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bookmarkStart w:id="0" w:name="_Hlk482884621"/>
      <w:bookmarkStart w:id="1" w:name="_Hlk483247544"/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454CF0" w:rsidRPr="008B0994" w:rsidRDefault="00454CF0" w:rsidP="00454CF0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454CF0" w:rsidRPr="008B0994" w:rsidRDefault="00454CF0" w:rsidP="00454CF0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454CF0" w:rsidRPr="008B0994" w:rsidRDefault="00454CF0" w:rsidP="00454CF0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>AÇÃO</w:t>
      </w:r>
      <w:r>
        <w:rPr>
          <w:rFonts w:ascii="Garamond" w:hAnsi="Garamond"/>
          <w:b/>
          <w:bCs/>
          <w:color w:val="000000"/>
          <w:sz w:val="24"/>
          <w:szCs w:val="24"/>
        </w:rPr>
        <w:t xml:space="preserve"> RESCISÓRIA</w:t>
      </w: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454CF0" w:rsidRPr="00B84A4E" w:rsidRDefault="00454CF0" w:rsidP="00454CF0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454CF0" w:rsidRPr="008B0994" w:rsidRDefault="00454CF0" w:rsidP="00454CF0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454CF0" w:rsidRDefault="00454CF0" w:rsidP="00B70240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</w:p>
    <w:p w:rsidR="00B70240" w:rsidRPr="00FB17BD" w:rsidRDefault="00B70240" w:rsidP="00B70240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bookmarkStart w:id="2" w:name="_GoBack"/>
      <w:r w:rsidRPr="00FB17BD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bookmarkEnd w:id="2"/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FB17BD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FB17BD">
        <w:rPr>
          <w:rFonts w:ascii="Garamond" w:hAnsi="Garamond"/>
          <w:color w:val="000000"/>
          <w:sz w:val="24"/>
          <w:szCs w:val="24"/>
        </w:rPr>
        <w:t>.</w:t>
      </w:r>
    </w:p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lastRenderedPageBreak/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FB17BD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70240" w:rsidRPr="00FB17BD" w:rsidRDefault="00B70240" w:rsidP="00B70240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B70240" w:rsidRPr="00FB17BD" w:rsidRDefault="00B70240" w:rsidP="00B70240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FB17BD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FB17BD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B70240" w:rsidRPr="00FB17BD" w:rsidRDefault="00B70240" w:rsidP="00B70240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B70240" w:rsidRPr="00FB17BD" w:rsidRDefault="00B70240" w:rsidP="00B70240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B70240" w:rsidRPr="00FB17BD" w:rsidRDefault="00B70240" w:rsidP="00B70240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FB17BD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FB17BD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FB17BD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B70240" w:rsidRPr="00FB17BD" w:rsidRDefault="00B70240" w:rsidP="00B70240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B70240" w:rsidRPr="00FB17BD" w:rsidRDefault="00B70240" w:rsidP="00B70240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bCs/>
          <w:color w:val="000000"/>
          <w:sz w:val="24"/>
          <w:szCs w:val="24"/>
        </w:rPr>
        <w:lastRenderedPageBreak/>
        <w:t>Portanto, para a concessão do benefício da justiça gratuita, basta a simples afirmação da requerente de sua condição atual.</w:t>
      </w:r>
    </w:p>
    <w:p w:rsidR="00B70240" w:rsidRPr="00FB17BD" w:rsidRDefault="00B70240" w:rsidP="00B70240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FB17BD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bookmarkEnd w:id="0"/>
    <w:bookmarkEnd w:id="1"/>
    <w:p w:rsidR="00EE274C" w:rsidRDefault="00AF59D5" w:rsidP="00AF59D5">
      <w:pPr>
        <w:jc w:val="both"/>
        <w:rPr>
          <w:rFonts w:ascii="Garamond" w:hAnsi="Garamond" w:cs="Courier New"/>
          <w:b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b/>
          <w:color w:val="000000" w:themeColor="text1"/>
          <w:sz w:val="24"/>
          <w:szCs w:val="24"/>
        </w:rPr>
        <w:t>TEMPESTIVIDADE</w:t>
      </w:r>
    </w:p>
    <w:p w:rsidR="00497732" w:rsidRPr="00FB17BD" w:rsidRDefault="00497732" w:rsidP="00AF59D5">
      <w:pPr>
        <w:jc w:val="both"/>
        <w:rPr>
          <w:rFonts w:ascii="Garamond" w:hAnsi="Garamond" w:cs="Courier New"/>
          <w:b/>
          <w:color w:val="000000" w:themeColor="text1"/>
          <w:sz w:val="24"/>
          <w:szCs w:val="24"/>
        </w:rPr>
      </w:pPr>
    </w:p>
    <w:p w:rsidR="00EE274C" w:rsidRPr="00FB17BD" w:rsidRDefault="00EE274C" w:rsidP="00AF59D5">
      <w:pPr>
        <w:ind w:firstLine="708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O acórdão rescindendo foi publicado no Diário Oficial no dia (...)</w:t>
      </w:r>
    </w:p>
    <w:p w:rsidR="00EE274C" w:rsidRPr="00FB17BD" w:rsidRDefault="00EE274C" w:rsidP="00AF59D5">
      <w:pPr>
        <w:ind w:firstLine="708"/>
        <w:jc w:val="both"/>
        <w:rPr>
          <w:rStyle w:val="Hyperlink"/>
          <w:rFonts w:ascii="Garamond" w:hAnsi="Garamond" w:cs="Courier New"/>
          <w:color w:val="000000" w:themeColor="text1"/>
          <w:sz w:val="24"/>
          <w:szCs w:val="24"/>
          <w:u w:val="none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Portanto, a presente ação rescisória é tempestiva a teor do art. </w:t>
      </w:r>
      <w:hyperlink r:id="rId4" w:tooltip="Artigo 975 da Lei nº 5.869 de 11 de Janeiro de 1973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975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 do </w:t>
      </w:r>
      <w:hyperlink r:id="rId5" w:tooltip="Lei no 5.869, de 11 de janeiro de 1973.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Código de Processo Civil</w:t>
        </w:r>
      </w:hyperlink>
    </w:p>
    <w:p w:rsidR="00AF59D5" w:rsidRPr="00FB17BD" w:rsidRDefault="00AF59D5" w:rsidP="00AF59D5">
      <w:pPr>
        <w:ind w:firstLine="708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</w:p>
    <w:p w:rsidR="00EE274C" w:rsidRPr="00FB17BD" w:rsidRDefault="00EE274C" w:rsidP="00AF59D5">
      <w:pPr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II – Fatos e fundamentos jurídicos da presente ação</w:t>
      </w:r>
    </w:p>
    <w:p w:rsidR="00EE274C" w:rsidRPr="00FB17BD" w:rsidRDefault="00EE274C" w:rsidP="00AF59D5">
      <w:pPr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(...)</w:t>
      </w:r>
    </w:p>
    <w:p w:rsidR="00AF59D5" w:rsidRPr="00FB17BD" w:rsidRDefault="00AF59D5" w:rsidP="00AF59D5">
      <w:pPr>
        <w:jc w:val="both"/>
        <w:rPr>
          <w:rFonts w:ascii="Garamond" w:hAnsi="Garamond" w:cs="Courier New"/>
          <w:color w:val="000000" w:themeColor="text1"/>
          <w:sz w:val="24"/>
          <w:szCs w:val="24"/>
        </w:rPr>
      </w:pPr>
    </w:p>
    <w:p w:rsidR="00EE274C" w:rsidRPr="00FB17BD" w:rsidRDefault="00EE274C" w:rsidP="00AF59D5">
      <w:pPr>
        <w:ind w:firstLine="708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Posta assim a questão, nos termos do que amplamente demonstrou o autor, plausível e necessária a rescisão do acórdão nos termos da fundamentação.</w:t>
      </w:r>
    </w:p>
    <w:p w:rsidR="00497732" w:rsidRDefault="00497732" w:rsidP="00AF59D5">
      <w:pPr>
        <w:jc w:val="both"/>
        <w:rPr>
          <w:rFonts w:ascii="Garamond" w:hAnsi="Garamond" w:cs="Courier New"/>
          <w:color w:val="000000" w:themeColor="text1"/>
          <w:sz w:val="24"/>
          <w:szCs w:val="24"/>
        </w:rPr>
      </w:pPr>
    </w:p>
    <w:p w:rsidR="00EE274C" w:rsidRDefault="00AF59D5" w:rsidP="00AF59D5">
      <w:pPr>
        <w:jc w:val="both"/>
        <w:rPr>
          <w:rFonts w:ascii="Garamond" w:hAnsi="Garamond" w:cs="Courier New"/>
          <w:b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b/>
          <w:color w:val="000000" w:themeColor="text1"/>
          <w:sz w:val="24"/>
          <w:szCs w:val="24"/>
        </w:rPr>
        <w:t xml:space="preserve"> PEDIDO</w:t>
      </w:r>
    </w:p>
    <w:p w:rsidR="00497732" w:rsidRPr="00FB17BD" w:rsidRDefault="00497732" w:rsidP="00AF59D5">
      <w:pPr>
        <w:jc w:val="both"/>
        <w:rPr>
          <w:rFonts w:ascii="Garamond" w:hAnsi="Garamond" w:cs="Courier New"/>
          <w:b/>
          <w:color w:val="000000" w:themeColor="text1"/>
          <w:sz w:val="24"/>
          <w:szCs w:val="24"/>
        </w:rPr>
      </w:pPr>
    </w:p>
    <w:p w:rsidR="00EE274C" w:rsidRPr="00FB17BD" w:rsidRDefault="00EE274C" w:rsidP="00AF59D5">
      <w:pPr>
        <w:ind w:firstLine="708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proofErr w:type="spellStart"/>
      <w:r w:rsidRPr="00FB17BD">
        <w:rPr>
          <w:rFonts w:ascii="Garamond" w:hAnsi="Garamond" w:cs="Courier New"/>
          <w:color w:val="000000" w:themeColor="text1"/>
          <w:sz w:val="24"/>
          <w:szCs w:val="24"/>
        </w:rPr>
        <w:t>Ex</w:t>
      </w:r>
      <w:proofErr w:type="spellEnd"/>
      <w:r w:rsidRPr="00FB17BD">
        <w:rPr>
          <w:rFonts w:ascii="Garamond" w:hAnsi="Garamond" w:cs="Courier New"/>
          <w:color w:val="000000" w:themeColor="text1"/>
          <w:sz w:val="24"/>
          <w:szCs w:val="24"/>
        </w:rPr>
        <w:t xml:space="preserve"> positis, requer-se: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a) a citação do réu para, querendo, contestar a presente ação no prazo que Vossa excelência designar nos termos do art. </w:t>
      </w:r>
      <w:hyperlink r:id="rId6" w:tooltip="Artigo 970 da Lei nº 5.869 de 11 de Janeiro de 1973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970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 do </w:t>
      </w:r>
      <w:hyperlink r:id="rId7" w:tooltip="Lei no 5.869, de 11 de janeiro de 1973.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;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b) nos termos do art. </w:t>
      </w:r>
      <w:hyperlink r:id="rId8" w:tooltip="Artigo 968 da Lei nº 5.869 de 11 de Janeiro de 1973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968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, II, do </w:t>
      </w:r>
      <w:hyperlink r:id="rId9" w:tooltip="Lei no 5.869, de 11 de janeiro de 1973.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, a juntada da inclusa guia do depósito de R$ (...), correspondente a 5% (cinco por cento) do valor da causa, devidamente atualizado até a presente data (documento anexo);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c) que a presente ação seja julgada totalmente procedente, rescindindo-se o acórdão com a prolação de novo julgamento nos termos do art. </w:t>
      </w:r>
      <w:hyperlink r:id="rId10" w:tooltip="Artigo 968 da Lei nº 5.869 de 11 de Janeiro de 1973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968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, I, do </w:t>
      </w:r>
      <w:hyperlink r:id="rId11" w:tooltip="Lei no 5.869, de 11 de janeiro de 1973.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;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d) com a procedência, a restituição do depósito ao autor (</w:t>
      </w:r>
      <w:hyperlink r:id="rId12" w:tooltip="Lei no 5.869, de 11 de janeiro de 1973.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CPC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, art. </w:t>
      </w:r>
      <w:hyperlink r:id="rId13" w:tooltip="Artigo 974 da Lei nº 5.869 de 11 de Janeiro de 1973" w:history="1">
        <w:r w:rsidRPr="00FB17BD">
          <w:rPr>
            <w:rStyle w:val="Hyperlink"/>
            <w:rFonts w:ascii="Garamond" w:hAnsi="Garamond" w:cs="Courier New"/>
            <w:color w:val="000000" w:themeColor="text1"/>
            <w:sz w:val="24"/>
            <w:szCs w:val="24"/>
            <w:u w:val="none"/>
          </w:rPr>
          <w:t>974</w:t>
        </w:r>
      </w:hyperlink>
      <w:r w:rsidRPr="00FB17BD">
        <w:rPr>
          <w:rFonts w:ascii="Garamond" w:hAnsi="Garamond" w:cs="Courier New"/>
          <w:color w:val="000000" w:themeColor="text1"/>
          <w:sz w:val="24"/>
          <w:szCs w:val="24"/>
        </w:rPr>
        <w:t>);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lastRenderedPageBreak/>
        <w:t>e) a condenação do réu nas custas e honorários que forem arbitrados;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Por fim, requer-se a produção de todos os meios de prova em direito admitidos, sem exceção.</w:t>
      </w:r>
    </w:p>
    <w:p w:rsidR="00EE274C" w:rsidRPr="00FB17BD" w:rsidRDefault="00EE274C" w:rsidP="00AF59D5">
      <w:pPr>
        <w:ind w:left="2835"/>
        <w:jc w:val="both"/>
        <w:rPr>
          <w:rFonts w:ascii="Garamond" w:hAnsi="Garamond" w:cs="Courier New"/>
          <w:color w:val="000000" w:themeColor="text1"/>
          <w:sz w:val="24"/>
          <w:szCs w:val="24"/>
        </w:rPr>
      </w:pPr>
      <w:r w:rsidRPr="00FB17BD">
        <w:rPr>
          <w:rFonts w:ascii="Garamond" w:hAnsi="Garamond" w:cs="Courier New"/>
          <w:color w:val="000000" w:themeColor="text1"/>
          <w:sz w:val="24"/>
          <w:szCs w:val="24"/>
        </w:rPr>
        <w:t>Termos em que atribuindo à causa o valor de R$ (...),</w:t>
      </w:r>
    </w:p>
    <w:p w:rsidR="00AF59D5" w:rsidRPr="00FB17BD" w:rsidRDefault="00AF59D5" w:rsidP="00AF59D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Courier New"/>
          <w:spacing w:val="2"/>
        </w:rPr>
      </w:pPr>
      <w:bookmarkStart w:id="3" w:name="_Hlk482881190"/>
      <w:bookmarkStart w:id="4" w:name="_Hlk482880653"/>
      <w:r w:rsidRPr="00FB17BD">
        <w:rPr>
          <w:rFonts w:ascii="Garamond" w:hAnsi="Garamond" w:cs="Courier New"/>
          <w:spacing w:val="2"/>
        </w:rPr>
        <w:t xml:space="preserve">Nestes termos, </w:t>
      </w:r>
    </w:p>
    <w:p w:rsidR="00AF59D5" w:rsidRPr="00FB17BD" w:rsidRDefault="00AF59D5" w:rsidP="00AF59D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Courier New"/>
          <w:spacing w:val="2"/>
        </w:rPr>
      </w:pPr>
      <w:r w:rsidRPr="00FB17BD">
        <w:rPr>
          <w:rFonts w:ascii="Garamond" w:hAnsi="Garamond" w:cs="Courier New"/>
          <w:spacing w:val="2"/>
        </w:rPr>
        <w:t>pede e espera deferimento.</w:t>
      </w:r>
    </w:p>
    <w:p w:rsidR="00AF59D5" w:rsidRPr="00FB17BD" w:rsidRDefault="00AF59D5" w:rsidP="00AF59D5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Courier New"/>
          <w:spacing w:val="2"/>
        </w:rPr>
      </w:pPr>
      <w:r w:rsidRPr="00FB17BD">
        <w:rPr>
          <w:rFonts w:ascii="Garamond" w:hAnsi="Garamond" w:cs="Courier New"/>
          <w:spacing w:val="2"/>
        </w:rPr>
        <w:t>... (Município – UF), ... (dia) de ... (mês) de ... (ano).</w:t>
      </w:r>
    </w:p>
    <w:p w:rsidR="00AF59D5" w:rsidRPr="00FB17BD" w:rsidRDefault="00AF59D5" w:rsidP="00AF59D5">
      <w:pPr>
        <w:shd w:val="clear" w:color="auto" w:fill="FFFFFF"/>
        <w:spacing w:line="360" w:lineRule="auto"/>
        <w:jc w:val="both"/>
        <w:rPr>
          <w:rFonts w:ascii="Garamond" w:hAnsi="Garamond" w:cs="Courier New"/>
          <w:sz w:val="24"/>
          <w:szCs w:val="24"/>
          <w:lang w:eastAsia="pt-BR"/>
        </w:rPr>
      </w:pPr>
    </w:p>
    <w:p w:rsidR="00AF59D5" w:rsidRPr="00FB17BD" w:rsidRDefault="00AF59D5" w:rsidP="00AF59D5">
      <w:pPr>
        <w:spacing w:after="0" w:line="240" w:lineRule="auto"/>
        <w:ind w:left="1321" w:right="1281" w:hanging="10"/>
        <w:jc w:val="center"/>
        <w:rPr>
          <w:rFonts w:ascii="Garamond" w:hAnsi="Garamond" w:cs="Courier New"/>
          <w:sz w:val="24"/>
          <w:szCs w:val="24"/>
        </w:rPr>
      </w:pPr>
      <w:r w:rsidRPr="00FB17BD">
        <w:rPr>
          <w:rFonts w:ascii="Garamond" w:hAnsi="Garamond" w:cs="Courier New"/>
          <w:b/>
          <w:sz w:val="24"/>
          <w:szCs w:val="24"/>
        </w:rPr>
        <w:t>ADVOGADO</w:t>
      </w:r>
    </w:p>
    <w:p w:rsidR="00AF59D5" w:rsidRPr="00FB17BD" w:rsidRDefault="00AF59D5" w:rsidP="00AF59D5">
      <w:pPr>
        <w:spacing w:after="0" w:line="240" w:lineRule="auto"/>
        <w:ind w:left="1321" w:right="1281" w:hanging="10"/>
        <w:jc w:val="center"/>
        <w:rPr>
          <w:rFonts w:ascii="Garamond" w:hAnsi="Garamond" w:cs="Courier New"/>
          <w:sz w:val="24"/>
          <w:szCs w:val="24"/>
        </w:rPr>
      </w:pPr>
      <w:r w:rsidRPr="00FB17BD">
        <w:rPr>
          <w:rFonts w:ascii="Garamond" w:hAnsi="Garamond" w:cs="Courier New"/>
          <w:sz w:val="24"/>
          <w:szCs w:val="24"/>
        </w:rPr>
        <w:t>OAB n° .... - UF</w:t>
      </w:r>
    </w:p>
    <w:bookmarkEnd w:id="3"/>
    <w:p w:rsidR="00AF59D5" w:rsidRPr="00FB17BD" w:rsidRDefault="00AF59D5" w:rsidP="00AF59D5">
      <w:pPr>
        <w:spacing w:after="0" w:line="240" w:lineRule="auto"/>
        <w:ind w:left="30"/>
        <w:jc w:val="center"/>
        <w:rPr>
          <w:rFonts w:ascii="Garamond" w:hAnsi="Garamond" w:cs="Courier New"/>
          <w:sz w:val="24"/>
          <w:szCs w:val="24"/>
        </w:rPr>
      </w:pPr>
    </w:p>
    <w:bookmarkEnd w:id="4"/>
    <w:p w:rsidR="00B97B4B" w:rsidRPr="00FB17BD" w:rsidRDefault="00B97B4B" w:rsidP="00AF59D5">
      <w:pPr>
        <w:jc w:val="both"/>
        <w:rPr>
          <w:rFonts w:ascii="Garamond" w:hAnsi="Garamond" w:cs="Courier New"/>
          <w:color w:val="000000" w:themeColor="text1"/>
          <w:sz w:val="24"/>
          <w:szCs w:val="24"/>
        </w:rPr>
      </w:pPr>
    </w:p>
    <w:sectPr w:rsidR="00B97B4B" w:rsidRPr="00FB1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156F47"/>
    <w:rsid w:val="00200666"/>
    <w:rsid w:val="002C4313"/>
    <w:rsid w:val="003A4630"/>
    <w:rsid w:val="003B5C9C"/>
    <w:rsid w:val="00454CF0"/>
    <w:rsid w:val="00497732"/>
    <w:rsid w:val="005F43FF"/>
    <w:rsid w:val="006A635F"/>
    <w:rsid w:val="00793506"/>
    <w:rsid w:val="007A2E47"/>
    <w:rsid w:val="007B2B3D"/>
    <w:rsid w:val="0082346D"/>
    <w:rsid w:val="008F1013"/>
    <w:rsid w:val="00A2567B"/>
    <w:rsid w:val="00AF59D5"/>
    <w:rsid w:val="00B23614"/>
    <w:rsid w:val="00B70240"/>
    <w:rsid w:val="00B97B4B"/>
    <w:rsid w:val="00C1256C"/>
    <w:rsid w:val="00E14AF3"/>
    <w:rsid w:val="00E86B6D"/>
    <w:rsid w:val="00EE274C"/>
    <w:rsid w:val="00F63D31"/>
    <w:rsid w:val="00F71D74"/>
    <w:rsid w:val="00F83EC4"/>
    <w:rsid w:val="00F84FBE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98904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274C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EE274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AF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29780/artigo-968-da-lei-n-5869-de-11-de-janeiro-de-1973" TargetMode="External"/><Relationship Id="rId13" Type="http://schemas.openxmlformats.org/officeDocument/2006/relationships/hyperlink" Target="http://www.jusbrasil.com.br/topicos/10629447/artigo-974-da-lei-n-5869-de-11-de-janeiro-de-19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legislacao/91735/c%C3%B3digo-processo-civil-lei-5869-73" TargetMode="External"/><Relationship Id="rId12" Type="http://schemas.openxmlformats.org/officeDocument/2006/relationships/hyperlink" Target="http://www.jusbrasil.com.br/legislacao/91735/c%C3%B3digo-processo-civil-lei-5869-7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29700/artigo-970-da-lei-n-5869-de-11-de-janeiro-de-1973" TargetMode="External"/><Relationship Id="rId11" Type="http://schemas.openxmlformats.org/officeDocument/2006/relationships/hyperlink" Target="http://www.jusbrasil.com.br/legislacao/91735/c%C3%B3digo-processo-civil-lei-5869-73" TargetMode="External"/><Relationship Id="rId5" Type="http://schemas.openxmlformats.org/officeDocument/2006/relationships/hyperlink" Target="http://www.jusbrasil.com.br/legislacao/91735/c%C3%B3digo-processo-civil-lei-5869-7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jusbrasil.com.br/topicos/10629780/artigo-968-da-lei-n-5869-de-11-de-janeiro-de-1973" TargetMode="External"/><Relationship Id="rId4" Type="http://schemas.openxmlformats.org/officeDocument/2006/relationships/hyperlink" Target="http://www.jusbrasil.com.br/topicos/10629307/artigo-975-da-lei-n-5869-de-11-de-janeiro-de-1973" TargetMode="External"/><Relationship Id="rId9" Type="http://schemas.openxmlformats.org/officeDocument/2006/relationships/hyperlink" Target="http://www.jusbrasil.com.br/legislacao/91735/c%C3%B3digo-processo-civil-lei-5869-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8</cp:revision>
  <dcterms:created xsi:type="dcterms:W3CDTF">2017-05-27T21:20:00Z</dcterms:created>
  <dcterms:modified xsi:type="dcterms:W3CDTF">2019-06-06T21:11:00Z</dcterms:modified>
</cp:coreProperties>
</file>