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55B11" w:rsidRPr="00057748" w:rsidRDefault="00E55B11" w:rsidP="00E55B11">
      <w:pPr>
        <w:pStyle w:val="NormalWeb"/>
        <w:shd w:val="clear" w:color="auto" w:fill="FFFFFF"/>
        <w:spacing w:before="0" w:after="300"/>
        <w:jc w:val="both"/>
        <w:rPr>
          <w:rFonts w:ascii="Garamond" w:hAnsi="Garamond" w:cs="Tahoma"/>
          <w:spacing w:val="2"/>
        </w:rPr>
      </w:pPr>
      <w:bookmarkStart w:id="0" w:name="_Hlk482880626"/>
      <w:r w:rsidRPr="00057748">
        <w:rPr>
          <w:rFonts w:ascii="Garamond" w:hAnsi="Garamond" w:cs="Tahoma"/>
          <w:b/>
          <w:bCs/>
          <w:spacing w:val="2"/>
        </w:rPr>
        <w:t xml:space="preserve">EXCELENTÍSSIMO </w:t>
      </w:r>
      <w:r w:rsidR="00057748">
        <w:rPr>
          <w:rFonts w:ascii="Garamond" w:hAnsi="Garamond" w:cs="Tahoma"/>
          <w:b/>
          <w:bCs/>
          <w:spacing w:val="2"/>
        </w:rPr>
        <w:t>JUIZO</w:t>
      </w:r>
      <w:r w:rsidRPr="00057748">
        <w:rPr>
          <w:rFonts w:ascii="Garamond" w:hAnsi="Garamond" w:cs="Tahoma"/>
          <w:b/>
          <w:bCs/>
          <w:spacing w:val="2"/>
        </w:rPr>
        <w:t xml:space="preserve"> DA ____ª VARA CÍVEL (JUIZADO ESPECIAL) DA COMARCA DE CIDADE</w:t>
      </w:r>
      <w:r w:rsidR="00057748">
        <w:rPr>
          <w:rFonts w:ascii="Garamond" w:hAnsi="Garamond" w:cs="Tahoma"/>
          <w:b/>
          <w:bCs/>
          <w:spacing w:val="2"/>
        </w:rPr>
        <w:t xml:space="preserve"> </w:t>
      </w:r>
      <w:r w:rsidRPr="00057748">
        <w:rPr>
          <w:rFonts w:ascii="Garamond" w:hAnsi="Garamond" w:cs="Tahoma"/>
          <w:b/>
          <w:bCs/>
          <w:spacing w:val="2"/>
        </w:rPr>
        <w:t>-</w:t>
      </w:r>
      <w:r w:rsidR="00057748">
        <w:rPr>
          <w:rFonts w:ascii="Garamond" w:hAnsi="Garamond" w:cs="Tahoma"/>
          <w:b/>
          <w:bCs/>
          <w:spacing w:val="2"/>
        </w:rPr>
        <w:t xml:space="preserve"> </w:t>
      </w:r>
      <w:r w:rsidRPr="00057748">
        <w:rPr>
          <w:rFonts w:ascii="Garamond" w:hAnsi="Garamond" w:cs="Tahoma"/>
          <w:b/>
          <w:bCs/>
          <w:spacing w:val="2"/>
        </w:rPr>
        <w:t>ESTADO</w:t>
      </w:r>
    </w:p>
    <w:p w:rsidR="00E55B11" w:rsidRPr="00057748" w:rsidRDefault="00E55B11" w:rsidP="00E55B11">
      <w:pPr>
        <w:pStyle w:val="NormalWeb"/>
        <w:shd w:val="clear" w:color="auto" w:fill="FFFFFF"/>
        <w:spacing w:before="240" w:after="0" w:line="390" w:lineRule="atLeast"/>
        <w:jc w:val="both"/>
        <w:rPr>
          <w:rFonts w:ascii="Garamond" w:hAnsi="Garamond" w:cs="Tahoma"/>
          <w:b/>
          <w:bCs/>
          <w:spacing w:val="2"/>
        </w:rPr>
      </w:pPr>
    </w:p>
    <w:p w:rsidR="00E55B11" w:rsidRPr="00057748" w:rsidRDefault="00E55B11" w:rsidP="00E55B11">
      <w:pPr>
        <w:pStyle w:val="NormalWeb"/>
        <w:shd w:val="clear" w:color="auto" w:fill="FFFFFF"/>
        <w:spacing w:before="240" w:after="0" w:line="390" w:lineRule="atLeast"/>
        <w:jc w:val="both"/>
        <w:rPr>
          <w:rFonts w:ascii="Garamond" w:hAnsi="Garamond" w:cs="Tahoma"/>
          <w:b/>
          <w:bCs/>
          <w:spacing w:val="2"/>
        </w:rPr>
      </w:pPr>
    </w:p>
    <w:p w:rsidR="00E55B11" w:rsidRDefault="00F17D10" w:rsidP="00E55B11">
      <w:pPr>
        <w:pStyle w:val="NormalWeb"/>
        <w:shd w:val="clear" w:color="auto" w:fill="FFFFFF"/>
        <w:spacing w:before="240" w:after="0" w:line="390" w:lineRule="atLeast"/>
        <w:jc w:val="both"/>
        <w:rPr>
          <w:rFonts w:ascii="Garamond" w:hAnsi="Garamond" w:cs="Tahoma"/>
          <w:spacing w:val="2"/>
        </w:rPr>
      </w:pPr>
      <w:r w:rsidRPr="00057748">
        <w:rPr>
          <w:rFonts w:ascii="Garamond" w:hAnsi="Garamond" w:cs="Tahoma"/>
          <w:b/>
          <w:bCs/>
          <w:spacing w:val="2"/>
        </w:rPr>
        <w:t xml:space="preserve">      </w:t>
      </w:r>
      <w:r w:rsidR="00057748">
        <w:rPr>
          <w:rFonts w:ascii="Garamond" w:hAnsi="Garamond" w:cs="Tahoma"/>
          <w:b/>
          <w:bCs/>
          <w:spacing w:val="2"/>
        </w:rPr>
        <w:t>NOME</w:t>
      </w:r>
      <w:r w:rsidR="00E55B11" w:rsidRPr="00057748">
        <w:rPr>
          <w:rFonts w:ascii="Garamond" w:hAnsi="Garamond" w:cs="Tahoma"/>
          <w:spacing w:val="2"/>
        </w:rPr>
        <w:t xml:space="preserve">, </w:t>
      </w:r>
      <w:r w:rsidRPr="00057748">
        <w:rPr>
          <w:rFonts w:ascii="Garamond" w:hAnsi="Garamond" w:cs="Tahoma"/>
          <w:spacing w:val="2"/>
        </w:rPr>
        <w:t>brasileira, solteira, aposentada</w:t>
      </w:r>
      <w:r w:rsidR="00E55B11" w:rsidRPr="00057748">
        <w:rPr>
          <w:rFonts w:ascii="Garamond" w:hAnsi="Garamond" w:cs="Tahoma"/>
          <w:spacing w:val="2"/>
        </w:rPr>
        <w:t>, portador</w:t>
      </w:r>
      <w:r w:rsidRPr="00057748">
        <w:rPr>
          <w:rFonts w:ascii="Garamond" w:hAnsi="Garamond" w:cs="Tahoma"/>
          <w:spacing w:val="2"/>
        </w:rPr>
        <w:t>a</w:t>
      </w:r>
      <w:r w:rsidR="00E55B11" w:rsidRPr="00057748">
        <w:rPr>
          <w:rFonts w:ascii="Garamond" w:hAnsi="Garamond" w:cs="Tahoma"/>
          <w:spacing w:val="2"/>
        </w:rPr>
        <w:t xml:space="preserve"> do</w:t>
      </w:r>
      <w:r w:rsidRPr="00057748">
        <w:rPr>
          <w:rFonts w:ascii="Garamond" w:hAnsi="Garamond" w:cs="Tahoma"/>
          <w:spacing w:val="2"/>
        </w:rPr>
        <w:t xml:space="preserve"> CPF </w:t>
      </w:r>
      <w:r w:rsidR="00E55B11" w:rsidRPr="00057748">
        <w:rPr>
          <w:rFonts w:ascii="Garamond" w:hAnsi="Garamond" w:cs="Tahoma"/>
          <w:spacing w:val="2"/>
        </w:rPr>
        <w:t xml:space="preserve">nº </w:t>
      </w:r>
      <w:r w:rsidR="00057748">
        <w:rPr>
          <w:rFonts w:ascii="Garamond" w:hAnsi="Garamond" w:cs="Tahoma"/>
          <w:spacing w:val="2"/>
        </w:rPr>
        <w:t>...</w:t>
      </w:r>
      <w:r w:rsidR="00E55B11" w:rsidRPr="00057748">
        <w:rPr>
          <w:rFonts w:ascii="Garamond" w:hAnsi="Garamond" w:cs="Tahoma"/>
          <w:spacing w:val="2"/>
        </w:rPr>
        <w:t>, com D</w:t>
      </w:r>
      <w:r w:rsidRPr="00057748">
        <w:rPr>
          <w:rFonts w:ascii="Garamond" w:hAnsi="Garamond" w:cs="Tahoma"/>
          <w:spacing w:val="2"/>
        </w:rPr>
        <w:t xml:space="preserve">ocumento de Identidade de n° </w:t>
      </w:r>
      <w:r w:rsidR="00057748">
        <w:rPr>
          <w:rFonts w:ascii="Garamond" w:hAnsi="Garamond" w:cs="Tahoma"/>
          <w:spacing w:val="2"/>
        </w:rPr>
        <w:t>....</w:t>
      </w:r>
      <w:r w:rsidRPr="00057748">
        <w:rPr>
          <w:rFonts w:ascii="Garamond" w:hAnsi="Garamond" w:cs="Tahoma"/>
          <w:spacing w:val="2"/>
        </w:rPr>
        <w:t xml:space="preserve">, residente e domiciliada </w:t>
      </w:r>
      <w:r w:rsidR="00057748">
        <w:rPr>
          <w:rFonts w:ascii="Garamond" w:hAnsi="Garamond" w:cs="Tahoma"/>
          <w:spacing w:val="2"/>
        </w:rPr>
        <w:t>ENDEREÇO,</w:t>
      </w:r>
      <w:bookmarkStart w:id="1" w:name="_GoBack"/>
      <w:bookmarkEnd w:id="1"/>
      <w:r w:rsidR="00E55B11" w:rsidRPr="00057748">
        <w:rPr>
          <w:rFonts w:ascii="Garamond" w:hAnsi="Garamond" w:cs="Tahoma"/>
          <w:spacing w:val="2"/>
        </w:rPr>
        <w:t xml:space="preserve"> vem respeitosamente perante a Vossa Excelência propor:</w:t>
      </w:r>
    </w:p>
    <w:p w:rsidR="00057748" w:rsidRPr="00057748" w:rsidRDefault="00057748" w:rsidP="00E55B11">
      <w:pPr>
        <w:pStyle w:val="NormalWeb"/>
        <w:shd w:val="clear" w:color="auto" w:fill="FFFFFF"/>
        <w:spacing w:before="240" w:after="0" w:line="390" w:lineRule="atLeast"/>
        <w:jc w:val="both"/>
        <w:rPr>
          <w:rFonts w:ascii="Garamond" w:hAnsi="Garamond" w:cs="Tahoma"/>
          <w:spacing w:val="2"/>
        </w:rPr>
      </w:pPr>
    </w:p>
    <w:bookmarkEnd w:id="0"/>
    <w:p w:rsidR="005417B6" w:rsidRPr="00057748" w:rsidRDefault="005417B6" w:rsidP="00BB7CEB">
      <w:pPr>
        <w:spacing w:line="360" w:lineRule="auto"/>
        <w:jc w:val="both"/>
        <w:rPr>
          <w:rFonts w:ascii="Garamond" w:hAnsi="Garamond" w:cs="Tahoma"/>
        </w:rPr>
      </w:pPr>
    </w:p>
    <w:p w:rsidR="005417B6" w:rsidRPr="00057748" w:rsidRDefault="005417B6" w:rsidP="00BB7CEB">
      <w:pPr>
        <w:jc w:val="center"/>
        <w:rPr>
          <w:rFonts w:ascii="Garamond" w:hAnsi="Garamond" w:cs="Tahoma"/>
          <w:b/>
          <w:bCs/>
        </w:rPr>
      </w:pPr>
      <w:r w:rsidRPr="00057748">
        <w:rPr>
          <w:rFonts w:ascii="Garamond" w:hAnsi="Garamond" w:cs="Tahoma"/>
          <w:b/>
          <w:bCs/>
        </w:rPr>
        <w:t xml:space="preserve">AÇÃO DECLARATÓRIA DE INEXISTÊNCIA DE DÉBITO </w:t>
      </w:r>
    </w:p>
    <w:p w:rsidR="005417B6" w:rsidRPr="00057748" w:rsidRDefault="005417B6" w:rsidP="00BB7CEB">
      <w:pPr>
        <w:jc w:val="center"/>
        <w:rPr>
          <w:rFonts w:ascii="Garamond" w:hAnsi="Garamond" w:cs="Tahoma"/>
          <w:b/>
          <w:bCs/>
        </w:rPr>
      </w:pPr>
      <w:r w:rsidRPr="00057748">
        <w:rPr>
          <w:rFonts w:ascii="Garamond" w:hAnsi="Garamond" w:cs="Tahoma"/>
          <w:b/>
          <w:bCs/>
        </w:rPr>
        <w:t xml:space="preserve">C/C PEDIDO DE INDENIZAÇÃO POR DANOS MORAIS E MATERIAIS, </w:t>
      </w:r>
    </w:p>
    <w:p w:rsidR="005417B6" w:rsidRPr="00057748" w:rsidRDefault="005417B6" w:rsidP="00BB7CEB">
      <w:pPr>
        <w:jc w:val="center"/>
        <w:rPr>
          <w:rFonts w:ascii="Garamond" w:hAnsi="Garamond" w:cs="Tahoma"/>
          <w:b/>
          <w:bCs/>
        </w:rPr>
      </w:pPr>
      <w:r w:rsidRPr="00057748">
        <w:rPr>
          <w:rFonts w:ascii="Garamond" w:hAnsi="Garamond" w:cs="Tahoma"/>
          <w:b/>
          <w:bCs/>
        </w:rPr>
        <w:t>COM PEDIDO DE ANTECIPAÇÃO DE TUTELA</w:t>
      </w:r>
    </w:p>
    <w:p w:rsidR="004564E6" w:rsidRPr="00057748" w:rsidRDefault="004564E6" w:rsidP="00BB7CEB">
      <w:pPr>
        <w:spacing w:line="360" w:lineRule="auto"/>
        <w:jc w:val="center"/>
        <w:rPr>
          <w:rFonts w:ascii="Garamond" w:hAnsi="Garamond" w:cs="Tahoma"/>
          <w:b/>
          <w:bCs/>
        </w:rPr>
      </w:pPr>
    </w:p>
    <w:p w:rsidR="00E55B11" w:rsidRPr="00057748" w:rsidRDefault="00E55B11" w:rsidP="00E55B11">
      <w:pPr>
        <w:pStyle w:val="NormalWeb"/>
        <w:shd w:val="clear" w:color="auto" w:fill="FFFFFF"/>
        <w:spacing w:before="240" w:after="300" w:line="390" w:lineRule="atLeast"/>
        <w:jc w:val="both"/>
        <w:rPr>
          <w:rFonts w:ascii="Garamond" w:hAnsi="Garamond" w:cs="Tahoma"/>
          <w:spacing w:val="2"/>
        </w:rPr>
      </w:pPr>
      <w:bookmarkStart w:id="2" w:name="_Hlk482880639"/>
      <w:r w:rsidRPr="00057748">
        <w:rPr>
          <w:rFonts w:ascii="Garamond" w:hAnsi="Garamond" w:cs="Tahoma"/>
          <w:spacing w:val="2"/>
        </w:rPr>
        <w:t xml:space="preserve">em face de </w:t>
      </w:r>
      <w:r w:rsidRPr="00057748">
        <w:rPr>
          <w:rFonts w:ascii="Garamond" w:hAnsi="Garamond" w:cs="Tahoma"/>
          <w:b/>
          <w:spacing w:val="2"/>
        </w:rPr>
        <w:t>... (nome em negrito do reclamado)</w:t>
      </w:r>
      <w:r w:rsidRPr="00057748">
        <w:rPr>
          <w:rFonts w:ascii="Garamond" w:hAnsi="Garamond" w:cs="Tahoma"/>
          <w:spacing w:val="2"/>
        </w:rPr>
        <w:t>, ... (indicar se é pessoa física ou jurídica), com CPF/CNPJ de n. ..., com sede na Rua ..., n. ..., ... (bairro), CEP: ..., ... (Município– UF), pelas razões de fato e de direito que passa a aduzir e no final requer.:</w:t>
      </w:r>
    </w:p>
    <w:bookmarkEnd w:id="2"/>
    <w:p w:rsidR="005417B6" w:rsidRPr="00057748" w:rsidRDefault="005417B6" w:rsidP="00BB7CEB">
      <w:pPr>
        <w:spacing w:line="360" w:lineRule="auto"/>
        <w:jc w:val="both"/>
        <w:rPr>
          <w:rFonts w:ascii="Garamond" w:hAnsi="Garamond" w:cs="Tahoma"/>
        </w:rPr>
      </w:pPr>
    </w:p>
    <w:p w:rsidR="005417B6" w:rsidRPr="00057748" w:rsidRDefault="005417B6" w:rsidP="00BB7CEB">
      <w:pPr>
        <w:spacing w:line="360" w:lineRule="auto"/>
        <w:jc w:val="both"/>
        <w:rPr>
          <w:rFonts w:ascii="Garamond" w:hAnsi="Garamond" w:cs="Tahoma"/>
          <w:b/>
          <w:bCs/>
        </w:rPr>
      </w:pPr>
      <w:r w:rsidRPr="00057748">
        <w:rPr>
          <w:rFonts w:ascii="Garamond" w:hAnsi="Garamond" w:cs="Tahoma"/>
          <w:b/>
          <w:bCs/>
        </w:rPr>
        <w:t>I – DOS FATOS:</w:t>
      </w:r>
    </w:p>
    <w:p w:rsidR="004564E6" w:rsidRPr="00057748" w:rsidRDefault="004564E6" w:rsidP="00BB7CEB">
      <w:pPr>
        <w:spacing w:line="360" w:lineRule="auto"/>
        <w:jc w:val="both"/>
        <w:rPr>
          <w:rFonts w:ascii="Garamond" w:hAnsi="Garamond" w:cs="Tahoma"/>
          <w:b/>
          <w:bCs/>
        </w:rPr>
      </w:pPr>
    </w:p>
    <w:p w:rsidR="00D12F4B" w:rsidRPr="00057748" w:rsidRDefault="004564E6" w:rsidP="007A0138">
      <w:pPr>
        <w:spacing w:line="360" w:lineRule="auto"/>
        <w:jc w:val="both"/>
        <w:rPr>
          <w:rFonts w:ascii="Garamond" w:hAnsi="Garamond" w:cs="Tahoma"/>
          <w:bCs/>
        </w:rPr>
      </w:pPr>
      <w:r w:rsidRPr="00057748">
        <w:rPr>
          <w:rFonts w:ascii="Garamond" w:hAnsi="Garamond" w:cs="Tahoma"/>
          <w:b/>
          <w:bCs/>
        </w:rPr>
        <w:tab/>
      </w:r>
      <w:r w:rsidR="00F17D10" w:rsidRPr="00057748">
        <w:rPr>
          <w:rFonts w:ascii="Garamond" w:hAnsi="Garamond" w:cs="Tahoma"/>
          <w:bCs/>
        </w:rPr>
        <w:t>Em 2015, a</w:t>
      </w:r>
      <w:r w:rsidR="001F77F0" w:rsidRPr="00057748">
        <w:rPr>
          <w:rFonts w:ascii="Garamond" w:hAnsi="Garamond" w:cs="Tahoma"/>
          <w:bCs/>
        </w:rPr>
        <w:t xml:space="preserve"> Requerente </w:t>
      </w:r>
      <w:r w:rsidR="00F17D10" w:rsidRPr="00057748">
        <w:rPr>
          <w:rFonts w:ascii="Garamond" w:hAnsi="Garamond" w:cs="Tahoma"/>
          <w:bCs/>
        </w:rPr>
        <w:t xml:space="preserve">foi contratada </w:t>
      </w:r>
      <w:r w:rsidR="00733A60" w:rsidRPr="00057748">
        <w:rPr>
          <w:rFonts w:ascii="Garamond" w:hAnsi="Garamond" w:cs="Tahoma"/>
          <w:bCs/>
        </w:rPr>
        <w:t>como</w:t>
      </w:r>
      <w:r w:rsidR="00F17D10" w:rsidRPr="00057748">
        <w:rPr>
          <w:rFonts w:ascii="Garamond" w:hAnsi="Garamond" w:cs="Tahoma"/>
          <w:bCs/>
        </w:rPr>
        <w:t xml:space="preserve"> </w:t>
      </w:r>
      <w:r w:rsidR="00733A60" w:rsidRPr="00057748">
        <w:rPr>
          <w:rFonts w:ascii="Garamond" w:hAnsi="Garamond" w:cs="Tahoma"/>
          <w:bCs/>
        </w:rPr>
        <w:t>servidora pública municipal pelo Banco do Brasil</w:t>
      </w:r>
      <w:r w:rsidRPr="00057748">
        <w:rPr>
          <w:rFonts w:ascii="Garamond" w:hAnsi="Garamond" w:cs="Tahoma"/>
          <w:bCs/>
        </w:rPr>
        <w:t>,</w:t>
      </w:r>
      <w:r w:rsidR="00733A60" w:rsidRPr="00057748">
        <w:rPr>
          <w:rFonts w:ascii="Garamond" w:hAnsi="Garamond" w:cs="Tahoma"/>
          <w:bCs/>
        </w:rPr>
        <w:t xml:space="preserve"> e foi informada de que deveria abrir uma conta para que fosse depositado seu salário</w:t>
      </w:r>
      <w:r w:rsidRPr="00057748">
        <w:rPr>
          <w:rFonts w:ascii="Garamond" w:hAnsi="Garamond" w:cs="Tahoma"/>
          <w:bCs/>
        </w:rPr>
        <w:t xml:space="preserve"> </w:t>
      </w:r>
    </w:p>
    <w:p w:rsidR="00D12F4B" w:rsidRPr="00057748" w:rsidRDefault="00D12F4B" w:rsidP="00BB7CEB">
      <w:pPr>
        <w:spacing w:line="360" w:lineRule="auto"/>
        <w:ind w:firstLine="708"/>
        <w:jc w:val="both"/>
        <w:rPr>
          <w:rFonts w:ascii="Garamond" w:hAnsi="Garamond" w:cs="Tahoma"/>
          <w:bCs/>
        </w:rPr>
      </w:pPr>
      <w:r w:rsidRPr="00057748">
        <w:rPr>
          <w:rFonts w:ascii="Garamond" w:hAnsi="Garamond" w:cs="Tahoma"/>
          <w:bCs/>
        </w:rPr>
        <w:t xml:space="preserve">No dia 15 de dezembro, o requerido foi na sede do </w:t>
      </w:r>
      <w:r w:rsidR="00FE36A4" w:rsidRPr="00057748">
        <w:rPr>
          <w:rFonts w:ascii="Garamond" w:hAnsi="Garamond" w:cs="Tahoma"/>
          <w:bCs/>
        </w:rPr>
        <w:t>SPC</w:t>
      </w:r>
      <w:r w:rsidRPr="00057748">
        <w:rPr>
          <w:rFonts w:ascii="Garamond" w:hAnsi="Garamond" w:cs="Tahoma"/>
          <w:bCs/>
        </w:rPr>
        <w:t xml:space="preserve"> e o mesmo foi informado que havia sido retirada a restrição do seu nome</w:t>
      </w:r>
      <w:r w:rsidR="005E3CB5" w:rsidRPr="00057748">
        <w:rPr>
          <w:rFonts w:ascii="Garamond" w:hAnsi="Garamond" w:cs="Tahoma"/>
          <w:bCs/>
        </w:rPr>
        <w:t>.</w:t>
      </w:r>
    </w:p>
    <w:p w:rsidR="00D12F4B" w:rsidRPr="00057748" w:rsidRDefault="00D12F4B" w:rsidP="00BB7CEB">
      <w:pPr>
        <w:spacing w:line="360" w:lineRule="auto"/>
        <w:jc w:val="both"/>
        <w:rPr>
          <w:rFonts w:ascii="Garamond" w:hAnsi="Garamond" w:cs="Tahoma"/>
          <w:bCs/>
        </w:rPr>
      </w:pPr>
      <w:r w:rsidRPr="00057748">
        <w:rPr>
          <w:rFonts w:ascii="Garamond" w:hAnsi="Garamond" w:cs="Tahoma"/>
          <w:bCs/>
        </w:rPr>
        <w:tab/>
        <w:t>Mais adiante, a empresa continuou as cobranças através de ligações e mensagens telefônicas</w:t>
      </w:r>
      <w:r w:rsidR="00BF017D" w:rsidRPr="00057748">
        <w:rPr>
          <w:rFonts w:ascii="Garamond" w:hAnsi="Garamond" w:cs="Tahoma"/>
          <w:bCs/>
        </w:rPr>
        <w:t xml:space="preserve">, </w:t>
      </w:r>
      <w:r w:rsidR="00BF017D" w:rsidRPr="00057748">
        <w:rPr>
          <w:rFonts w:ascii="Garamond" w:hAnsi="Garamond" w:cs="Tahoma"/>
          <w:b/>
          <w:bCs/>
        </w:rPr>
        <w:t>mesmo tendo informado não ter contraído contrato com a empresa reiteradas vezes</w:t>
      </w:r>
      <w:r w:rsidRPr="00057748">
        <w:rPr>
          <w:rFonts w:ascii="Garamond" w:hAnsi="Garamond" w:cs="Tahoma"/>
          <w:b/>
          <w:bCs/>
        </w:rPr>
        <w:t>.</w:t>
      </w:r>
    </w:p>
    <w:p w:rsidR="005417B6" w:rsidRPr="00057748" w:rsidRDefault="004564E6" w:rsidP="00BB7CEB">
      <w:pPr>
        <w:spacing w:line="360" w:lineRule="auto"/>
        <w:jc w:val="both"/>
        <w:rPr>
          <w:rFonts w:ascii="Garamond" w:hAnsi="Garamond" w:cs="Tahoma"/>
        </w:rPr>
      </w:pPr>
      <w:r w:rsidRPr="00057748">
        <w:rPr>
          <w:rFonts w:ascii="Garamond" w:hAnsi="Garamond" w:cs="Tahoma"/>
          <w:bCs/>
        </w:rPr>
        <w:tab/>
      </w:r>
      <w:proofErr w:type="gramStart"/>
      <w:r w:rsidRPr="00057748">
        <w:rPr>
          <w:rFonts w:ascii="Garamond" w:hAnsi="Garamond" w:cs="Tahoma"/>
        </w:rPr>
        <w:t>No data</w:t>
      </w:r>
      <w:proofErr w:type="gramEnd"/>
      <w:r w:rsidR="00017882" w:rsidRPr="00057748">
        <w:rPr>
          <w:rFonts w:ascii="Garamond" w:hAnsi="Garamond" w:cs="Tahoma"/>
        </w:rPr>
        <w:t xml:space="preserve"> </w:t>
      </w:r>
      <w:r w:rsidR="00D12F4B" w:rsidRPr="00057748">
        <w:rPr>
          <w:rFonts w:ascii="Garamond" w:hAnsi="Garamond" w:cs="Tahoma"/>
          <w:color w:val="000000" w:themeColor="text1"/>
        </w:rPr>
        <w:t>19</w:t>
      </w:r>
      <w:r w:rsidR="00017882" w:rsidRPr="00057748">
        <w:rPr>
          <w:rFonts w:ascii="Garamond" w:hAnsi="Garamond" w:cs="Tahoma"/>
          <w:color w:val="000000" w:themeColor="text1"/>
        </w:rPr>
        <w:t>/</w:t>
      </w:r>
      <w:r w:rsidR="00D12F4B" w:rsidRPr="00057748">
        <w:rPr>
          <w:rFonts w:ascii="Garamond" w:hAnsi="Garamond" w:cs="Tahoma"/>
          <w:color w:val="000000" w:themeColor="text1"/>
        </w:rPr>
        <w:t>01</w:t>
      </w:r>
      <w:r w:rsidR="008270B6" w:rsidRPr="00057748">
        <w:rPr>
          <w:rFonts w:ascii="Garamond" w:hAnsi="Garamond" w:cs="Tahoma"/>
          <w:color w:val="000000" w:themeColor="text1"/>
        </w:rPr>
        <w:t>/</w:t>
      </w:r>
      <w:r w:rsidRPr="00057748">
        <w:rPr>
          <w:rFonts w:ascii="Garamond" w:hAnsi="Garamond" w:cs="Tahoma"/>
          <w:color w:val="000000" w:themeColor="text1"/>
        </w:rPr>
        <w:t>201</w:t>
      </w:r>
      <w:r w:rsidR="00D12F4B" w:rsidRPr="00057748">
        <w:rPr>
          <w:rFonts w:ascii="Garamond" w:hAnsi="Garamond" w:cs="Tahoma"/>
          <w:color w:val="000000" w:themeColor="text1"/>
        </w:rPr>
        <w:t>6</w:t>
      </w:r>
      <w:r w:rsidR="00017882" w:rsidRPr="00057748">
        <w:rPr>
          <w:rFonts w:ascii="Garamond" w:hAnsi="Garamond" w:cs="Tahoma"/>
        </w:rPr>
        <w:t xml:space="preserve">, o requerente </w:t>
      </w:r>
      <w:r w:rsidR="00D12F4B" w:rsidRPr="00057748">
        <w:rPr>
          <w:rFonts w:ascii="Garamond" w:hAnsi="Garamond" w:cs="Tahoma"/>
        </w:rPr>
        <w:t>em contato através do Chat com a Avon, solicitou o boleto para efetuar o pagamento visto que este estava preocupado com</w:t>
      </w:r>
      <w:r w:rsidR="001F77F0" w:rsidRPr="00057748">
        <w:rPr>
          <w:rFonts w:ascii="Garamond" w:hAnsi="Garamond" w:cs="Tahoma"/>
        </w:rPr>
        <w:t xml:space="preserve"> uma</w:t>
      </w:r>
      <w:r w:rsidR="00D12F4B" w:rsidRPr="00057748">
        <w:rPr>
          <w:rFonts w:ascii="Garamond" w:hAnsi="Garamond" w:cs="Tahoma"/>
        </w:rPr>
        <w:t xml:space="preserve"> possível negativação </w:t>
      </w:r>
      <w:r w:rsidR="005E3CB5" w:rsidRPr="00057748">
        <w:rPr>
          <w:rFonts w:ascii="Garamond" w:hAnsi="Garamond" w:cs="Tahoma"/>
        </w:rPr>
        <w:t xml:space="preserve">novamente </w:t>
      </w:r>
      <w:r w:rsidR="00BF017D" w:rsidRPr="00057748">
        <w:rPr>
          <w:rFonts w:ascii="Garamond" w:hAnsi="Garamond" w:cs="Tahoma"/>
        </w:rPr>
        <w:t>de seu</w:t>
      </w:r>
      <w:r w:rsidR="00D12F4B" w:rsidRPr="00057748">
        <w:rPr>
          <w:rFonts w:ascii="Garamond" w:hAnsi="Garamond" w:cs="Tahoma"/>
        </w:rPr>
        <w:t xml:space="preserve"> nome com os órgãos de proteção ao crédito</w:t>
      </w:r>
      <w:r w:rsidR="005417B6" w:rsidRPr="00057748">
        <w:rPr>
          <w:rFonts w:ascii="Garamond" w:hAnsi="Garamond" w:cs="Tahoma"/>
        </w:rPr>
        <w:t>.</w:t>
      </w:r>
    </w:p>
    <w:p w:rsidR="005417B6" w:rsidRPr="00057748" w:rsidRDefault="00D12F4B" w:rsidP="00BB7CEB">
      <w:pPr>
        <w:spacing w:line="360" w:lineRule="auto"/>
        <w:ind w:firstLine="708"/>
        <w:jc w:val="both"/>
        <w:rPr>
          <w:rFonts w:ascii="Garamond" w:hAnsi="Garamond" w:cs="Tahoma"/>
        </w:rPr>
      </w:pPr>
      <w:r w:rsidRPr="00057748">
        <w:rPr>
          <w:rFonts w:ascii="Garamond" w:hAnsi="Garamond" w:cs="Tahoma"/>
        </w:rPr>
        <w:t>É importante ressaltar, que em momento algum</w:t>
      </w:r>
      <w:r w:rsidR="00B9307D" w:rsidRPr="00057748">
        <w:rPr>
          <w:rFonts w:ascii="Garamond" w:hAnsi="Garamond" w:cs="Tahoma"/>
        </w:rPr>
        <w:t xml:space="preserve"> o requerido </w:t>
      </w:r>
      <w:r w:rsidRPr="00057748">
        <w:rPr>
          <w:rFonts w:ascii="Garamond" w:hAnsi="Garamond" w:cs="Tahoma"/>
        </w:rPr>
        <w:t>a</w:t>
      </w:r>
      <w:r w:rsidR="00B9307D" w:rsidRPr="00057748">
        <w:rPr>
          <w:rFonts w:ascii="Garamond" w:hAnsi="Garamond" w:cs="Tahoma"/>
        </w:rPr>
        <w:t>ceitou e muito m</w:t>
      </w:r>
      <w:r w:rsidR="006D5657" w:rsidRPr="00057748">
        <w:rPr>
          <w:rFonts w:ascii="Garamond" w:hAnsi="Garamond" w:cs="Tahoma"/>
        </w:rPr>
        <w:t>enos contratou os serviços da</w:t>
      </w:r>
      <w:r w:rsidR="008270B6" w:rsidRPr="00057748">
        <w:rPr>
          <w:rFonts w:ascii="Garamond" w:hAnsi="Garamond" w:cs="Tahoma"/>
        </w:rPr>
        <w:t xml:space="preserve"> ré</w:t>
      </w:r>
      <w:r w:rsidR="00B46328" w:rsidRPr="00057748">
        <w:rPr>
          <w:rFonts w:ascii="Garamond" w:hAnsi="Garamond" w:cs="Tahoma"/>
        </w:rPr>
        <w:t>.</w:t>
      </w:r>
    </w:p>
    <w:p w:rsidR="005417B6" w:rsidRPr="00057748" w:rsidRDefault="008270B6" w:rsidP="00BB7CEB">
      <w:pPr>
        <w:spacing w:line="360" w:lineRule="auto"/>
        <w:ind w:firstLine="708"/>
        <w:jc w:val="both"/>
        <w:rPr>
          <w:rFonts w:ascii="Garamond" w:hAnsi="Garamond" w:cs="Tahoma"/>
        </w:rPr>
      </w:pPr>
      <w:r w:rsidRPr="00057748">
        <w:rPr>
          <w:rFonts w:ascii="Garamond" w:hAnsi="Garamond" w:cs="Tahoma"/>
        </w:rPr>
        <w:lastRenderedPageBreak/>
        <w:t>Destarte, conclui-se que a empresa</w:t>
      </w:r>
      <w:r w:rsidR="005417B6" w:rsidRPr="00057748">
        <w:rPr>
          <w:rFonts w:ascii="Garamond" w:hAnsi="Garamond" w:cs="Tahoma"/>
        </w:rPr>
        <w:t xml:space="preserve">, </w:t>
      </w:r>
      <w:r w:rsidR="005417B6" w:rsidRPr="00057748">
        <w:rPr>
          <w:rFonts w:ascii="Garamond" w:hAnsi="Garamond" w:cs="Tahoma"/>
          <w:b/>
          <w:bCs/>
        </w:rPr>
        <w:t>ao permitir a contrata</w:t>
      </w:r>
      <w:r w:rsidRPr="00057748">
        <w:rPr>
          <w:rFonts w:ascii="Garamond" w:hAnsi="Garamond" w:cs="Tahoma"/>
          <w:b/>
          <w:bCs/>
        </w:rPr>
        <w:t>ção de seus serviços</w:t>
      </w:r>
      <w:r w:rsidR="005417B6" w:rsidRPr="00057748">
        <w:rPr>
          <w:rFonts w:ascii="Garamond" w:hAnsi="Garamond" w:cs="Tahoma"/>
          <w:b/>
          <w:bCs/>
        </w:rPr>
        <w:t xml:space="preserve">, sem a efetiva </w:t>
      </w:r>
      <w:r w:rsidR="00B9307D" w:rsidRPr="00057748">
        <w:rPr>
          <w:rFonts w:ascii="Garamond" w:hAnsi="Garamond" w:cs="Tahoma"/>
          <w:b/>
          <w:bCs/>
        </w:rPr>
        <w:t>autorização deste</w:t>
      </w:r>
      <w:r w:rsidR="005417B6" w:rsidRPr="00057748">
        <w:rPr>
          <w:rFonts w:ascii="Garamond" w:hAnsi="Garamond" w:cs="Tahoma"/>
        </w:rPr>
        <w:t xml:space="preserve">, sujeitou-se aos </w:t>
      </w:r>
      <w:r w:rsidR="005417B6" w:rsidRPr="00057748">
        <w:rPr>
          <w:rFonts w:ascii="Garamond" w:hAnsi="Garamond" w:cs="Tahoma"/>
          <w:b/>
          <w:bCs/>
        </w:rPr>
        <w:t>riscos do empreendimento</w:t>
      </w:r>
      <w:r w:rsidR="005417B6" w:rsidRPr="00057748">
        <w:rPr>
          <w:rFonts w:ascii="Garamond" w:hAnsi="Garamond" w:cs="Tahoma"/>
        </w:rPr>
        <w:t>, pelo</w:t>
      </w:r>
      <w:r w:rsidRPr="00057748">
        <w:rPr>
          <w:rFonts w:ascii="Garamond" w:hAnsi="Garamond" w:cs="Tahoma"/>
        </w:rPr>
        <w:t xml:space="preserve"> que deverá ser responsabilizada</w:t>
      </w:r>
      <w:r w:rsidR="005417B6" w:rsidRPr="00057748">
        <w:rPr>
          <w:rFonts w:ascii="Garamond" w:hAnsi="Garamond" w:cs="Tahoma"/>
        </w:rPr>
        <w:t>.</w:t>
      </w:r>
    </w:p>
    <w:p w:rsidR="005417B6" w:rsidRPr="00057748" w:rsidRDefault="005417B6" w:rsidP="00BB7CEB">
      <w:pPr>
        <w:spacing w:line="360" w:lineRule="auto"/>
        <w:ind w:firstLine="708"/>
        <w:jc w:val="both"/>
        <w:rPr>
          <w:rFonts w:ascii="Garamond" w:hAnsi="Garamond" w:cs="Tahoma"/>
        </w:rPr>
      </w:pPr>
      <w:r w:rsidRPr="00057748">
        <w:rPr>
          <w:rFonts w:ascii="Garamond" w:hAnsi="Garamond" w:cs="Tahoma"/>
        </w:rPr>
        <w:t>Diante de todas essas c</w:t>
      </w:r>
      <w:r w:rsidR="00B9307D" w:rsidRPr="00057748">
        <w:rPr>
          <w:rFonts w:ascii="Garamond" w:hAnsi="Garamond" w:cs="Tahoma"/>
        </w:rPr>
        <w:t xml:space="preserve">ircunstâncias, não restou outra </w:t>
      </w:r>
      <w:r w:rsidRPr="00057748">
        <w:rPr>
          <w:rFonts w:ascii="Garamond" w:hAnsi="Garamond" w:cs="Tahoma"/>
        </w:rPr>
        <w:t>alternativa ao autor, senão a propositura da presente demanda, a fim de não só obter declaração de inexistência das operações acima mencionadas, mas também a reparação pelos danos morais e materiais sofridos.</w:t>
      </w:r>
    </w:p>
    <w:p w:rsidR="005417B6" w:rsidRPr="00057748" w:rsidRDefault="005417B6" w:rsidP="00BB7CEB">
      <w:pPr>
        <w:spacing w:line="360" w:lineRule="auto"/>
        <w:jc w:val="both"/>
        <w:rPr>
          <w:rFonts w:ascii="Garamond" w:hAnsi="Garamond" w:cs="Tahoma"/>
        </w:rPr>
      </w:pPr>
      <w:r w:rsidRPr="00057748">
        <w:rPr>
          <w:rFonts w:ascii="Garamond" w:hAnsi="Garamond" w:cs="Tahoma"/>
        </w:rPr>
        <w:tab/>
      </w:r>
      <w:r w:rsidRPr="00057748">
        <w:rPr>
          <w:rFonts w:ascii="Garamond" w:hAnsi="Garamond" w:cs="Tahoma"/>
        </w:rPr>
        <w:tab/>
      </w:r>
    </w:p>
    <w:p w:rsidR="005417B6" w:rsidRPr="00057748" w:rsidRDefault="005417B6" w:rsidP="00BB7CEB">
      <w:pPr>
        <w:spacing w:line="360" w:lineRule="auto"/>
        <w:jc w:val="both"/>
        <w:rPr>
          <w:rFonts w:ascii="Garamond" w:hAnsi="Garamond" w:cs="Tahoma"/>
          <w:b/>
          <w:bCs/>
        </w:rPr>
      </w:pPr>
      <w:r w:rsidRPr="00057748">
        <w:rPr>
          <w:rFonts w:ascii="Garamond" w:hAnsi="Garamond" w:cs="Tahoma"/>
          <w:b/>
          <w:bCs/>
        </w:rPr>
        <w:t>II - DO DIREITO:</w:t>
      </w:r>
    </w:p>
    <w:p w:rsidR="005417B6" w:rsidRPr="00057748" w:rsidRDefault="005417B6" w:rsidP="00BB7CEB">
      <w:pPr>
        <w:spacing w:line="360" w:lineRule="auto"/>
        <w:jc w:val="both"/>
        <w:rPr>
          <w:rFonts w:ascii="Garamond" w:hAnsi="Garamond" w:cs="Tahoma"/>
          <w:b/>
          <w:bCs/>
        </w:rPr>
      </w:pPr>
    </w:p>
    <w:p w:rsidR="005417B6" w:rsidRPr="00057748" w:rsidRDefault="004D79E6" w:rsidP="00BB7CEB">
      <w:pPr>
        <w:spacing w:line="360" w:lineRule="auto"/>
        <w:jc w:val="both"/>
        <w:rPr>
          <w:rFonts w:ascii="Garamond" w:hAnsi="Garamond" w:cs="Tahoma"/>
          <w:b/>
          <w:bCs/>
        </w:rPr>
      </w:pPr>
      <w:r w:rsidRPr="00057748">
        <w:rPr>
          <w:rFonts w:ascii="Garamond" w:hAnsi="Garamond" w:cs="Tahoma"/>
          <w:b/>
          <w:bCs/>
        </w:rPr>
        <w:t>1.1</w:t>
      </w:r>
      <w:r w:rsidR="005417B6" w:rsidRPr="00057748">
        <w:rPr>
          <w:rFonts w:ascii="Garamond" w:hAnsi="Garamond" w:cs="Tahoma"/>
          <w:b/>
          <w:bCs/>
        </w:rPr>
        <w:t xml:space="preserve"> - PRELIMINARMENTE – PEDIDO DE INVERSÃO DO ÔNUS DA PROVA – ART. 6º, VIII do CDC:</w:t>
      </w:r>
    </w:p>
    <w:p w:rsidR="005417B6" w:rsidRPr="00057748" w:rsidRDefault="005417B6" w:rsidP="00BB7CEB">
      <w:pPr>
        <w:spacing w:line="360" w:lineRule="auto"/>
        <w:ind w:firstLine="708"/>
        <w:jc w:val="both"/>
        <w:rPr>
          <w:rFonts w:ascii="Garamond" w:hAnsi="Garamond" w:cs="Tahoma"/>
        </w:rPr>
      </w:pPr>
      <w:r w:rsidRPr="00057748">
        <w:rPr>
          <w:rFonts w:ascii="Garamond" w:hAnsi="Garamond" w:cs="Tahoma"/>
        </w:rPr>
        <w:t xml:space="preserve">Considerando-se a hipossuficiência técnico-econômica do autor/consumidor, faz-se necessária a inversão do ônus da prova como forma de facilitação da defesa dos interesses do autor em juízo, de forma que </w:t>
      </w:r>
      <w:r w:rsidRPr="00057748">
        <w:rPr>
          <w:rFonts w:ascii="Garamond" w:hAnsi="Garamond" w:cs="Tahoma"/>
          <w:b/>
          <w:bCs/>
        </w:rPr>
        <w:t xml:space="preserve">cabe </w:t>
      </w:r>
      <w:r w:rsidR="000A1BCC" w:rsidRPr="00057748">
        <w:rPr>
          <w:rFonts w:ascii="Garamond" w:hAnsi="Garamond" w:cs="Tahoma"/>
          <w:b/>
          <w:bCs/>
        </w:rPr>
        <w:t>a empresa</w:t>
      </w:r>
      <w:r w:rsidRPr="00057748">
        <w:rPr>
          <w:rFonts w:ascii="Garamond" w:hAnsi="Garamond" w:cs="Tahoma"/>
          <w:b/>
          <w:bCs/>
        </w:rPr>
        <w:t xml:space="preserve"> comprovar documentalmente que o autor efetivame</w:t>
      </w:r>
      <w:r w:rsidR="000A1BCC" w:rsidRPr="00057748">
        <w:rPr>
          <w:rFonts w:ascii="Garamond" w:hAnsi="Garamond" w:cs="Tahoma"/>
          <w:b/>
          <w:bCs/>
        </w:rPr>
        <w:t>nte celebrou o contrato</w:t>
      </w:r>
      <w:r w:rsidRPr="00057748">
        <w:rPr>
          <w:rFonts w:ascii="Garamond" w:hAnsi="Garamond" w:cs="Tahoma"/>
          <w:b/>
          <w:bCs/>
        </w:rPr>
        <w:t xml:space="preserve"> descrito na inicial, devendo, para tanto instruir o feito com filmagens ambientais (câmeras de vigilância, p. ex.) e fotografias</w:t>
      </w:r>
      <w:r w:rsidRPr="00057748">
        <w:rPr>
          <w:rFonts w:ascii="Garamond" w:hAnsi="Garamond" w:cs="Tahoma"/>
        </w:rPr>
        <w:t xml:space="preserve">, consoante entendimento pacificado pelo </w:t>
      </w:r>
      <w:proofErr w:type="spellStart"/>
      <w:r w:rsidRPr="00057748">
        <w:rPr>
          <w:rFonts w:ascii="Garamond" w:hAnsi="Garamond" w:cs="Tahoma"/>
        </w:rPr>
        <w:t>Eg</w:t>
      </w:r>
      <w:proofErr w:type="spellEnd"/>
      <w:r w:rsidRPr="00057748">
        <w:rPr>
          <w:rFonts w:ascii="Garamond" w:hAnsi="Garamond" w:cs="Tahoma"/>
        </w:rPr>
        <w:t xml:space="preserve">. </w:t>
      </w:r>
      <w:r w:rsidR="006D5657" w:rsidRPr="00057748">
        <w:rPr>
          <w:rFonts w:ascii="Garamond" w:hAnsi="Garamond" w:cs="Tahoma"/>
        </w:rPr>
        <w:t>TJ-PR</w:t>
      </w:r>
      <w:r w:rsidRPr="00057748">
        <w:rPr>
          <w:rFonts w:ascii="Garamond" w:hAnsi="Garamond" w:cs="Tahoma"/>
        </w:rPr>
        <w:t>:</w:t>
      </w:r>
    </w:p>
    <w:p w:rsidR="00ED1E19" w:rsidRPr="00057748" w:rsidRDefault="00ED1E19" w:rsidP="006D5657">
      <w:pPr>
        <w:spacing w:line="360" w:lineRule="auto"/>
        <w:ind w:left="2268" w:firstLine="708"/>
        <w:jc w:val="both"/>
        <w:rPr>
          <w:rFonts w:ascii="Garamond" w:hAnsi="Garamond" w:cs="Tahoma"/>
        </w:rPr>
      </w:pPr>
    </w:p>
    <w:p w:rsidR="006D5657" w:rsidRPr="00057748" w:rsidRDefault="005417B6" w:rsidP="006D5657">
      <w:pPr>
        <w:pStyle w:val="western"/>
        <w:numPr>
          <w:ilvl w:val="1"/>
          <w:numId w:val="1"/>
        </w:numPr>
        <w:spacing w:before="0" w:after="120"/>
        <w:ind w:left="2268" w:firstLine="0"/>
        <w:jc w:val="both"/>
        <w:rPr>
          <w:rFonts w:ascii="Garamond" w:hAnsi="Garamond" w:cs="Tahoma"/>
          <w:sz w:val="20"/>
        </w:rPr>
      </w:pPr>
      <w:r w:rsidRPr="00057748">
        <w:rPr>
          <w:rFonts w:ascii="Garamond" w:hAnsi="Garamond" w:cs="Tahoma"/>
          <w:sz w:val="20"/>
          <w:szCs w:val="20"/>
        </w:rPr>
        <w:t>“</w:t>
      </w:r>
      <w:r w:rsidR="006D5657" w:rsidRPr="00057748">
        <w:rPr>
          <w:rFonts w:ascii="Garamond" w:hAnsi="Garamond" w:cs="Tahoma"/>
          <w:sz w:val="20"/>
        </w:rPr>
        <w:t xml:space="preserve">RECURSOS INOMINADOS. COBRANÇA POR PRODUTOS NÃO SOLICITADOS. CONSUMIDOR. RELAÇÃO DE CONSUMO CARACTERIZADA. AUTORA NÃO ERA MAIS REVENDEDORA DE PRODUTOS. INVERSÃO DO ÔNUS DA PROVA. AUSÊNCIA DE COMPROVAÇÃO DA CONTRATAÇÃO. COBRANÇA INDEVIDA. APLICAÇÃO DO ENUNCIADO 1.8 DAS </w:t>
      </w:r>
      <w:proofErr w:type="gramStart"/>
      <w:r w:rsidR="006D5657" w:rsidRPr="00057748">
        <w:rPr>
          <w:rFonts w:ascii="Garamond" w:hAnsi="Garamond" w:cs="Tahoma"/>
          <w:sz w:val="20"/>
        </w:rPr>
        <w:t>TR?S</w:t>
      </w:r>
      <w:proofErr w:type="gramEnd"/>
      <w:r w:rsidR="006D5657" w:rsidRPr="00057748">
        <w:rPr>
          <w:rFonts w:ascii="Garamond" w:hAnsi="Garamond" w:cs="Tahoma"/>
          <w:sz w:val="20"/>
        </w:rPr>
        <w:t>/PR. PRÁTICAS ABUSIVAS. DANO MORAL CONFIGURADO. QUANTUM INDENIZATÓRIO MAJORADO. SENTENÇA PARCIALMENTE REFORMADA.</w:t>
      </w:r>
    </w:p>
    <w:p w:rsidR="005417B6" w:rsidRPr="00057748" w:rsidRDefault="005417B6" w:rsidP="00BB7CEB">
      <w:pPr>
        <w:pStyle w:val="western"/>
        <w:spacing w:before="0" w:after="120"/>
        <w:ind w:left="2268" w:firstLine="11"/>
        <w:jc w:val="both"/>
        <w:rPr>
          <w:rFonts w:ascii="Garamond" w:hAnsi="Garamond" w:cs="Tahoma"/>
          <w:sz w:val="20"/>
          <w:szCs w:val="20"/>
        </w:rPr>
      </w:pPr>
      <w:r w:rsidRPr="00057748">
        <w:rPr>
          <w:rFonts w:ascii="Garamond" w:hAnsi="Garamond" w:cs="Tahoma"/>
          <w:sz w:val="20"/>
          <w:szCs w:val="20"/>
        </w:rPr>
        <w:t>.</w:t>
      </w:r>
    </w:p>
    <w:p w:rsidR="005417B6" w:rsidRPr="00057748" w:rsidRDefault="005417B6" w:rsidP="00BB7CEB">
      <w:pPr>
        <w:pStyle w:val="western"/>
        <w:spacing w:before="0" w:after="120"/>
        <w:ind w:left="2268" w:firstLine="11"/>
        <w:jc w:val="both"/>
        <w:rPr>
          <w:rFonts w:ascii="Garamond" w:hAnsi="Garamond" w:cs="Tahoma"/>
          <w:sz w:val="20"/>
          <w:szCs w:val="20"/>
        </w:rPr>
      </w:pPr>
      <w:r w:rsidRPr="00057748">
        <w:rPr>
          <w:rFonts w:ascii="Garamond" w:hAnsi="Garamond" w:cs="Tahoma"/>
          <w:sz w:val="20"/>
          <w:szCs w:val="20"/>
        </w:rPr>
        <w:t>- É plenamente viável a inversão do ônus da prova (art. 333, II do CPC) na ocorrência de saques indevidos de contas-correntes, competindo ao banco (réu da ação de indenização) o ônus de provar os fatos impeditivos, modificativos ou extintivos do direito do autor.</w:t>
      </w:r>
    </w:p>
    <w:p w:rsidR="005417B6" w:rsidRPr="00057748" w:rsidRDefault="005417B6" w:rsidP="00BB7CEB">
      <w:pPr>
        <w:pStyle w:val="western"/>
        <w:spacing w:before="0" w:after="120"/>
        <w:ind w:left="2268" w:firstLine="11"/>
        <w:jc w:val="both"/>
        <w:rPr>
          <w:rFonts w:ascii="Garamond" w:hAnsi="Garamond" w:cs="Tahoma"/>
          <w:sz w:val="20"/>
          <w:szCs w:val="20"/>
        </w:rPr>
      </w:pPr>
      <w:r w:rsidRPr="00057748">
        <w:rPr>
          <w:rFonts w:ascii="Garamond" w:hAnsi="Garamond" w:cs="Tahoma"/>
          <w:sz w:val="20"/>
          <w:szCs w:val="20"/>
        </w:rPr>
        <w:t xml:space="preserve">- </w:t>
      </w:r>
      <w:r w:rsidRPr="00057748">
        <w:rPr>
          <w:rFonts w:ascii="Garamond" w:hAnsi="Garamond" w:cs="Tahoma"/>
          <w:b/>
          <w:bCs/>
          <w:sz w:val="20"/>
          <w:szCs w:val="20"/>
        </w:rPr>
        <w:t>Incumbe ao banco demonstrar, por meios idôneos, a inexistência ou impossibilidade de fraude, tendo em vista a notoriedade do reconhecimento da possibilidade de violação do sistema eletrônico de saque por meio de cartão bancário e/ou senha</w:t>
      </w:r>
      <w:r w:rsidRPr="00057748">
        <w:rPr>
          <w:rFonts w:ascii="Garamond" w:hAnsi="Garamond" w:cs="Tahoma"/>
          <w:sz w:val="20"/>
          <w:szCs w:val="20"/>
        </w:rPr>
        <w:t>.</w:t>
      </w:r>
    </w:p>
    <w:p w:rsidR="005417B6" w:rsidRPr="00057748" w:rsidRDefault="005417B6" w:rsidP="00BB7CEB">
      <w:pPr>
        <w:pStyle w:val="western"/>
        <w:spacing w:before="0" w:after="120"/>
        <w:ind w:left="2268" w:firstLine="11"/>
        <w:jc w:val="both"/>
        <w:rPr>
          <w:rFonts w:ascii="Garamond" w:hAnsi="Garamond" w:cs="Tahoma"/>
          <w:sz w:val="20"/>
          <w:szCs w:val="20"/>
        </w:rPr>
      </w:pPr>
      <w:r w:rsidRPr="00057748">
        <w:rPr>
          <w:rFonts w:ascii="Garamond" w:hAnsi="Garamond" w:cs="Tahoma"/>
          <w:sz w:val="20"/>
          <w:szCs w:val="20"/>
        </w:rPr>
        <w:t xml:space="preserve">- </w:t>
      </w:r>
      <w:r w:rsidRPr="00057748">
        <w:rPr>
          <w:rFonts w:ascii="Garamond" w:hAnsi="Garamond" w:cs="Tahoma"/>
          <w:b/>
          <w:bCs/>
          <w:sz w:val="20"/>
          <w:szCs w:val="20"/>
        </w:rPr>
        <w:t>Se foi o cliente que retirou o dinheiro, compete ao banco estar munido de instrumentos tecnológicos seguros para provar de forma inegável tal ocorrência</w:t>
      </w:r>
      <w:r w:rsidRPr="00057748">
        <w:rPr>
          <w:rFonts w:ascii="Garamond" w:hAnsi="Garamond" w:cs="Tahoma"/>
          <w:sz w:val="20"/>
          <w:szCs w:val="20"/>
        </w:rPr>
        <w:t>.</w:t>
      </w:r>
    </w:p>
    <w:p w:rsidR="005417B6" w:rsidRPr="00057748" w:rsidRDefault="005417B6" w:rsidP="00BB7CEB">
      <w:pPr>
        <w:pStyle w:val="western"/>
        <w:spacing w:before="0" w:after="120"/>
        <w:ind w:left="2268" w:firstLine="11"/>
        <w:jc w:val="both"/>
        <w:rPr>
          <w:rFonts w:ascii="Garamond" w:hAnsi="Garamond" w:cs="Tahoma"/>
          <w:sz w:val="20"/>
          <w:szCs w:val="20"/>
        </w:rPr>
      </w:pPr>
      <w:r w:rsidRPr="00057748">
        <w:rPr>
          <w:rFonts w:ascii="Garamond" w:hAnsi="Garamond" w:cs="Tahoma"/>
          <w:sz w:val="20"/>
          <w:szCs w:val="20"/>
        </w:rPr>
        <w:t>Recurso especial parcialmente conhecido, mas não provido”.</w:t>
      </w:r>
    </w:p>
    <w:p w:rsidR="005417B6" w:rsidRPr="00057748" w:rsidRDefault="005417B6" w:rsidP="00BB7CEB">
      <w:pPr>
        <w:pStyle w:val="western"/>
        <w:spacing w:before="0" w:after="120"/>
        <w:ind w:left="2268" w:firstLine="11"/>
        <w:jc w:val="both"/>
        <w:rPr>
          <w:rFonts w:ascii="Garamond" w:hAnsi="Garamond" w:cs="Tahoma"/>
          <w:sz w:val="20"/>
          <w:szCs w:val="20"/>
        </w:rPr>
      </w:pPr>
      <w:r w:rsidRPr="00057748">
        <w:rPr>
          <w:rFonts w:ascii="Garamond" w:hAnsi="Garamond" w:cs="Tahoma"/>
          <w:sz w:val="20"/>
          <w:szCs w:val="20"/>
        </w:rPr>
        <w:t>(</w:t>
      </w:r>
      <w:proofErr w:type="spellStart"/>
      <w:r w:rsidRPr="00057748">
        <w:rPr>
          <w:rFonts w:ascii="Garamond" w:hAnsi="Garamond" w:cs="Tahoma"/>
          <w:sz w:val="20"/>
          <w:szCs w:val="20"/>
        </w:rPr>
        <w:t>REsp</w:t>
      </w:r>
      <w:proofErr w:type="spellEnd"/>
      <w:r w:rsidRPr="00057748">
        <w:rPr>
          <w:rFonts w:ascii="Garamond" w:hAnsi="Garamond" w:cs="Tahoma"/>
          <w:sz w:val="20"/>
          <w:szCs w:val="20"/>
        </w:rPr>
        <w:t xml:space="preserve"> 727.843/SP, Rel. Ministra NANCY ANDRIGHI, TERCEIRA TURMA, julgado em 15/12/2005, DJ 01/02/2006, p. 553)</w:t>
      </w:r>
    </w:p>
    <w:p w:rsidR="00ED1E19" w:rsidRPr="00057748" w:rsidRDefault="00ED1E19" w:rsidP="00BB7CEB">
      <w:pPr>
        <w:pStyle w:val="western"/>
        <w:spacing w:before="0" w:after="120"/>
        <w:ind w:left="2268" w:firstLine="11"/>
        <w:jc w:val="both"/>
        <w:rPr>
          <w:rFonts w:ascii="Garamond" w:hAnsi="Garamond" w:cs="Tahoma"/>
          <w:sz w:val="20"/>
          <w:szCs w:val="20"/>
        </w:rPr>
      </w:pPr>
    </w:p>
    <w:p w:rsidR="005417B6" w:rsidRPr="00057748" w:rsidRDefault="004D79E6" w:rsidP="00BB7CEB">
      <w:pPr>
        <w:pStyle w:val="western"/>
        <w:spacing w:before="0" w:after="120" w:line="360" w:lineRule="auto"/>
        <w:jc w:val="both"/>
        <w:rPr>
          <w:rFonts w:ascii="Garamond" w:hAnsi="Garamond" w:cs="Tahoma"/>
          <w:b/>
          <w:bCs/>
        </w:rPr>
      </w:pPr>
      <w:r w:rsidRPr="00057748">
        <w:rPr>
          <w:rFonts w:ascii="Garamond" w:hAnsi="Garamond" w:cs="Tahoma"/>
          <w:b/>
          <w:bCs/>
        </w:rPr>
        <w:lastRenderedPageBreak/>
        <w:t>1.2</w:t>
      </w:r>
      <w:r w:rsidR="005417B6" w:rsidRPr="00057748">
        <w:rPr>
          <w:rFonts w:ascii="Garamond" w:hAnsi="Garamond" w:cs="Tahoma"/>
          <w:b/>
          <w:bCs/>
        </w:rPr>
        <w:t xml:space="preserve"> – DO ART. 14 DO CDC - RESPONSABILIDADE OBJETIVA PELO FATO DO SERVIÇO – TEORIA DO RISCO DO EMPREENDIME</w:t>
      </w:r>
      <w:r w:rsidR="000A1BCC" w:rsidRPr="00057748">
        <w:rPr>
          <w:rFonts w:ascii="Garamond" w:hAnsi="Garamond" w:cs="Tahoma"/>
          <w:b/>
          <w:bCs/>
        </w:rPr>
        <w:t>NTO OU RISCO-PROVEITO – DEVER DA EMPRESA</w:t>
      </w:r>
      <w:r w:rsidR="005417B6" w:rsidRPr="00057748">
        <w:rPr>
          <w:rFonts w:ascii="Garamond" w:hAnsi="Garamond" w:cs="Tahoma"/>
          <w:b/>
          <w:bCs/>
        </w:rPr>
        <w:t xml:space="preserve"> DE RESPONDER PELOS PREJUÍZOS </w:t>
      </w:r>
      <w:r w:rsidR="00B63415" w:rsidRPr="00057748">
        <w:rPr>
          <w:rFonts w:ascii="Garamond" w:hAnsi="Garamond" w:cs="Tahoma"/>
          <w:b/>
          <w:bCs/>
        </w:rPr>
        <w:t>SOFRIDOS</w:t>
      </w:r>
      <w:r w:rsidR="005417B6" w:rsidRPr="00057748">
        <w:rPr>
          <w:rFonts w:ascii="Garamond" w:hAnsi="Garamond" w:cs="Tahoma"/>
          <w:b/>
          <w:bCs/>
        </w:rPr>
        <w:t>:</w:t>
      </w:r>
    </w:p>
    <w:p w:rsidR="005417B6" w:rsidRPr="00057748" w:rsidRDefault="005417B6" w:rsidP="00BB7CEB">
      <w:pPr>
        <w:spacing w:line="360" w:lineRule="auto"/>
        <w:ind w:firstLine="708"/>
        <w:jc w:val="both"/>
        <w:rPr>
          <w:rFonts w:ascii="Garamond" w:hAnsi="Garamond" w:cs="Tahoma"/>
        </w:rPr>
      </w:pPr>
      <w:r w:rsidRPr="00057748">
        <w:rPr>
          <w:rFonts w:ascii="Garamond" w:hAnsi="Garamond" w:cs="Tahoma"/>
        </w:rPr>
        <w:t xml:space="preserve">A teor do disposto no art. 14 do CDC, todo dano decorrente de acidente de consumo, dentre a qual se inclui o fato do serviço, gera, para o fornecedor, o dever de reparar o dano </w:t>
      </w:r>
      <w:r w:rsidRPr="00057748">
        <w:rPr>
          <w:rFonts w:ascii="Garamond" w:hAnsi="Garamond" w:cs="Tahoma"/>
          <w:b/>
          <w:bCs/>
        </w:rPr>
        <w:t>independentemente da existência de culpa</w:t>
      </w:r>
      <w:r w:rsidRPr="00057748">
        <w:rPr>
          <w:rFonts w:ascii="Garamond" w:hAnsi="Garamond" w:cs="Tahoma"/>
        </w:rPr>
        <w:t xml:space="preserve">, encerrando clara hipótese de </w:t>
      </w:r>
      <w:r w:rsidRPr="00057748">
        <w:rPr>
          <w:rFonts w:ascii="Garamond" w:hAnsi="Garamond" w:cs="Tahoma"/>
          <w:b/>
          <w:bCs/>
        </w:rPr>
        <w:t>responsabilidade civil objetiva</w:t>
      </w:r>
      <w:r w:rsidRPr="00057748">
        <w:rPr>
          <w:rFonts w:ascii="Garamond" w:hAnsi="Garamond" w:cs="Tahoma"/>
        </w:rPr>
        <w:t>:</w:t>
      </w:r>
    </w:p>
    <w:p w:rsidR="005417B6" w:rsidRPr="00057748" w:rsidRDefault="005417B6" w:rsidP="00BB7CEB">
      <w:pPr>
        <w:pStyle w:val="Corpodetexto22"/>
        <w:spacing w:after="0" w:line="240" w:lineRule="auto"/>
        <w:ind w:left="2268"/>
        <w:jc w:val="both"/>
        <w:rPr>
          <w:rFonts w:ascii="Garamond" w:hAnsi="Garamond" w:cs="Tahoma"/>
          <w:sz w:val="20"/>
          <w:szCs w:val="20"/>
        </w:rPr>
      </w:pPr>
      <w:r w:rsidRPr="00057748">
        <w:rPr>
          <w:rFonts w:ascii="Garamond" w:hAnsi="Garamond" w:cs="Tahoma"/>
          <w:b/>
          <w:bCs/>
          <w:sz w:val="20"/>
          <w:szCs w:val="20"/>
          <w:u w:val="single"/>
        </w:rPr>
        <w:t>CDC</w:t>
      </w:r>
      <w:r w:rsidRPr="00057748">
        <w:rPr>
          <w:rFonts w:ascii="Garamond" w:hAnsi="Garamond" w:cs="Tahoma"/>
          <w:sz w:val="20"/>
          <w:szCs w:val="20"/>
        </w:rPr>
        <w:t xml:space="preserve">: “Art. 14. O fornecedor de serviços responde, </w:t>
      </w:r>
      <w:r w:rsidRPr="00057748">
        <w:rPr>
          <w:rFonts w:ascii="Garamond" w:hAnsi="Garamond" w:cs="Tahoma"/>
          <w:b/>
          <w:sz w:val="20"/>
          <w:szCs w:val="20"/>
        </w:rPr>
        <w:t>independente da existência de culpa</w:t>
      </w:r>
      <w:r w:rsidRPr="00057748">
        <w:rPr>
          <w:rFonts w:ascii="Garamond" w:hAnsi="Garamond" w:cs="Tahoma"/>
          <w:sz w:val="20"/>
          <w:szCs w:val="20"/>
        </w:rPr>
        <w:t>, pela reparação dos danos causados aos consumidores por defeitos relativos à prestação dos serviços, bem como por informações insuficientes ou inadequadas sobre sua fruição e riscos.</w:t>
      </w:r>
    </w:p>
    <w:p w:rsidR="005417B6" w:rsidRPr="00057748" w:rsidRDefault="005417B6" w:rsidP="00BB7CEB">
      <w:pPr>
        <w:pStyle w:val="Corpodetexto22"/>
        <w:spacing w:after="0" w:line="240" w:lineRule="auto"/>
        <w:ind w:left="2268"/>
        <w:jc w:val="both"/>
        <w:rPr>
          <w:rFonts w:ascii="Garamond" w:hAnsi="Garamond" w:cs="Tahoma"/>
          <w:sz w:val="20"/>
          <w:szCs w:val="20"/>
        </w:rPr>
      </w:pPr>
      <w:r w:rsidRPr="00057748">
        <w:rPr>
          <w:rFonts w:ascii="Garamond" w:hAnsi="Garamond" w:cs="Tahoma"/>
          <w:sz w:val="20"/>
          <w:szCs w:val="20"/>
        </w:rPr>
        <w:t xml:space="preserve">p. 1º - O serviço é </w:t>
      </w:r>
      <w:r w:rsidRPr="00057748">
        <w:rPr>
          <w:rFonts w:ascii="Garamond" w:hAnsi="Garamond" w:cs="Tahoma"/>
          <w:b/>
          <w:sz w:val="20"/>
          <w:szCs w:val="20"/>
        </w:rPr>
        <w:t>defeituoso</w:t>
      </w:r>
      <w:r w:rsidRPr="00057748">
        <w:rPr>
          <w:rFonts w:ascii="Garamond" w:hAnsi="Garamond" w:cs="Tahoma"/>
          <w:sz w:val="20"/>
          <w:szCs w:val="20"/>
        </w:rPr>
        <w:t xml:space="preserve"> quando </w:t>
      </w:r>
      <w:r w:rsidRPr="00057748">
        <w:rPr>
          <w:rFonts w:ascii="Garamond" w:hAnsi="Garamond" w:cs="Tahoma"/>
          <w:b/>
          <w:sz w:val="20"/>
          <w:szCs w:val="20"/>
        </w:rPr>
        <w:t>não fornece a segurança que o consumidor dele pode esperar</w:t>
      </w:r>
      <w:r w:rsidRPr="00057748">
        <w:rPr>
          <w:rFonts w:ascii="Garamond" w:hAnsi="Garamond" w:cs="Tahoma"/>
          <w:sz w:val="20"/>
          <w:szCs w:val="20"/>
        </w:rPr>
        <w:t>, levando-se em consideração as circunstâncias relevantes, entre as quais:</w:t>
      </w:r>
    </w:p>
    <w:p w:rsidR="005417B6" w:rsidRPr="00057748" w:rsidRDefault="005417B6" w:rsidP="00BB7CEB">
      <w:pPr>
        <w:pStyle w:val="Corpodetexto22"/>
        <w:spacing w:after="0" w:line="240" w:lineRule="auto"/>
        <w:ind w:left="2268"/>
        <w:jc w:val="both"/>
        <w:rPr>
          <w:rFonts w:ascii="Garamond" w:hAnsi="Garamond" w:cs="Tahoma"/>
          <w:sz w:val="20"/>
          <w:szCs w:val="20"/>
        </w:rPr>
      </w:pPr>
      <w:r w:rsidRPr="00057748">
        <w:rPr>
          <w:rFonts w:ascii="Garamond" w:hAnsi="Garamond" w:cs="Tahoma"/>
          <w:sz w:val="20"/>
          <w:szCs w:val="20"/>
        </w:rPr>
        <w:t xml:space="preserve">I – </w:t>
      </w:r>
      <w:proofErr w:type="gramStart"/>
      <w:r w:rsidRPr="00057748">
        <w:rPr>
          <w:rFonts w:ascii="Garamond" w:hAnsi="Garamond" w:cs="Tahoma"/>
          <w:sz w:val="20"/>
          <w:szCs w:val="20"/>
        </w:rPr>
        <w:t>o</w:t>
      </w:r>
      <w:proofErr w:type="gramEnd"/>
      <w:r w:rsidRPr="00057748">
        <w:rPr>
          <w:rFonts w:ascii="Garamond" w:hAnsi="Garamond" w:cs="Tahoma"/>
          <w:sz w:val="20"/>
          <w:szCs w:val="20"/>
        </w:rPr>
        <w:t xml:space="preserve"> modo de seu fornecimento;</w:t>
      </w:r>
    </w:p>
    <w:p w:rsidR="005417B6" w:rsidRPr="00057748" w:rsidRDefault="005417B6" w:rsidP="00BB7CEB">
      <w:pPr>
        <w:pStyle w:val="Corpodetexto22"/>
        <w:spacing w:after="0" w:line="240" w:lineRule="auto"/>
        <w:ind w:left="2268"/>
        <w:jc w:val="both"/>
        <w:rPr>
          <w:rFonts w:ascii="Garamond" w:hAnsi="Garamond" w:cs="Tahoma"/>
          <w:b/>
          <w:sz w:val="20"/>
          <w:szCs w:val="20"/>
        </w:rPr>
      </w:pPr>
      <w:r w:rsidRPr="00057748">
        <w:rPr>
          <w:rFonts w:ascii="Garamond" w:hAnsi="Garamond" w:cs="Tahoma"/>
          <w:b/>
          <w:sz w:val="20"/>
          <w:szCs w:val="20"/>
        </w:rPr>
        <w:t>II – o resultado e os riscos que razoavelmente dele se esperam;</w:t>
      </w:r>
    </w:p>
    <w:p w:rsidR="005417B6" w:rsidRPr="00057748" w:rsidRDefault="005417B6" w:rsidP="00BB7CEB">
      <w:pPr>
        <w:pStyle w:val="Corpodetexto22"/>
        <w:spacing w:after="0" w:line="240" w:lineRule="auto"/>
        <w:ind w:left="2268"/>
        <w:jc w:val="both"/>
        <w:rPr>
          <w:rFonts w:ascii="Garamond" w:hAnsi="Garamond" w:cs="Tahoma"/>
          <w:sz w:val="20"/>
          <w:szCs w:val="20"/>
        </w:rPr>
      </w:pPr>
      <w:r w:rsidRPr="00057748">
        <w:rPr>
          <w:rFonts w:ascii="Garamond" w:hAnsi="Garamond" w:cs="Tahoma"/>
          <w:sz w:val="20"/>
          <w:szCs w:val="20"/>
        </w:rPr>
        <w:t>III – a época em que foi fornecido;”</w:t>
      </w:r>
    </w:p>
    <w:p w:rsidR="00BB7CEB" w:rsidRPr="00057748" w:rsidRDefault="00BB7CEB" w:rsidP="00BB7CEB">
      <w:pPr>
        <w:pStyle w:val="Corpodetexto22"/>
        <w:spacing w:after="0" w:line="360" w:lineRule="auto"/>
        <w:ind w:left="2268"/>
        <w:jc w:val="both"/>
        <w:rPr>
          <w:rFonts w:ascii="Garamond" w:hAnsi="Garamond" w:cs="Tahoma"/>
        </w:rPr>
      </w:pP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t xml:space="preserve">A adoção da responsabilidade objetiva nas relação do consumo se fundamenta na denominada </w:t>
      </w:r>
      <w:r w:rsidRPr="00057748">
        <w:rPr>
          <w:rFonts w:ascii="Garamond" w:hAnsi="Garamond" w:cs="Tahoma"/>
          <w:b/>
          <w:bCs/>
        </w:rPr>
        <w:t>teoria do risco do empreendimento ou do risco-proveito</w:t>
      </w:r>
      <w:r w:rsidRPr="00057748">
        <w:rPr>
          <w:rFonts w:ascii="Garamond" w:hAnsi="Garamond" w:cs="Tahoma"/>
        </w:rPr>
        <w:t xml:space="preserve">, pelo que </w:t>
      </w:r>
      <w:r w:rsidRPr="00057748">
        <w:rPr>
          <w:rFonts w:ascii="Garamond" w:hAnsi="Garamond" w:cs="Tahoma"/>
          <w:b/>
          <w:bCs/>
        </w:rPr>
        <w:t>o empreendedor, quando se propõe a explorar determinado ramo</w:t>
      </w:r>
      <w:r w:rsidRPr="00057748">
        <w:rPr>
          <w:rFonts w:ascii="Garamond" w:hAnsi="Garamond" w:cs="Tahoma"/>
        </w:rPr>
        <w:t xml:space="preserve"> e </w:t>
      </w:r>
      <w:r w:rsidRPr="00057748">
        <w:rPr>
          <w:rFonts w:ascii="Garamond" w:hAnsi="Garamond" w:cs="Tahoma"/>
          <w:b/>
          <w:bCs/>
          <w:u w:val="single"/>
        </w:rPr>
        <w:t>dele obter vantagens econômicas</w:t>
      </w:r>
      <w:r w:rsidRPr="00057748">
        <w:rPr>
          <w:rFonts w:ascii="Garamond" w:hAnsi="Garamond" w:cs="Tahoma"/>
          <w:b/>
          <w:bCs/>
        </w:rPr>
        <w:t xml:space="preserve"> </w:t>
      </w:r>
      <w:r w:rsidRPr="00057748">
        <w:rPr>
          <w:rFonts w:ascii="Garamond" w:hAnsi="Garamond" w:cs="Tahoma"/>
        </w:rPr>
        <w:t xml:space="preserve">(leia-se “cobrança de tarifas irreais e de juros extorsivos”), </w:t>
      </w:r>
      <w:r w:rsidRPr="00057748">
        <w:rPr>
          <w:rFonts w:ascii="Garamond" w:hAnsi="Garamond" w:cs="Tahoma"/>
          <w:b/>
          <w:bCs/>
        </w:rPr>
        <w:t>também deve assumir os riscos decorrentes de sua atividade</w:t>
      </w:r>
      <w:r w:rsidRPr="00057748">
        <w:rPr>
          <w:rFonts w:ascii="Garamond" w:hAnsi="Garamond" w:cs="Tahoma"/>
        </w:rPr>
        <w:t xml:space="preserve">. </w:t>
      </w: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t xml:space="preserve">É dizer: </w:t>
      </w:r>
      <w:r w:rsidRPr="00057748">
        <w:rPr>
          <w:rFonts w:ascii="Garamond" w:hAnsi="Garamond" w:cs="Tahoma"/>
          <w:b/>
          <w:bCs/>
        </w:rPr>
        <w:t>o lucro é legítimo, porém, o risco deve ser exclusivamente do fornecedor</w:t>
      </w:r>
      <w:r w:rsidR="00B46328" w:rsidRPr="00057748">
        <w:rPr>
          <w:rFonts w:ascii="Garamond" w:hAnsi="Garamond" w:cs="Tahoma"/>
        </w:rPr>
        <w:t>. Ela</w:t>
      </w:r>
      <w:r w:rsidRPr="00057748">
        <w:rPr>
          <w:rFonts w:ascii="Garamond" w:hAnsi="Garamond" w:cs="Tahoma"/>
        </w:rPr>
        <w:t xml:space="preserve"> (</w:t>
      </w:r>
      <w:r w:rsidR="00E74A86" w:rsidRPr="00057748">
        <w:rPr>
          <w:rFonts w:ascii="Garamond" w:hAnsi="Garamond" w:cs="Tahoma"/>
        </w:rPr>
        <w:t>a AVON</w:t>
      </w:r>
      <w:r w:rsidRPr="00057748">
        <w:rPr>
          <w:rFonts w:ascii="Garamond" w:hAnsi="Garamond" w:cs="Tahoma"/>
        </w:rPr>
        <w:t xml:space="preserve">) escolheu arriscar-se, não podendo repassar esse ônus para o consumidor. </w:t>
      </w:r>
      <w:r w:rsidRPr="00057748">
        <w:rPr>
          <w:rFonts w:ascii="Garamond" w:hAnsi="Garamond" w:cs="Tahoma"/>
          <w:b/>
          <w:bCs/>
        </w:rPr>
        <w:t xml:space="preserve">Da mesma forma que não se exige que a </w:t>
      </w:r>
      <w:r w:rsidR="00B46328" w:rsidRPr="00057748">
        <w:rPr>
          <w:rFonts w:ascii="Garamond" w:hAnsi="Garamond" w:cs="Tahoma"/>
          <w:b/>
          <w:bCs/>
        </w:rPr>
        <w:t>empresa</w:t>
      </w:r>
      <w:r w:rsidRPr="00057748">
        <w:rPr>
          <w:rFonts w:ascii="Garamond" w:hAnsi="Garamond" w:cs="Tahoma"/>
          <w:b/>
          <w:bCs/>
        </w:rPr>
        <w:t xml:space="preserve"> ré reparta o seu lucro com os consumidores, não pode ela, de igual modo, desincumbir-se do risco inerente a sua atividade</w:t>
      </w:r>
      <w:r w:rsidRPr="00057748">
        <w:rPr>
          <w:rFonts w:ascii="Garamond" w:hAnsi="Garamond" w:cs="Tahoma"/>
        </w:rPr>
        <w:t>.</w:t>
      </w: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t xml:space="preserve">Noutras palavras: </w:t>
      </w:r>
      <w:r w:rsidRPr="00057748">
        <w:rPr>
          <w:rFonts w:ascii="Garamond" w:hAnsi="Garamond" w:cs="Tahoma"/>
          <w:b/>
          <w:bCs/>
        </w:rPr>
        <w:t>quem aufere bônus, deve suportar o ônus</w:t>
      </w:r>
      <w:r w:rsidRPr="00057748">
        <w:rPr>
          <w:rFonts w:ascii="Garamond" w:hAnsi="Garamond" w:cs="Tahoma"/>
        </w:rPr>
        <w:t>.</w:t>
      </w: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t xml:space="preserve">Ora, se ao fornecedor cabe a direção do empreendimento, deve o mesmo adotar as devidas cautelas no sentido de tentar eliminar ou mesmo reduzir os riscos decorrentes da exploração de sua atividade. Se não o faz, não pode o consumidor ser condenado a amargar, sozinho, os </w:t>
      </w:r>
      <w:proofErr w:type="gramStart"/>
      <w:r w:rsidRPr="00057748">
        <w:rPr>
          <w:rFonts w:ascii="Garamond" w:hAnsi="Garamond" w:cs="Tahoma"/>
        </w:rPr>
        <w:t>prejuízos decorrente</w:t>
      </w:r>
      <w:proofErr w:type="gramEnd"/>
      <w:r w:rsidRPr="00057748">
        <w:rPr>
          <w:rFonts w:ascii="Garamond" w:hAnsi="Garamond" w:cs="Tahoma"/>
        </w:rPr>
        <w:t xml:space="preserve"> do fato do serviço. </w:t>
      </w: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i/>
          <w:iCs/>
        </w:rPr>
        <w:t xml:space="preserve">In </w:t>
      </w:r>
      <w:proofErr w:type="spellStart"/>
      <w:r w:rsidRPr="00057748">
        <w:rPr>
          <w:rFonts w:ascii="Garamond" w:hAnsi="Garamond" w:cs="Tahoma"/>
          <w:i/>
          <w:iCs/>
        </w:rPr>
        <w:t>casu</w:t>
      </w:r>
      <w:proofErr w:type="spellEnd"/>
      <w:r w:rsidRPr="00057748">
        <w:rPr>
          <w:rFonts w:ascii="Garamond" w:hAnsi="Garamond" w:cs="Tahoma"/>
        </w:rPr>
        <w:t xml:space="preserve">, </w:t>
      </w:r>
      <w:r w:rsidR="00221F41" w:rsidRPr="00057748">
        <w:rPr>
          <w:rFonts w:ascii="Garamond" w:hAnsi="Garamond" w:cs="Tahoma"/>
        </w:rPr>
        <w:t>a empresa Avon celebrou contrato</w:t>
      </w:r>
      <w:r w:rsidR="00361E17" w:rsidRPr="00057748">
        <w:rPr>
          <w:rFonts w:ascii="Garamond" w:hAnsi="Garamond" w:cs="Tahoma"/>
        </w:rPr>
        <w:t xml:space="preserve"> em nome do autor, sem que a mesmo</w:t>
      </w:r>
      <w:r w:rsidRPr="00057748">
        <w:rPr>
          <w:rFonts w:ascii="Garamond" w:hAnsi="Garamond" w:cs="Tahoma"/>
        </w:rPr>
        <w:t xml:space="preserve"> estivesse presente no momento da conclusão do negócio.</w:t>
      </w:r>
    </w:p>
    <w:p w:rsidR="005417B6" w:rsidRPr="00057748" w:rsidRDefault="005417B6" w:rsidP="00BB7CEB">
      <w:pPr>
        <w:pStyle w:val="Corpodetexto22"/>
        <w:spacing w:after="0" w:line="360" w:lineRule="auto"/>
        <w:ind w:firstLine="708"/>
        <w:jc w:val="both"/>
        <w:rPr>
          <w:rFonts w:ascii="Garamond" w:hAnsi="Garamond" w:cs="Tahoma"/>
          <w:b/>
          <w:bCs/>
          <w:u w:val="single"/>
        </w:rPr>
      </w:pPr>
      <w:r w:rsidRPr="00057748">
        <w:rPr>
          <w:rFonts w:ascii="Garamond" w:hAnsi="Garamond" w:cs="Tahoma"/>
          <w:b/>
          <w:bCs/>
          <w:u w:val="single"/>
        </w:rPr>
        <w:t>Ora, o mínimo que se</w:t>
      </w:r>
      <w:r w:rsidR="00E74A86" w:rsidRPr="00057748">
        <w:rPr>
          <w:rFonts w:ascii="Garamond" w:hAnsi="Garamond" w:cs="Tahoma"/>
          <w:b/>
          <w:bCs/>
          <w:u w:val="single"/>
        </w:rPr>
        <w:t xml:space="preserve"> esperava, nestes casos, é que a empresa</w:t>
      </w:r>
      <w:r w:rsidRPr="00057748">
        <w:rPr>
          <w:rFonts w:ascii="Garamond" w:hAnsi="Garamond" w:cs="Tahoma"/>
          <w:b/>
          <w:bCs/>
          <w:u w:val="single"/>
        </w:rPr>
        <w:t xml:space="preserve"> diligenciasse a fim de se </w:t>
      </w:r>
      <w:r w:rsidR="00B9307D" w:rsidRPr="00057748">
        <w:rPr>
          <w:rFonts w:ascii="Garamond" w:hAnsi="Garamond" w:cs="Tahoma"/>
          <w:b/>
          <w:bCs/>
          <w:u w:val="single"/>
        </w:rPr>
        <w:t>certificar que fosse realmente o Autor</w:t>
      </w:r>
      <w:r w:rsidR="00E74A86" w:rsidRPr="00057748">
        <w:rPr>
          <w:rFonts w:ascii="Garamond" w:hAnsi="Garamond" w:cs="Tahoma"/>
          <w:b/>
          <w:bCs/>
          <w:u w:val="single"/>
        </w:rPr>
        <w:t xml:space="preserve"> a solicitar esse contrato</w:t>
      </w:r>
      <w:r w:rsidRPr="00057748">
        <w:rPr>
          <w:rFonts w:ascii="Garamond" w:hAnsi="Garamond" w:cs="Tahoma"/>
          <w:b/>
          <w:bCs/>
          <w:u w:val="single"/>
        </w:rPr>
        <w:t>.</w:t>
      </w: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lastRenderedPageBreak/>
        <w:t xml:space="preserve">Da análise de farta documentação que acompanha a </w:t>
      </w:r>
      <w:r w:rsidR="0085189F" w:rsidRPr="00057748">
        <w:rPr>
          <w:rFonts w:ascii="Garamond" w:hAnsi="Garamond" w:cs="Tahoma"/>
        </w:rPr>
        <w:t>inicial, resta evidenciado que o autor</w:t>
      </w:r>
      <w:r w:rsidRPr="00057748">
        <w:rPr>
          <w:rFonts w:ascii="Garamond" w:hAnsi="Garamond" w:cs="Tahoma"/>
        </w:rPr>
        <w:t xml:space="preserve"> fora </w:t>
      </w:r>
      <w:r w:rsidR="00221F41" w:rsidRPr="00057748">
        <w:rPr>
          <w:rFonts w:ascii="Garamond" w:hAnsi="Garamond" w:cs="Tahoma"/>
        </w:rPr>
        <w:t xml:space="preserve">provavelmente </w:t>
      </w:r>
      <w:r w:rsidR="00E74A86" w:rsidRPr="00057748">
        <w:rPr>
          <w:rFonts w:ascii="Garamond" w:hAnsi="Garamond" w:cs="Tahoma"/>
        </w:rPr>
        <w:t>vítima de estelionato, sem que a empresa</w:t>
      </w:r>
      <w:r w:rsidR="00CF413A" w:rsidRPr="00057748">
        <w:rPr>
          <w:rFonts w:ascii="Garamond" w:hAnsi="Garamond" w:cs="Tahoma"/>
        </w:rPr>
        <w:t xml:space="preserve"> ré</w:t>
      </w:r>
      <w:r w:rsidRPr="00057748">
        <w:rPr>
          <w:rFonts w:ascii="Garamond" w:hAnsi="Garamond" w:cs="Tahoma"/>
        </w:rPr>
        <w:t xml:space="preserve"> tenha adotado qualquer medida tendente </w:t>
      </w:r>
      <w:r w:rsidR="00B63415" w:rsidRPr="00057748">
        <w:rPr>
          <w:rFonts w:ascii="Garamond" w:hAnsi="Garamond" w:cs="Tahoma"/>
        </w:rPr>
        <w:t>a coibir os danos decorrentes de um provável</w:t>
      </w:r>
      <w:r w:rsidRPr="00057748">
        <w:rPr>
          <w:rFonts w:ascii="Garamond" w:hAnsi="Garamond" w:cs="Tahoma"/>
          <w:b/>
          <w:bCs/>
        </w:rPr>
        <w:t xml:space="preserve"> golpe</w:t>
      </w:r>
      <w:r w:rsidRPr="00057748">
        <w:rPr>
          <w:rFonts w:ascii="Garamond" w:hAnsi="Garamond" w:cs="Tahoma"/>
        </w:rPr>
        <w:t xml:space="preserve">, caso em que, em se tratando de </w:t>
      </w:r>
      <w:r w:rsidRPr="00057748">
        <w:rPr>
          <w:rFonts w:ascii="Garamond" w:hAnsi="Garamond" w:cs="Tahoma"/>
          <w:b/>
          <w:bCs/>
          <w:u w:val="single"/>
        </w:rPr>
        <w:t xml:space="preserve">risco decorrente da exploração da atividade </w:t>
      </w:r>
      <w:r w:rsidR="00B63415" w:rsidRPr="00057748">
        <w:rPr>
          <w:rFonts w:ascii="Garamond" w:hAnsi="Garamond" w:cs="Tahoma"/>
          <w:b/>
          <w:bCs/>
          <w:u w:val="single"/>
        </w:rPr>
        <w:t>empresária</w:t>
      </w:r>
      <w:r w:rsidRPr="00057748">
        <w:rPr>
          <w:rFonts w:ascii="Garamond" w:hAnsi="Garamond" w:cs="Tahoma"/>
        </w:rPr>
        <w:t xml:space="preserve">, a </w:t>
      </w:r>
      <w:r w:rsidR="00B63415" w:rsidRPr="00057748">
        <w:rPr>
          <w:rFonts w:ascii="Garamond" w:hAnsi="Garamond" w:cs="Tahoma"/>
        </w:rPr>
        <w:t>empresa</w:t>
      </w:r>
      <w:r w:rsidRPr="00057748">
        <w:rPr>
          <w:rFonts w:ascii="Garamond" w:hAnsi="Garamond" w:cs="Tahoma"/>
        </w:rPr>
        <w:t xml:space="preserve"> ré deve suportar estes prejuízos, consoante bem ressalta Sérgio Cavalieri Filho:</w:t>
      </w:r>
    </w:p>
    <w:p w:rsidR="005417B6" w:rsidRPr="00057748" w:rsidRDefault="00B63415" w:rsidP="00BB7CEB">
      <w:pPr>
        <w:pStyle w:val="Corpodetexto22"/>
        <w:spacing w:after="0" w:line="240" w:lineRule="auto"/>
        <w:ind w:left="2268"/>
        <w:jc w:val="both"/>
        <w:rPr>
          <w:rFonts w:ascii="Garamond" w:hAnsi="Garamond" w:cs="Tahoma"/>
          <w:sz w:val="20"/>
          <w:szCs w:val="20"/>
        </w:rPr>
      </w:pPr>
      <w:r w:rsidRPr="00057748">
        <w:rPr>
          <w:rFonts w:ascii="Garamond" w:hAnsi="Garamond" w:cs="Tahoma"/>
          <w:sz w:val="20"/>
          <w:szCs w:val="20"/>
        </w:rPr>
        <w:t xml:space="preserve">“Se os riscos do negócio correm por conta do empreendedor, forçoso será então concluir que, à luz do Código de Defesa do Consumidor, </w:t>
      </w:r>
      <w:r w:rsidRPr="00057748">
        <w:rPr>
          <w:rFonts w:ascii="Garamond" w:hAnsi="Garamond" w:cs="Tahoma"/>
          <w:b/>
          <w:bCs/>
          <w:sz w:val="20"/>
          <w:szCs w:val="20"/>
        </w:rPr>
        <w:t>o próprio consumidor não poderá ser prejudicado por este fato</w:t>
      </w:r>
      <w:r w:rsidRPr="00057748">
        <w:rPr>
          <w:rFonts w:ascii="Garamond" w:hAnsi="Garamond" w:cs="Tahoma"/>
          <w:sz w:val="20"/>
          <w:szCs w:val="20"/>
        </w:rPr>
        <w:t>”.</w:t>
      </w:r>
    </w:p>
    <w:p w:rsidR="00BB7CEB" w:rsidRPr="00057748" w:rsidRDefault="005417B6" w:rsidP="00B63415">
      <w:pPr>
        <w:pStyle w:val="Corpodetexto22"/>
        <w:spacing w:after="0" w:line="240" w:lineRule="auto"/>
        <w:ind w:left="2268"/>
        <w:jc w:val="both"/>
        <w:rPr>
          <w:rFonts w:ascii="Garamond" w:hAnsi="Garamond" w:cs="Tahoma"/>
        </w:rPr>
      </w:pPr>
      <w:r w:rsidRPr="00057748">
        <w:rPr>
          <w:rFonts w:ascii="Garamond" w:hAnsi="Garamond" w:cs="Tahoma"/>
          <w:sz w:val="20"/>
          <w:szCs w:val="20"/>
        </w:rPr>
        <w:t>[...]</w:t>
      </w:r>
    </w:p>
    <w:p w:rsidR="005417B6" w:rsidRPr="00057748" w:rsidRDefault="005417B6" w:rsidP="00BB7CEB">
      <w:pPr>
        <w:pStyle w:val="Corpodetexto22"/>
        <w:spacing w:after="0" w:line="360" w:lineRule="auto"/>
        <w:ind w:firstLine="1432"/>
        <w:jc w:val="both"/>
        <w:rPr>
          <w:rFonts w:ascii="Garamond" w:hAnsi="Garamond" w:cs="Tahoma"/>
        </w:rPr>
      </w:pP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t>No mesmo sentido é o ent</w:t>
      </w:r>
      <w:r w:rsidR="00B63415" w:rsidRPr="00057748">
        <w:rPr>
          <w:rFonts w:ascii="Garamond" w:hAnsi="Garamond" w:cs="Tahoma"/>
        </w:rPr>
        <w:t>endimento jurisprudencial</w:t>
      </w:r>
      <w:r w:rsidRPr="00057748">
        <w:rPr>
          <w:rFonts w:ascii="Garamond" w:hAnsi="Garamond" w:cs="Tahoma"/>
        </w:rPr>
        <w:t xml:space="preserve"> pelo </w:t>
      </w:r>
      <w:proofErr w:type="spellStart"/>
      <w:r w:rsidRPr="00057748">
        <w:rPr>
          <w:rFonts w:ascii="Garamond" w:hAnsi="Garamond" w:cs="Tahoma"/>
        </w:rPr>
        <w:t>Eg</w:t>
      </w:r>
      <w:proofErr w:type="spellEnd"/>
      <w:r w:rsidRPr="00057748">
        <w:rPr>
          <w:rFonts w:ascii="Garamond" w:hAnsi="Garamond" w:cs="Tahoma"/>
        </w:rPr>
        <w:t xml:space="preserve">. </w:t>
      </w:r>
      <w:r w:rsidR="00B63415" w:rsidRPr="00057748">
        <w:rPr>
          <w:rFonts w:ascii="Garamond" w:hAnsi="Garamond" w:cs="Tahoma"/>
        </w:rPr>
        <w:t>TJ-SP</w:t>
      </w:r>
      <w:r w:rsidRPr="00057748">
        <w:rPr>
          <w:rFonts w:ascii="Garamond" w:hAnsi="Garamond" w:cs="Tahoma"/>
        </w:rPr>
        <w:t xml:space="preserve">: </w:t>
      </w:r>
    </w:p>
    <w:p w:rsidR="00B63415" w:rsidRPr="00057748" w:rsidRDefault="00871F7C" w:rsidP="00B63415">
      <w:pPr>
        <w:pStyle w:val="Corpodetexto22"/>
        <w:numPr>
          <w:ilvl w:val="0"/>
          <w:numId w:val="1"/>
        </w:numPr>
        <w:spacing w:after="0" w:line="240" w:lineRule="auto"/>
        <w:ind w:left="2268" w:hanging="11"/>
        <w:jc w:val="both"/>
        <w:rPr>
          <w:rFonts w:ascii="Garamond" w:hAnsi="Garamond" w:cs="Tahoma"/>
          <w:sz w:val="20"/>
          <w:szCs w:val="20"/>
        </w:rPr>
      </w:pPr>
      <w:r w:rsidRPr="00057748">
        <w:rPr>
          <w:rFonts w:ascii="Garamond" w:hAnsi="Garamond" w:cs="Tahoma"/>
          <w:b/>
          <w:bCs/>
          <w:sz w:val="20"/>
          <w:szCs w:val="20"/>
        </w:rPr>
        <w:t xml:space="preserve">TJ-SP - </w:t>
      </w:r>
      <w:proofErr w:type="gramStart"/>
      <w:r w:rsidRPr="00057748">
        <w:rPr>
          <w:rFonts w:ascii="Garamond" w:hAnsi="Garamond" w:cs="Tahoma"/>
          <w:b/>
          <w:bCs/>
          <w:sz w:val="20"/>
          <w:szCs w:val="20"/>
        </w:rPr>
        <w:t>Apelação :</w:t>
      </w:r>
      <w:proofErr w:type="gramEnd"/>
      <w:r w:rsidRPr="00057748">
        <w:rPr>
          <w:rFonts w:ascii="Garamond" w:hAnsi="Garamond" w:cs="Tahoma"/>
          <w:b/>
          <w:bCs/>
          <w:sz w:val="20"/>
          <w:szCs w:val="20"/>
        </w:rPr>
        <w:t xml:space="preserve"> APL 9115598682008826 SP 9115598-68.2008.8.26.0000</w:t>
      </w:r>
    </w:p>
    <w:p w:rsidR="00B63415" w:rsidRPr="00057748" w:rsidRDefault="00B63415" w:rsidP="00871F7C">
      <w:pPr>
        <w:pStyle w:val="Corpodetexto22"/>
        <w:spacing w:after="0" w:line="240" w:lineRule="auto"/>
        <w:ind w:left="2268" w:hanging="11"/>
        <w:jc w:val="both"/>
        <w:rPr>
          <w:rFonts w:ascii="Garamond" w:hAnsi="Garamond" w:cs="Tahoma"/>
          <w:sz w:val="20"/>
          <w:szCs w:val="20"/>
        </w:rPr>
      </w:pPr>
      <w:r w:rsidRPr="00057748">
        <w:rPr>
          <w:rFonts w:ascii="Garamond" w:hAnsi="Garamond" w:cs="Tahoma"/>
          <w:sz w:val="20"/>
          <w:szCs w:val="20"/>
        </w:rPr>
        <w:t>ESTELIONATO - REPRESENTANTE DE VENDAS DA AVON QUE MEDIANTE FRAUDE REALIZA PEDIDOS EM NOME DE EX-VENDEDORAS - PRODUTO RECEBIDO PELA ACUSADA E COBRANÇA GERADA ÀS VÍTIMAS DO ENGODO - PREJUÍZO AMEALHADA PELA EMPRESA</w:t>
      </w:r>
      <w:r w:rsidR="00871F7C" w:rsidRPr="00057748">
        <w:rPr>
          <w:rFonts w:ascii="Garamond" w:hAnsi="Garamond" w:cs="Tahoma"/>
          <w:sz w:val="20"/>
          <w:szCs w:val="20"/>
        </w:rPr>
        <w:t xml:space="preserve"> –</w:t>
      </w:r>
      <w:r w:rsidRPr="00057748">
        <w:rPr>
          <w:rFonts w:ascii="Garamond" w:hAnsi="Garamond" w:cs="Tahoma"/>
          <w:sz w:val="20"/>
          <w:szCs w:val="20"/>
        </w:rPr>
        <w:t xml:space="preserve"> CARACTERIZAÇÃO</w:t>
      </w:r>
      <w:r w:rsidR="00871F7C" w:rsidRPr="00057748">
        <w:rPr>
          <w:rFonts w:ascii="Garamond" w:hAnsi="Garamond" w:cs="Tahoma"/>
          <w:sz w:val="20"/>
          <w:szCs w:val="20"/>
        </w:rPr>
        <w:t xml:space="preserve"> </w:t>
      </w:r>
      <w:r w:rsidRPr="00057748">
        <w:rPr>
          <w:rFonts w:ascii="Garamond" w:hAnsi="Garamond" w:cs="Tahoma"/>
          <w:sz w:val="20"/>
          <w:szCs w:val="20"/>
        </w:rPr>
        <w:t xml:space="preserve">- OCORRÊNCIA: A fraude praticada pela agente que obteve vantagem </w:t>
      </w:r>
      <w:proofErr w:type="spellStart"/>
      <w:r w:rsidRPr="00057748">
        <w:rPr>
          <w:rFonts w:ascii="Garamond" w:hAnsi="Garamond" w:cs="Tahoma"/>
          <w:sz w:val="20"/>
          <w:szCs w:val="20"/>
        </w:rPr>
        <w:t>ilícita,com</w:t>
      </w:r>
      <w:proofErr w:type="spellEnd"/>
      <w:r w:rsidRPr="00057748">
        <w:rPr>
          <w:rFonts w:ascii="Garamond" w:hAnsi="Garamond" w:cs="Tahoma"/>
          <w:sz w:val="20"/>
          <w:szCs w:val="20"/>
        </w:rPr>
        <w:t xml:space="preserve"> a liberação dos produtos, em prejuízo da Avon,</w:t>
      </w:r>
      <w:r w:rsidR="00BF017D" w:rsidRPr="00057748">
        <w:rPr>
          <w:rFonts w:ascii="Garamond" w:hAnsi="Garamond" w:cs="Tahoma"/>
          <w:sz w:val="20"/>
          <w:szCs w:val="20"/>
        </w:rPr>
        <w:t xml:space="preserve"> </w:t>
      </w:r>
      <w:r w:rsidRPr="00057748">
        <w:rPr>
          <w:rFonts w:ascii="Garamond" w:hAnsi="Garamond" w:cs="Tahoma"/>
          <w:b/>
          <w:sz w:val="20"/>
          <w:szCs w:val="20"/>
        </w:rPr>
        <w:t xml:space="preserve">mantendo em erro tanto a empresa como as </w:t>
      </w:r>
      <w:proofErr w:type="spellStart"/>
      <w:r w:rsidRPr="00057748">
        <w:rPr>
          <w:rFonts w:ascii="Garamond" w:hAnsi="Garamond" w:cs="Tahoma"/>
          <w:b/>
          <w:sz w:val="20"/>
          <w:szCs w:val="20"/>
        </w:rPr>
        <w:t>ex-revendedoras</w:t>
      </w:r>
      <w:proofErr w:type="spellEnd"/>
      <w:r w:rsidRPr="00057748">
        <w:rPr>
          <w:rFonts w:ascii="Garamond" w:hAnsi="Garamond" w:cs="Tahoma"/>
          <w:sz w:val="20"/>
          <w:szCs w:val="20"/>
        </w:rPr>
        <w:t xml:space="preserve"> amolda-se ao tipo do art. </w:t>
      </w:r>
      <w:hyperlink r:id="rId7" w:tooltip="Artigo 171 do Decreto Lei nº 2.848 de 07 de Dezembro de 1940" w:history="1">
        <w:r w:rsidRPr="00057748">
          <w:rPr>
            <w:rStyle w:val="Hyperlink"/>
            <w:rFonts w:ascii="Garamond" w:hAnsi="Garamond" w:cs="Tahoma"/>
            <w:sz w:val="20"/>
            <w:szCs w:val="20"/>
          </w:rPr>
          <w:t>171</w:t>
        </w:r>
      </w:hyperlink>
      <w:r w:rsidRPr="00057748">
        <w:rPr>
          <w:rFonts w:ascii="Garamond" w:hAnsi="Garamond" w:cs="Tahoma"/>
          <w:sz w:val="20"/>
          <w:szCs w:val="20"/>
        </w:rPr>
        <w:t>, "</w:t>
      </w:r>
      <w:proofErr w:type="spellStart"/>
      <w:r w:rsidRPr="00057748">
        <w:rPr>
          <w:rFonts w:ascii="Garamond" w:hAnsi="Garamond" w:cs="Tahoma"/>
          <w:sz w:val="20"/>
          <w:szCs w:val="20"/>
        </w:rPr>
        <w:t>caput",do</w:t>
      </w:r>
      <w:proofErr w:type="spellEnd"/>
      <w:r w:rsidRPr="00057748">
        <w:rPr>
          <w:rFonts w:ascii="Garamond" w:hAnsi="Garamond" w:cs="Tahoma"/>
          <w:sz w:val="20"/>
          <w:szCs w:val="20"/>
        </w:rPr>
        <w:t> </w:t>
      </w:r>
      <w:hyperlink r:id="rId8" w:tooltip="Decreto-lei no 2.848, de 7 de dezembro de 1940." w:history="1">
        <w:r w:rsidRPr="00057748">
          <w:rPr>
            <w:rStyle w:val="Hyperlink"/>
            <w:rFonts w:ascii="Garamond" w:hAnsi="Garamond" w:cs="Tahoma"/>
            <w:sz w:val="20"/>
            <w:szCs w:val="20"/>
          </w:rPr>
          <w:t xml:space="preserve">Código </w:t>
        </w:r>
        <w:proofErr w:type="spellStart"/>
        <w:r w:rsidRPr="00057748">
          <w:rPr>
            <w:rStyle w:val="Hyperlink"/>
            <w:rFonts w:ascii="Garamond" w:hAnsi="Garamond" w:cs="Tahoma"/>
            <w:sz w:val="20"/>
            <w:szCs w:val="20"/>
          </w:rPr>
          <w:t>Penal</w:t>
        </w:r>
      </w:hyperlink>
      <w:r w:rsidRPr="00057748">
        <w:rPr>
          <w:rFonts w:ascii="Garamond" w:hAnsi="Garamond" w:cs="Tahoma"/>
          <w:sz w:val="20"/>
          <w:szCs w:val="20"/>
        </w:rPr>
        <w:t>.ESTELIONATO</w:t>
      </w:r>
      <w:proofErr w:type="spellEnd"/>
      <w:r w:rsidRPr="00057748">
        <w:rPr>
          <w:rFonts w:ascii="Garamond" w:hAnsi="Garamond" w:cs="Tahoma"/>
          <w:sz w:val="20"/>
          <w:szCs w:val="20"/>
        </w:rPr>
        <w:t xml:space="preserve"> - EXISTÊNCIA DE DOIS SUJEITOS PASSIVOS DIANTE</w:t>
      </w:r>
      <w:r w:rsidR="00BF017D" w:rsidRPr="00057748">
        <w:rPr>
          <w:rFonts w:ascii="Garamond" w:hAnsi="Garamond" w:cs="Tahoma"/>
          <w:sz w:val="20"/>
          <w:szCs w:val="20"/>
        </w:rPr>
        <w:t xml:space="preserve"> </w:t>
      </w:r>
      <w:r w:rsidRPr="00057748">
        <w:rPr>
          <w:rFonts w:ascii="Garamond" w:hAnsi="Garamond" w:cs="Tahoma"/>
          <w:sz w:val="20"/>
          <w:szCs w:val="20"/>
        </w:rPr>
        <w:t xml:space="preserve">DA MESMA PRÁTICA DELITIVA -POSSIBILIDADE: </w:t>
      </w:r>
      <w:r w:rsidRPr="00057748">
        <w:rPr>
          <w:rFonts w:ascii="Garamond" w:hAnsi="Garamond" w:cs="Tahoma"/>
          <w:b/>
          <w:sz w:val="20"/>
          <w:szCs w:val="20"/>
        </w:rPr>
        <w:t>Tratando-se de estelionato, verifica-se que a vítima enganada pode não ser a mesma que sofre o prejuízo</w:t>
      </w:r>
      <w:r w:rsidRPr="00057748">
        <w:rPr>
          <w:rFonts w:ascii="Garamond" w:hAnsi="Garamond" w:cs="Tahoma"/>
          <w:sz w:val="20"/>
          <w:szCs w:val="20"/>
        </w:rPr>
        <w:t>, ressaltando-se que a lei se refere de forma genérica a prejuízo alheio.</w:t>
      </w:r>
    </w:p>
    <w:p w:rsidR="005417B6" w:rsidRPr="00057748" w:rsidRDefault="005417B6" w:rsidP="00BB7CEB">
      <w:pPr>
        <w:pStyle w:val="Corpodetexto22"/>
        <w:spacing w:after="0" w:line="240" w:lineRule="auto"/>
        <w:ind w:left="2268" w:hanging="11"/>
        <w:jc w:val="both"/>
        <w:rPr>
          <w:rFonts w:ascii="Garamond" w:hAnsi="Garamond" w:cs="Tahoma"/>
        </w:rPr>
      </w:pPr>
    </w:p>
    <w:p w:rsidR="005417B6" w:rsidRPr="00057748" w:rsidRDefault="0085189F" w:rsidP="00BB7CEB">
      <w:pPr>
        <w:pStyle w:val="Corpodetexto22"/>
        <w:spacing w:after="0" w:line="360" w:lineRule="auto"/>
        <w:ind w:firstLine="708"/>
        <w:jc w:val="both"/>
        <w:rPr>
          <w:rFonts w:ascii="Garamond" w:hAnsi="Garamond" w:cs="Tahoma"/>
        </w:rPr>
      </w:pPr>
      <w:r w:rsidRPr="00057748">
        <w:rPr>
          <w:rFonts w:ascii="Garamond" w:hAnsi="Garamond" w:cs="Tahoma"/>
        </w:rPr>
        <w:t>Destarte, evidenciado que o autor</w:t>
      </w:r>
      <w:r w:rsidR="005417B6" w:rsidRPr="00057748">
        <w:rPr>
          <w:rFonts w:ascii="Garamond" w:hAnsi="Garamond" w:cs="Tahoma"/>
        </w:rPr>
        <w:t xml:space="preserve"> fora </w:t>
      </w:r>
      <w:r w:rsidR="005417B6" w:rsidRPr="00057748">
        <w:rPr>
          <w:rFonts w:ascii="Garamond" w:hAnsi="Garamond" w:cs="Tahoma"/>
          <w:b/>
          <w:bCs/>
        </w:rPr>
        <w:t>vítima de estelionato</w:t>
      </w:r>
      <w:r w:rsidR="005417B6" w:rsidRPr="00057748">
        <w:rPr>
          <w:rFonts w:ascii="Garamond" w:hAnsi="Garamond" w:cs="Tahoma"/>
        </w:rPr>
        <w:t xml:space="preserve">, e que o </w:t>
      </w:r>
      <w:r w:rsidR="00B46328" w:rsidRPr="00057748">
        <w:rPr>
          <w:rFonts w:ascii="Garamond" w:hAnsi="Garamond" w:cs="Tahoma"/>
          <w:b/>
          <w:bCs/>
        </w:rPr>
        <w:t>a empresa ré</w:t>
      </w:r>
      <w:r w:rsidR="005417B6" w:rsidRPr="00057748">
        <w:rPr>
          <w:rFonts w:ascii="Garamond" w:hAnsi="Garamond" w:cs="Tahoma"/>
          <w:b/>
          <w:bCs/>
        </w:rPr>
        <w:t xml:space="preserve"> não adotou qualquer medida</w:t>
      </w:r>
      <w:r w:rsidRPr="00057748">
        <w:rPr>
          <w:rFonts w:ascii="Garamond" w:hAnsi="Garamond" w:cs="Tahoma"/>
          <w:b/>
          <w:bCs/>
        </w:rPr>
        <w:t>,</w:t>
      </w:r>
      <w:r w:rsidR="005417B6" w:rsidRPr="00057748">
        <w:rPr>
          <w:rFonts w:ascii="Garamond" w:hAnsi="Garamond" w:cs="Tahoma"/>
        </w:rPr>
        <w:t xml:space="preserve"> </w:t>
      </w:r>
      <w:r w:rsidRPr="00057748">
        <w:rPr>
          <w:rFonts w:ascii="Garamond" w:hAnsi="Garamond" w:cs="Tahoma"/>
          <w:b/>
        </w:rPr>
        <w:t>o</w:t>
      </w:r>
      <w:r w:rsidRPr="00057748">
        <w:rPr>
          <w:rFonts w:ascii="Garamond" w:hAnsi="Garamond" w:cs="Tahoma"/>
          <w:b/>
          <w:bCs/>
        </w:rPr>
        <w:t xml:space="preserve"> autor não pode ser compelido</w:t>
      </w:r>
      <w:r w:rsidR="005417B6" w:rsidRPr="00057748">
        <w:rPr>
          <w:rFonts w:ascii="Garamond" w:hAnsi="Garamond" w:cs="Tahoma"/>
          <w:b/>
          <w:bCs/>
        </w:rPr>
        <w:t xml:space="preserve"> a responder pelos débitos decorrentes deste fato</w:t>
      </w:r>
      <w:r w:rsidR="005417B6" w:rsidRPr="00057748">
        <w:rPr>
          <w:rFonts w:ascii="Garamond" w:hAnsi="Garamond" w:cs="Tahoma"/>
        </w:rPr>
        <w:t>.</w:t>
      </w: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t xml:space="preserve">Pelo contrário, tratando-se de </w:t>
      </w:r>
      <w:r w:rsidRPr="00057748">
        <w:rPr>
          <w:rFonts w:ascii="Garamond" w:hAnsi="Garamond" w:cs="Tahoma"/>
          <w:b/>
          <w:bCs/>
          <w:u w:val="single"/>
        </w:rPr>
        <w:t>risco do empreendimento</w:t>
      </w:r>
      <w:r w:rsidRPr="00057748">
        <w:rPr>
          <w:rFonts w:ascii="Garamond" w:hAnsi="Garamond" w:cs="Tahoma"/>
        </w:rPr>
        <w:t xml:space="preserve">, </w:t>
      </w:r>
      <w:r w:rsidR="00E74A86" w:rsidRPr="00057748">
        <w:rPr>
          <w:rFonts w:ascii="Garamond" w:hAnsi="Garamond" w:cs="Tahoma"/>
          <w:b/>
          <w:bCs/>
          <w:u w:val="single"/>
        </w:rPr>
        <w:t xml:space="preserve">a empresa </w:t>
      </w:r>
      <w:r w:rsidR="00B46328" w:rsidRPr="00057748">
        <w:rPr>
          <w:rFonts w:ascii="Garamond" w:hAnsi="Garamond" w:cs="Tahoma"/>
          <w:b/>
          <w:bCs/>
          <w:u w:val="single"/>
        </w:rPr>
        <w:t>ré</w:t>
      </w:r>
      <w:r w:rsidRPr="00057748">
        <w:rPr>
          <w:rFonts w:ascii="Garamond" w:hAnsi="Garamond" w:cs="Tahoma"/>
          <w:b/>
          <w:bCs/>
          <w:u w:val="single"/>
        </w:rPr>
        <w:t xml:space="preserve"> cabe suportar o prejuízo</w:t>
      </w:r>
      <w:r w:rsidRPr="00057748">
        <w:rPr>
          <w:rFonts w:ascii="Garamond" w:hAnsi="Garamond" w:cs="Tahoma"/>
        </w:rPr>
        <w:t xml:space="preserve">, </w:t>
      </w:r>
      <w:r w:rsidRPr="00057748">
        <w:rPr>
          <w:rFonts w:ascii="Garamond" w:hAnsi="Garamond" w:cs="Tahoma"/>
          <w:b/>
          <w:bCs/>
        </w:rPr>
        <w:t xml:space="preserve">pelo que se impõe a </w:t>
      </w:r>
      <w:r w:rsidRPr="00057748">
        <w:rPr>
          <w:rFonts w:ascii="Garamond" w:hAnsi="Garamond" w:cs="Tahoma"/>
          <w:b/>
          <w:bCs/>
          <w:u w:val="single"/>
        </w:rPr>
        <w:t>declaração de inexistência de débi</w:t>
      </w:r>
      <w:r w:rsidR="00E74A86" w:rsidRPr="00057748">
        <w:rPr>
          <w:rFonts w:ascii="Garamond" w:hAnsi="Garamond" w:cs="Tahoma"/>
          <w:b/>
          <w:bCs/>
          <w:u w:val="single"/>
        </w:rPr>
        <w:t xml:space="preserve">to correspondente ao “suposto” </w:t>
      </w:r>
      <w:r w:rsidRPr="00057748">
        <w:rPr>
          <w:rFonts w:ascii="Garamond" w:hAnsi="Garamond" w:cs="Tahoma"/>
          <w:b/>
          <w:bCs/>
          <w:u w:val="single"/>
        </w:rPr>
        <w:t>contrat</w:t>
      </w:r>
      <w:r w:rsidR="00E74A86" w:rsidRPr="00057748">
        <w:rPr>
          <w:rFonts w:ascii="Garamond" w:hAnsi="Garamond" w:cs="Tahoma"/>
          <w:b/>
          <w:bCs/>
          <w:u w:val="single"/>
        </w:rPr>
        <w:t>o</w:t>
      </w:r>
      <w:r w:rsidRPr="00057748">
        <w:rPr>
          <w:rFonts w:ascii="Garamond" w:hAnsi="Garamond" w:cs="Tahoma"/>
        </w:rPr>
        <w:t>.</w:t>
      </w:r>
    </w:p>
    <w:p w:rsidR="005417B6" w:rsidRPr="00057748" w:rsidRDefault="005417B6" w:rsidP="00BB7CEB">
      <w:pPr>
        <w:pStyle w:val="Corpodetexto22"/>
        <w:spacing w:after="0" w:line="360" w:lineRule="auto"/>
        <w:ind w:firstLine="1432"/>
        <w:jc w:val="both"/>
        <w:rPr>
          <w:rFonts w:ascii="Garamond" w:hAnsi="Garamond" w:cs="Tahoma"/>
        </w:rPr>
      </w:pPr>
    </w:p>
    <w:p w:rsidR="005417B6" w:rsidRPr="00057748" w:rsidRDefault="004D79E6" w:rsidP="00BB7CEB">
      <w:pPr>
        <w:pStyle w:val="Corpodetexto22"/>
        <w:spacing w:after="0" w:line="360" w:lineRule="auto"/>
        <w:jc w:val="both"/>
        <w:rPr>
          <w:rFonts w:ascii="Garamond" w:hAnsi="Garamond" w:cs="Tahoma"/>
          <w:b/>
          <w:bCs/>
        </w:rPr>
      </w:pPr>
      <w:r w:rsidRPr="00057748">
        <w:rPr>
          <w:rFonts w:ascii="Garamond" w:hAnsi="Garamond" w:cs="Tahoma"/>
          <w:b/>
          <w:bCs/>
        </w:rPr>
        <w:t>1.3</w:t>
      </w:r>
      <w:r w:rsidR="005417B6" w:rsidRPr="00057748">
        <w:rPr>
          <w:rFonts w:ascii="Garamond" w:hAnsi="Garamond" w:cs="Tahoma"/>
          <w:b/>
          <w:bCs/>
        </w:rPr>
        <w:t xml:space="preserve"> - DOS DANOS MATERIAIS – ART. 42, PARÁGRAFO ÚNICO DO CDC:</w:t>
      </w: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t>A teor do disposto no art. 42, Parágrafo único do CDC, o consumidor que for cobrado ou demando por quantia que o fornecedor sabe indevida, deve receber uma indenização correspondente ao dobro do valor perseguido, nos termos que seguem:</w:t>
      </w:r>
    </w:p>
    <w:p w:rsidR="005417B6" w:rsidRPr="00057748" w:rsidRDefault="005417B6" w:rsidP="00BB7CEB">
      <w:pPr>
        <w:pStyle w:val="Corpodetexto"/>
        <w:ind w:left="2268"/>
        <w:rPr>
          <w:rFonts w:ascii="Garamond" w:hAnsi="Garamond" w:cs="Tahoma"/>
          <w:b w:val="0"/>
          <w:sz w:val="20"/>
        </w:rPr>
      </w:pPr>
      <w:r w:rsidRPr="00057748">
        <w:rPr>
          <w:rFonts w:ascii="Garamond" w:hAnsi="Garamond" w:cs="Tahoma"/>
          <w:bCs/>
          <w:sz w:val="20"/>
          <w:u w:val="single"/>
        </w:rPr>
        <w:t>CDC</w:t>
      </w:r>
      <w:r w:rsidRPr="00057748">
        <w:rPr>
          <w:rFonts w:ascii="Garamond" w:hAnsi="Garamond" w:cs="Tahoma"/>
          <w:b w:val="0"/>
          <w:sz w:val="20"/>
        </w:rPr>
        <w:t>: “Art. 42. Na cobrança de débitos, o consumidor inadimplente não será exposto a ridículo, nem será submetido a qualquer tipo de constrangimento ou ameaça.</w:t>
      </w:r>
    </w:p>
    <w:p w:rsidR="005417B6" w:rsidRPr="00057748" w:rsidRDefault="005417B6" w:rsidP="00BB7CEB">
      <w:pPr>
        <w:pStyle w:val="Corpodetexto"/>
        <w:ind w:left="2268"/>
        <w:rPr>
          <w:rFonts w:ascii="Garamond" w:hAnsi="Garamond" w:cs="Tahoma"/>
          <w:sz w:val="20"/>
        </w:rPr>
      </w:pPr>
      <w:r w:rsidRPr="00057748">
        <w:rPr>
          <w:rFonts w:ascii="Garamond" w:hAnsi="Garamond" w:cs="Tahoma"/>
          <w:sz w:val="20"/>
        </w:rPr>
        <w:t xml:space="preserve">Parágrafo único. </w:t>
      </w:r>
      <w:r w:rsidRPr="00057748">
        <w:rPr>
          <w:rFonts w:ascii="Garamond" w:hAnsi="Garamond" w:cs="Tahoma"/>
          <w:bCs/>
          <w:sz w:val="20"/>
        </w:rPr>
        <w:t>O consumidor cobrado em quantia indevida tem direito à repetição do indébito, por valor igual ao dobro do que pagou em excesso, acrescido de correção monetária e juros legais, salvo hipótese de engano justificável</w:t>
      </w:r>
      <w:r w:rsidRPr="00057748">
        <w:rPr>
          <w:rFonts w:ascii="Garamond" w:hAnsi="Garamond" w:cs="Tahoma"/>
          <w:sz w:val="20"/>
        </w:rPr>
        <w:t>”.</w:t>
      </w:r>
    </w:p>
    <w:p w:rsidR="005417B6" w:rsidRPr="00057748" w:rsidRDefault="005417B6" w:rsidP="00BB7CEB">
      <w:pPr>
        <w:pStyle w:val="Corpodetexto22"/>
        <w:spacing w:after="0" w:line="360" w:lineRule="auto"/>
        <w:ind w:firstLine="1432"/>
        <w:jc w:val="both"/>
        <w:rPr>
          <w:rFonts w:ascii="Garamond" w:hAnsi="Garamond" w:cs="Tahoma"/>
        </w:rPr>
      </w:pP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t>A única hipótese de exclusão da incidência desta regra ocorre quando configurada o “</w:t>
      </w:r>
      <w:r w:rsidRPr="00057748">
        <w:rPr>
          <w:rFonts w:ascii="Garamond" w:hAnsi="Garamond" w:cs="Tahoma"/>
          <w:b/>
          <w:bCs/>
        </w:rPr>
        <w:t>engano justificável</w:t>
      </w:r>
      <w:r w:rsidRPr="00057748">
        <w:rPr>
          <w:rFonts w:ascii="Garamond" w:hAnsi="Garamond" w:cs="Tahoma"/>
        </w:rPr>
        <w:t xml:space="preserve">”, verificável conforme as regras da experiência comum, o que </w:t>
      </w:r>
      <w:r w:rsidRPr="00057748">
        <w:rPr>
          <w:rFonts w:ascii="Garamond" w:hAnsi="Garamond" w:cs="Tahoma"/>
          <w:b/>
          <w:bCs/>
        </w:rPr>
        <w:t xml:space="preserve">não se deu </w:t>
      </w:r>
      <w:r w:rsidRPr="00057748">
        <w:rPr>
          <w:rFonts w:ascii="Garamond" w:hAnsi="Garamond" w:cs="Tahoma"/>
          <w:b/>
          <w:bCs/>
        </w:rPr>
        <w:lastRenderedPageBreak/>
        <w:t>no caso em exame</w:t>
      </w:r>
      <w:r w:rsidRPr="00057748">
        <w:rPr>
          <w:rFonts w:ascii="Garamond" w:hAnsi="Garamond" w:cs="Tahoma"/>
        </w:rPr>
        <w:t xml:space="preserve">, uma vez que se trata de </w:t>
      </w:r>
      <w:r w:rsidR="00E74A86" w:rsidRPr="00057748">
        <w:rPr>
          <w:rFonts w:ascii="Garamond" w:hAnsi="Garamond" w:cs="Tahoma"/>
          <w:b/>
          <w:bCs/>
        </w:rPr>
        <w:t>empresa</w:t>
      </w:r>
      <w:r w:rsidRPr="00057748">
        <w:rPr>
          <w:rFonts w:ascii="Garamond" w:hAnsi="Garamond" w:cs="Tahoma"/>
          <w:b/>
          <w:bCs/>
        </w:rPr>
        <w:t xml:space="preserve"> de grande porte, que tem Advogados especializados em seu quadro de empregados, cientes dos deveres e responsabilidades cometidas às </w:t>
      </w:r>
      <w:r w:rsidR="00E74A86" w:rsidRPr="00057748">
        <w:rPr>
          <w:rFonts w:ascii="Garamond" w:hAnsi="Garamond" w:cs="Tahoma"/>
          <w:b/>
          <w:bCs/>
        </w:rPr>
        <w:t>empresas</w:t>
      </w:r>
      <w:r w:rsidRPr="00057748">
        <w:rPr>
          <w:rFonts w:ascii="Garamond" w:hAnsi="Garamond" w:cs="Tahoma"/>
        </w:rPr>
        <w:t xml:space="preserve">. </w:t>
      </w:r>
    </w:p>
    <w:p w:rsidR="005417B6" w:rsidRPr="00057748" w:rsidRDefault="005417B6" w:rsidP="00BB7CEB">
      <w:pPr>
        <w:pStyle w:val="Corpodetexto22"/>
        <w:spacing w:after="0" w:line="360" w:lineRule="auto"/>
        <w:ind w:firstLine="708"/>
        <w:jc w:val="both"/>
        <w:rPr>
          <w:rFonts w:ascii="Garamond" w:hAnsi="Garamond" w:cs="Tahoma"/>
        </w:rPr>
      </w:pPr>
      <w:r w:rsidRPr="00057748">
        <w:rPr>
          <w:rFonts w:ascii="Garamond" w:hAnsi="Garamond" w:cs="Tahoma"/>
        </w:rPr>
        <w:t>Pois bem.</w:t>
      </w:r>
    </w:p>
    <w:p w:rsidR="005417B6" w:rsidRPr="00057748" w:rsidRDefault="005417B6" w:rsidP="00BB7CEB">
      <w:pPr>
        <w:pStyle w:val="Corpodetexto22"/>
        <w:spacing w:after="0" w:line="360" w:lineRule="auto"/>
        <w:ind w:firstLine="708"/>
        <w:jc w:val="both"/>
        <w:rPr>
          <w:rFonts w:ascii="Garamond" w:hAnsi="Garamond" w:cs="Tahoma"/>
          <w:b/>
          <w:bCs/>
        </w:rPr>
      </w:pPr>
      <w:r w:rsidRPr="00057748">
        <w:rPr>
          <w:rFonts w:ascii="Garamond" w:hAnsi="Garamond" w:cs="Tahoma"/>
        </w:rPr>
        <w:t xml:space="preserve">No caso em análise, </w:t>
      </w:r>
      <w:r w:rsidRPr="00057748">
        <w:rPr>
          <w:rFonts w:ascii="Garamond" w:hAnsi="Garamond" w:cs="Tahoma"/>
          <w:color w:val="000000" w:themeColor="text1"/>
        </w:rPr>
        <w:t xml:space="preserve">da documentação acostada, verifica-se </w:t>
      </w:r>
      <w:r w:rsidR="00D86564" w:rsidRPr="00057748">
        <w:rPr>
          <w:rFonts w:ascii="Garamond" w:hAnsi="Garamond" w:cs="Tahoma"/>
          <w:color w:val="000000" w:themeColor="text1"/>
        </w:rPr>
        <w:t>que o requerido</w:t>
      </w:r>
      <w:r w:rsidRPr="00057748">
        <w:rPr>
          <w:rFonts w:ascii="Garamond" w:hAnsi="Garamond" w:cs="Tahoma"/>
          <w:color w:val="000000" w:themeColor="text1"/>
        </w:rPr>
        <w:t xml:space="preserve"> foi </w:t>
      </w:r>
      <w:r w:rsidR="00D86564" w:rsidRPr="00057748">
        <w:rPr>
          <w:rFonts w:ascii="Garamond" w:hAnsi="Garamond" w:cs="Tahoma"/>
          <w:color w:val="000000" w:themeColor="text1"/>
        </w:rPr>
        <w:t xml:space="preserve">“supostamente” </w:t>
      </w:r>
      <w:r w:rsidR="005A3D25" w:rsidRPr="00057748">
        <w:rPr>
          <w:rFonts w:ascii="Garamond" w:hAnsi="Garamond" w:cs="Tahoma"/>
          <w:color w:val="000000" w:themeColor="text1"/>
        </w:rPr>
        <w:t>celebrou contrato com a empresa retro citada</w:t>
      </w:r>
      <w:r w:rsidR="00E74A86" w:rsidRPr="00057748">
        <w:rPr>
          <w:rFonts w:ascii="Garamond" w:hAnsi="Garamond" w:cs="Tahoma"/>
        </w:rPr>
        <w:t>,</w:t>
      </w:r>
      <w:r w:rsidR="00147799" w:rsidRPr="00057748">
        <w:rPr>
          <w:rFonts w:ascii="Garamond" w:hAnsi="Garamond" w:cs="Tahoma"/>
          <w:b/>
          <w:bCs/>
        </w:rPr>
        <w:t xml:space="preserve"> </w:t>
      </w:r>
      <w:r w:rsidR="005A3D25" w:rsidRPr="00057748">
        <w:rPr>
          <w:rFonts w:ascii="Garamond" w:hAnsi="Garamond" w:cs="Tahoma"/>
          <w:b/>
          <w:bCs/>
        </w:rPr>
        <w:t>cujo documento contratual incumbe-se a empresa Avon acostar os autos, haja vista o autor da presente o desconhece</w:t>
      </w:r>
      <w:r w:rsidRPr="00057748">
        <w:rPr>
          <w:rFonts w:ascii="Garamond" w:hAnsi="Garamond" w:cs="Tahoma"/>
          <w:b/>
          <w:bCs/>
        </w:rPr>
        <w:t>, sendo que tal procedimento deveria ter sido feito</w:t>
      </w:r>
      <w:r w:rsidR="00D86564" w:rsidRPr="00057748">
        <w:rPr>
          <w:rFonts w:ascii="Garamond" w:hAnsi="Garamond" w:cs="Tahoma"/>
          <w:b/>
          <w:bCs/>
        </w:rPr>
        <w:t xml:space="preserve"> pessoalmente pelo autor o que não foi o caso</w:t>
      </w:r>
      <w:r w:rsidRPr="00057748">
        <w:rPr>
          <w:rFonts w:ascii="Garamond" w:hAnsi="Garamond" w:cs="Tahoma"/>
          <w:b/>
          <w:bCs/>
        </w:rPr>
        <w:t>.</w:t>
      </w:r>
    </w:p>
    <w:p w:rsidR="005417B6" w:rsidRPr="00057748" w:rsidRDefault="005417B6" w:rsidP="00BB7CEB">
      <w:pPr>
        <w:pStyle w:val="Corpodetexto22"/>
        <w:spacing w:after="0" w:line="360" w:lineRule="auto"/>
        <w:ind w:firstLine="708"/>
        <w:jc w:val="both"/>
        <w:rPr>
          <w:rFonts w:ascii="Garamond" w:hAnsi="Garamond" w:cs="Tahoma"/>
          <w:b/>
          <w:bCs/>
        </w:rPr>
      </w:pPr>
      <w:r w:rsidRPr="00057748">
        <w:rPr>
          <w:rFonts w:ascii="Garamond" w:hAnsi="Garamond" w:cs="Tahoma"/>
          <w:b/>
          <w:bCs/>
        </w:rPr>
        <w:t xml:space="preserve">Ora, </w:t>
      </w:r>
      <w:r w:rsidR="00E74A86" w:rsidRPr="00057748">
        <w:rPr>
          <w:rFonts w:ascii="Garamond" w:hAnsi="Garamond" w:cs="Tahoma"/>
          <w:b/>
          <w:bCs/>
        </w:rPr>
        <w:t>a empresa</w:t>
      </w:r>
      <w:r w:rsidRPr="00057748">
        <w:rPr>
          <w:rFonts w:ascii="Garamond" w:hAnsi="Garamond" w:cs="Tahoma"/>
          <w:b/>
          <w:bCs/>
        </w:rPr>
        <w:t>, cujo quadro de empregados é integrado por advogados habilitados, tem pleno conhecimento de que lhe cabe arcar com tais prejuízos (teoria do risco do empreendimento), mas mesmo assim insiste em tentar repassar a responsabil</w:t>
      </w:r>
      <w:r w:rsidR="00E74A86" w:rsidRPr="00057748">
        <w:rPr>
          <w:rFonts w:ascii="Garamond" w:hAnsi="Garamond" w:cs="Tahoma"/>
          <w:b/>
          <w:bCs/>
        </w:rPr>
        <w:t>idade por esses danos ao autor/</w:t>
      </w:r>
      <w:r w:rsidRPr="00057748">
        <w:rPr>
          <w:rFonts w:ascii="Garamond" w:hAnsi="Garamond" w:cs="Tahoma"/>
          <w:b/>
          <w:bCs/>
        </w:rPr>
        <w:t>consumidor.</w:t>
      </w:r>
    </w:p>
    <w:p w:rsidR="005417B6" w:rsidRPr="00057748" w:rsidRDefault="005417B6" w:rsidP="00BB7CEB">
      <w:pPr>
        <w:pStyle w:val="Corpodetexto22"/>
        <w:spacing w:after="0" w:line="360" w:lineRule="auto"/>
        <w:ind w:firstLine="708"/>
        <w:jc w:val="both"/>
        <w:rPr>
          <w:rFonts w:ascii="Garamond" w:hAnsi="Garamond" w:cs="Tahoma"/>
          <w:b/>
          <w:bCs/>
        </w:rPr>
      </w:pPr>
      <w:r w:rsidRPr="00057748">
        <w:rPr>
          <w:rFonts w:ascii="Garamond" w:hAnsi="Garamond" w:cs="Tahoma"/>
          <w:b/>
          <w:bCs/>
        </w:rPr>
        <w:t>Assim, deve ser con</w:t>
      </w:r>
      <w:r w:rsidR="0085189F" w:rsidRPr="00057748">
        <w:rPr>
          <w:rFonts w:ascii="Garamond" w:hAnsi="Garamond" w:cs="Tahoma"/>
          <w:b/>
          <w:bCs/>
        </w:rPr>
        <w:t xml:space="preserve">denado a pagar uma indenização </w:t>
      </w:r>
      <w:r w:rsidR="0085189F" w:rsidRPr="00057748">
        <w:rPr>
          <w:rFonts w:ascii="Garamond" w:hAnsi="Garamond" w:cs="Tahoma"/>
        </w:rPr>
        <w:t>co</w:t>
      </w:r>
      <w:r w:rsidRPr="00057748">
        <w:rPr>
          <w:rFonts w:ascii="Garamond" w:hAnsi="Garamond" w:cs="Tahoma"/>
        </w:rPr>
        <w:t>rrespondente ao</w:t>
      </w:r>
      <w:r w:rsidRPr="00057748">
        <w:rPr>
          <w:rFonts w:ascii="Garamond" w:hAnsi="Garamond" w:cs="Tahoma"/>
          <w:b/>
          <w:bCs/>
        </w:rPr>
        <w:t xml:space="preserve"> dobro do valor</w:t>
      </w:r>
      <w:r w:rsidRPr="00057748">
        <w:rPr>
          <w:rFonts w:ascii="Garamond" w:hAnsi="Garamond" w:cs="Tahoma"/>
        </w:rPr>
        <w:t xml:space="preserve"> </w:t>
      </w:r>
      <w:r w:rsidRPr="00057748">
        <w:rPr>
          <w:rFonts w:ascii="Garamond" w:hAnsi="Garamond" w:cs="Tahoma"/>
          <w:b/>
          <w:bCs/>
        </w:rPr>
        <w:t>reclamado</w:t>
      </w:r>
      <w:r w:rsidRPr="00057748">
        <w:rPr>
          <w:rFonts w:ascii="Garamond" w:hAnsi="Garamond" w:cs="Tahoma"/>
        </w:rPr>
        <w:t xml:space="preserve">, na forma do </w:t>
      </w:r>
      <w:r w:rsidRPr="00057748">
        <w:rPr>
          <w:rFonts w:ascii="Garamond" w:hAnsi="Garamond" w:cs="Tahoma"/>
          <w:b/>
          <w:bCs/>
        </w:rPr>
        <w:t>art. 42, Parágrafo único, do CDC</w:t>
      </w:r>
      <w:r w:rsidRPr="00057748">
        <w:rPr>
          <w:rFonts w:ascii="Garamond" w:hAnsi="Garamond" w:cs="Tahoma"/>
        </w:rPr>
        <w:t xml:space="preserve">, perfazendo o total de </w:t>
      </w:r>
      <w:r w:rsidR="005A3D25" w:rsidRPr="00057748">
        <w:rPr>
          <w:rFonts w:ascii="Garamond" w:hAnsi="Garamond" w:cs="Tahoma"/>
          <w:bCs/>
          <w:color w:val="000000" w:themeColor="text1"/>
        </w:rPr>
        <w:t>R$ 1.458,28 (mil, quatrocentos e cinquenta e oito reais e vinte e oito centavos), bem como os danos sofridos por todo este constrangimento e título de danos morais arbitrados por Vossa. Excelência.</w:t>
      </w:r>
    </w:p>
    <w:p w:rsidR="005417B6" w:rsidRPr="00057748" w:rsidRDefault="005417B6" w:rsidP="00BB7CEB">
      <w:pPr>
        <w:pStyle w:val="Corpodetexto22"/>
        <w:spacing w:after="0" w:line="360" w:lineRule="auto"/>
        <w:ind w:firstLine="1432"/>
        <w:jc w:val="both"/>
        <w:rPr>
          <w:rFonts w:ascii="Garamond" w:hAnsi="Garamond" w:cs="Tahoma"/>
          <w:b/>
          <w:bCs/>
        </w:rPr>
      </w:pPr>
    </w:p>
    <w:p w:rsidR="005417B6" w:rsidRPr="00057748" w:rsidRDefault="004D79E6" w:rsidP="00BB7CEB">
      <w:pPr>
        <w:spacing w:after="240" w:line="360" w:lineRule="auto"/>
        <w:jc w:val="both"/>
        <w:rPr>
          <w:rFonts w:ascii="Garamond" w:hAnsi="Garamond" w:cs="Tahoma"/>
          <w:b/>
        </w:rPr>
      </w:pPr>
      <w:r w:rsidRPr="00057748">
        <w:rPr>
          <w:rFonts w:ascii="Garamond" w:hAnsi="Garamond" w:cs="Tahoma"/>
          <w:b/>
        </w:rPr>
        <w:t xml:space="preserve">1.4 </w:t>
      </w:r>
      <w:r w:rsidR="005417B6" w:rsidRPr="00057748">
        <w:rPr>
          <w:rFonts w:ascii="Garamond" w:hAnsi="Garamond" w:cs="Tahoma"/>
          <w:b/>
        </w:rPr>
        <w:t>- TUTELA CONSTITUCIONAL E REPARABILIDADE DO DANO MORAL</w:t>
      </w:r>
    </w:p>
    <w:p w:rsidR="005417B6" w:rsidRPr="00057748" w:rsidRDefault="005417B6" w:rsidP="00BB7CEB">
      <w:pPr>
        <w:pStyle w:val="western"/>
        <w:spacing w:before="0" w:after="120" w:line="360" w:lineRule="auto"/>
        <w:ind w:firstLine="708"/>
        <w:jc w:val="both"/>
        <w:rPr>
          <w:rFonts w:ascii="Garamond" w:hAnsi="Garamond" w:cs="Tahoma"/>
        </w:rPr>
      </w:pPr>
      <w:r w:rsidRPr="00057748">
        <w:rPr>
          <w:rFonts w:ascii="Garamond" w:hAnsi="Garamond" w:cs="Tahoma"/>
        </w:rPr>
        <w:t xml:space="preserve">A Constituição Federal de 1988 consagra a inviolabilidade do patrimônio moral, </w:t>
      </w:r>
      <w:bookmarkStart w:id="3" w:name="5"/>
      <w:bookmarkStart w:id="4" w:name="art5"/>
      <w:bookmarkEnd w:id="3"/>
      <w:bookmarkEnd w:id="4"/>
      <w:r w:rsidRPr="00057748">
        <w:rPr>
          <w:rFonts w:ascii="Garamond" w:hAnsi="Garamond" w:cs="Tahoma"/>
        </w:rPr>
        <w:t>assegurando a indenização a título compensatório do constrangimento suportado pela vítima, nos termos que seguem:</w:t>
      </w:r>
    </w:p>
    <w:p w:rsidR="005417B6" w:rsidRPr="00057748" w:rsidRDefault="005417B6" w:rsidP="00BB7CEB">
      <w:pPr>
        <w:pStyle w:val="western"/>
        <w:tabs>
          <w:tab w:val="left" w:pos="8505"/>
        </w:tabs>
        <w:spacing w:before="0" w:after="0"/>
        <w:ind w:left="2268" w:right="567"/>
        <w:jc w:val="both"/>
        <w:rPr>
          <w:rFonts w:ascii="Garamond" w:hAnsi="Garamond" w:cs="Tahoma"/>
        </w:rPr>
      </w:pPr>
      <w:r w:rsidRPr="00057748">
        <w:rPr>
          <w:rFonts w:ascii="Garamond" w:hAnsi="Garamond" w:cs="Tahoma"/>
          <w:b/>
          <w:u w:val="single"/>
        </w:rPr>
        <w:t>CF-88</w:t>
      </w:r>
      <w:r w:rsidRPr="00057748">
        <w:rPr>
          <w:rFonts w:ascii="Garamond" w:hAnsi="Garamond" w:cs="Tahoma"/>
        </w:rPr>
        <w:t>: “Art. 5º Todos são iguais perante a lei, sem distinção de qualquer natureza, garantindo-se aos brasileiros e aos estrangeiros residentes no País a inviolabilidade do direito à vida, à liberdade, à igualdade, à segurança e à propriedade, nos termos seguintes:</w:t>
      </w:r>
    </w:p>
    <w:p w:rsidR="005417B6" w:rsidRPr="00057748" w:rsidRDefault="005417B6" w:rsidP="00BB7CEB">
      <w:pPr>
        <w:tabs>
          <w:tab w:val="left" w:pos="8505"/>
        </w:tabs>
        <w:suppressAutoHyphens w:val="0"/>
        <w:ind w:left="2268" w:right="567"/>
        <w:jc w:val="both"/>
        <w:rPr>
          <w:rFonts w:ascii="Garamond" w:hAnsi="Garamond" w:cs="Tahoma"/>
          <w:color w:val="000000"/>
        </w:rPr>
      </w:pPr>
      <w:bookmarkStart w:id="5" w:name="5V"/>
      <w:bookmarkStart w:id="6" w:name="5I"/>
      <w:bookmarkEnd w:id="5"/>
      <w:bookmarkEnd w:id="6"/>
      <w:r w:rsidRPr="00057748">
        <w:rPr>
          <w:rFonts w:ascii="Garamond" w:hAnsi="Garamond" w:cs="Tahoma"/>
          <w:color w:val="000000"/>
        </w:rPr>
        <w:t>[...]</w:t>
      </w:r>
    </w:p>
    <w:p w:rsidR="005417B6" w:rsidRPr="00057748" w:rsidRDefault="005417B6" w:rsidP="00BB7CEB">
      <w:pPr>
        <w:tabs>
          <w:tab w:val="left" w:pos="8505"/>
        </w:tabs>
        <w:suppressAutoHyphens w:val="0"/>
        <w:ind w:left="2268" w:right="567"/>
        <w:jc w:val="both"/>
        <w:rPr>
          <w:rFonts w:ascii="Garamond" w:hAnsi="Garamond" w:cs="Tahoma"/>
          <w:color w:val="000000"/>
        </w:rPr>
      </w:pPr>
      <w:r w:rsidRPr="00057748">
        <w:rPr>
          <w:rFonts w:ascii="Garamond" w:hAnsi="Garamond" w:cs="Tahoma"/>
          <w:color w:val="000000"/>
        </w:rPr>
        <w:t xml:space="preserve">X - </w:t>
      </w:r>
      <w:proofErr w:type="gramStart"/>
      <w:r w:rsidRPr="00057748">
        <w:rPr>
          <w:rFonts w:ascii="Garamond" w:hAnsi="Garamond" w:cs="Tahoma"/>
          <w:color w:val="000000"/>
        </w:rPr>
        <w:t>são</w:t>
      </w:r>
      <w:proofErr w:type="gramEnd"/>
      <w:r w:rsidRPr="00057748">
        <w:rPr>
          <w:rFonts w:ascii="Garamond" w:hAnsi="Garamond" w:cs="Tahoma"/>
          <w:color w:val="000000"/>
        </w:rPr>
        <w:t xml:space="preserve"> invioláveis a intimidade, a vida privada, a honra e a imagem das pessoas, </w:t>
      </w:r>
      <w:r w:rsidRPr="00057748">
        <w:rPr>
          <w:rFonts w:ascii="Garamond" w:hAnsi="Garamond" w:cs="Tahoma"/>
          <w:b/>
          <w:color w:val="000000"/>
        </w:rPr>
        <w:t>assegurado o direito a indenização pelo dano material ou moral decorrente de sua violação</w:t>
      </w:r>
      <w:r w:rsidRPr="00057748">
        <w:rPr>
          <w:rFonts w:ascii="Garamond" w:hAnsi="Garamond" w:cs="Tahoma"/>
          <w:color w:val="000000"/>
        </w:rPr>
        <w:t xml:space="preserve"> (</w:t>
      </w:r>
      <w:r w:rsidRPr="00057748">
        <w:rPr>
          <w:rFonts w:ascii="Garamond" w:hAnsi="Garamond" w:cs="Tahoma"/>
          <w:b/>
          <w:color w:val="000000"/>
        </w:rPr>
        <w:t>Grifos não contidos no original</w:t>
      </w:r>
      <w:r w:rsidRPr="00057748">
        <w:rPr>
          <w:rFonts w:ascii="Garamond" w:hAnsi="Garamond" w:cs="Tahoma"/>
          <w:color w:val="000000"/>
        </w:rPr>
        <w:t>)”</w:t>
      </w:r>
    </w:p>
    <w:p w:rsidR="00BB7CEB" w:rsidRPr="00057748" w:rsidRDefault="00BB7CEB" w:rsidP="00BB7CEB">
      <w:pPr>
        <w:pStyle w:val="western"/>
        <w:spacing w:before="120" w:after="0" w:line="360" w:lineRule="auto"/>
        <w:jc w:val="both"/>
        <w:rPr>
          <w:rFonts w:ascii="Garamond" w:hAnsi="Garamond" w:cs="Tahoma"/>
        </w:rPr>
      </w:pPr>
    </w:p>
    <w:p w:rsidR="005417B6" w:rsidRPr="00057748" w:rsidRDefault="005417B6" w:rsidP="00BB7CEB">
      <w:pPr>
        <w:pStyle w:val="western"/>
        <w:spacing w:before="120" w:after="0" w:line="360" w:lineRule="auto"/>
        <w:ind w:firstLine="708"/>
        <w:jc w:val="both"/>
        <w:rPr>
          <w:rFonts w:ascii="Garamond" w:hAnsi="Garamond" w:cs="Tahoma"/>
        </w:rPr>
      </w:pPr>
      <w:r w:rsidRPr="00057748">
        <w:rPr>
          <w:rFonts w:ascii="Garamond" w:hAnsi="Garamond" w:cs="Tahoma"/>
        </w:rPr>
        <w:t>Semelhante preceito é reproduzido pelo CC-02 e pelo CDC, que dispõem:</w:t>
      </w:r>
    </w:p>
    <w:p w:rsidR="005417B6" w:rsidRPr="00057748" w:rsidRDefault="005417B6" w:rsidP="00BB7CEB">
      <w:pPr>
        <w:pStyle w:val="Pa3"/>
        <w:tabs>
          <w:tab w:val="left" w:pos="8505"/>
        </w:tabs>
        <w:spacing w:after="120" w:line="240" w:lineRule="auto"/>
        <w:ind w:left="2268" w:right="567"/>
        <w:jc w:val="both"/>
        <w:rPr>
          <w:rFonts w:ascii="Garamond" w:hAnsi="Garamond" w:cs="Tahoma"/>
          <w:color w:val="000000"/>
          <w:sz w:val="20"/>
          <w:szCs w:val="20"/>
        </w:rPr>
      </w:pPr>
      <w:r w:rsidRPr="00057748">
        <w:rPr>
          <w:rFonts w:ascii="Garamond" w:hAnsi="Garamond" w:cs="Tahoma"/>
          <w:b/>
          <w:bCs/>
          <w:color w:val="000000"/>
          <w:sz w:val="20"/>
          <w:szCs w:val="20"/>
          <w:u w:val="single"/>
        </w:rPr>
        <w:t>CC-02:</w:t>
      </w:r>
      <w:r w:rsidRPr="00057748">
        <w:rPr>
          <w:rFonts w:ascii="Garamond" w:hAnsi="Garamond" w:cs="Tahoma"/>
          <w:bCs/>
          <w:color w:val="000000"/>
          <w:sz w:val="20"/>
          <w:szCs w:val="20"/>
        </w:rPr>
        <w:t xml:space="preserve"> “Art. 186. </w:t>
      </w:r>
      <w:r w:rsidRPr="00057748">
        <w:rPr>
          <w:rFonts w:ascii="Garamond" w:hAnsi="Garamond" w:cs="Tahoma"/>
          <w:color w:val="000000"/>
          <w:sz w:val="20"/>
          <w:szCs w:val="20"/>
        </w:rPr>
        <w:t xml:space="preserve">Aquele que, por ação ou omissão voluntária, negligência ou imprudência, violar direito e causar dano a outrem, </w:t>
      </w:r>
      <w:r w:rsidRPr="00057748">
        <w:rPr>
          <w:rFonts w:ascii="Garamond" w:hAnsi="Garamond" w:cs="Tahoma"/>
          <w:b/>
          <w:bCs/>
          <w:color w:val="000000"/>
          <w:sz w:val="20"/>
          <w:szCs w:val="20"/>
        </w:rPr>
        <w:t>ainda que exclusivamente moral</w:t>
      </w:r>
      <w:r w:rsidRPr="00057748">
        <w:rPr>
          <w:rFonts w:ascii="Garamond" w:hAnsi="Garamond" w:cs="Tahoma"/>
          <w:color w:val="000000"/>
          <w:sz w:val="20"/>
          <w:szCs w:val="20"/>
        </w:rPr>
        <w:t>, comete ato ilícito”.</w:t>
      </w:r>
    </w:p>
    <w:p w:rsidR="005417B6" w:rsidRPr="00057748" w:rsidRDefault="005417B6" w:rsidP="00BB7CEB">
      <w:pPr>
        <w:tabs>
          <w:tab w:val="left" w:pos="8505"/>
        </w:tabs>
        <w:spacing w:after="120"/>
        <w:ind w:left="2268" w:right="567"/>
        <w:jc w:val="both"/>
        <w:rPr>
          <w:rFonts w:ascii="Garamond" w:hAnsi="Garamond" w:cs="Tahoma"/>
          <w:sz w:val="20"/>
          <w:szCs w:val="20"/>
        </w:rPr>
      </w:pPr>
    </w:p>
    <w:p w:rsidR="005417B6" w:rsidRPr="00057748" w:rsidRDefault="005417B6" w:rsidP="00BB7CEB">
      <w:pPr>
        <w:tabs>
          <w:tab w:val="left" w:pos="8505"/>
        </w:tabs>
        <w:ind w:left="2268" w:right="567"/>
        <w:jc w:val="both"/>
        <w:rPr>
          <w:rFonts w:ascii="Garamond" w:hAnsi="Garamond" w:cs="Tahoma"/>
          <w:color w:val="000000"/>
          <w:sz w:val="20"/>
          <w:szCs w:val="20"/>
        </w:rPr>
      </w:pPr>
      <w:r w:rsidRPr="00057748">
        <w:rPr>
          <w:rFonts w:ascii="Garamond" w:hAnsi="Garamond" w:cs="Tahoma"/>
          <w:b/>
          <w:bCs/>
          <w:color w:val="000000"/>
          <w:sz w:val="20"/>
          <w:szCs w:val="20"/>
          <w:u w:val="single"/>
        </w:rPr>
        <w:t>CDC</w:t>
      </w:r>
      <w:r w:rsidRPr="00057748">
        <w:rPr>
          <w:rFonts w:ascii="Garamond" w:hAnsi="Garamond" w:cs="Tahoma"/>
          <w:color w:val="000000"/>
          <w:sz w:val="20"/>
          <w:szCs w:val="20"/>
        </w:rPr>
        <w:t>: “Art. 6º São direitos básicos do consumidor:</w:t>
      </w:r>
    </w:p>
    <w:p w:rsidR="005417B6" w:rsidRPr="00057748" w:rsidRDefault="005417B6" w:rsidP="00BB7CEB">
      <w:pPr>
        <w:tabs>
          <w:tab w:val="left" w:pos="8505"/>
        </w:tabs>
        <w:ind w:left="2268" w:right="567"/>
        <w:jc w:val="both"/>
        <w:rPr>
          <w:rFonts w:ascii="Garamond" w:hAnsi="Garamond" w:cs="Tahoma"/>
          <w:color w:val="000000"/>
          <w:sz w:val="20"/>
          <w:szCs w:val="20"/>
        </w:rPr>
      </w:pPr>
      <w:r w:rsidRPr="00057748">
        <w:rPr>
          <w:rFonts w:ascii="Garamond" w:hAnsi="Garamond" w:cs="Tahoma"/>
          <w:color w:val="000000"/>
          <w:sz w:val="20"/>
          <w:szCs w:val="20"/>
        </w:rPr>
        <w:t>[...]</w:t>
      </w:r>
    </w:p>
    <w:p w:rsidR="005417B6" w:rsidRPr="00057748" w:rsidRDefault="005417B6" w:rsidP="00BB7CEB">
      <w:pPr>
        <w:tabs>
          <w:tab w:val="left" w:pos="8505"/>
        </w:tabs>
        <w:ind w:left="2268" w:right="567"/>
        <w:jc w:val="both"/>
        <w:rPr>
          <w:rFonts w:ascii="Garamond" w:hAnsi="Garamond" w:cs="Tahoma"/>
          <w:sz w:val="20"/>
          <w:szCs w:val="20"/>
        </w:rPr>
      </w:pPr>
      <w:r w:rsidRPr="00057748">
        <w:rPr>
          <w:rFonts w:ascii="Garamond" w:hAnsi="Garamond" w:cs="Tahoma"/>
          <w:sz w:val="20"/>
          <w:szCs w:val="20"/>
        </w:rPr>
        <w:t xml:space="preserve">VI - </w:t>
      </w:r>
      <w:proofErr w:type="gramStart"/>
      <w:r w:rsidRPr="00057748">
        <w:rPr>
          <w:rFonts w:ascii="Garamond" w:hAnsi="Garamond" w:cs="Tahoma"/>
          <w:sz w:val="20"/>
          <w:szCs w:val="20"/>
        </w:rPr>
        <w:t>a</w:t>
      </w:r>
      <w:proofErr w:type="gramEnd"/>
      <w:r w:rsidRPr="00057748">
        <w:rPr>
          <w:rFonts w:ascii="Garamond" w:hAnsi="Garamond" w:cs="Tahoma"/>
          <w:sz w:val="20"/>
          <w:szCs w:val="20"/>
        </w:rPr>
        <w:t xml:space="preserve"> </w:t>
      </w:r>
      <w:r w:rsidRPr="00057748">
        <w:rPr>
          <w:rFonts w:ascii="Garamond" w:hAnsi="Garamond" w:cs="Tahoma"/>
          <w:b/>
          <w:bCs/>
          <w:sz w:val="20"/>
          <w:szCs w:val="20"/>
        </w:rPr>
        <w:t>efetiva</w:t>
      </w:r>
      <w:r w:rsidRPr="00057748">
        <w:rPr>
          <w:rFonts w:ascii="Garamond" w:hAnsi="Garamond" w:cs="Tahoma"/>
          <w:sz w:val="20"/>
          <w:szCs w:val="20"/>
        </w:rPr>
        <w:t xml:space="preserve"> prevenção e </w:t>
      </w:r>
      <w:r w:rsidRPr="00057748">
        <w:rPr>
          <w:rFonts w:ascii="Garamond" w:hAnsi="Garamond" w:cs="Tahoma"/>
          <w:b/>
          <w:bCs/>
          <w:sz w:val="20"/>
          <w:szCs w:val="20"/>
        </w:rPr>
        <w:t>reparação de danos</w:t>
      </w:r>
      <w:r w:rsidRPr="00057748">
        <w:rPr>
          <w:rFonts w:ascii="Garamond" w:hAnsi="Garamond" w:cs="Tahoma"/>
          <w:sz w:val="20"/>
          <w:szCs w:val="20"/>
        </w:rPr>
        <w:t xml:space="preserve"> patrimoniais e </w:t>
      </w:r>
      <w:r w:rsidRPr="00057748">
        <w:rPr>
          <w:rFonts w:ascii="Garamond" w:hAnsi="Garamond" w:cs="Tahoma"/>
          <w:b/>
          <w:bCs/>
          <w:sz w:val="20"/>
          <w:szCs w:val="20"/>
        </w:rPr>
        <w:t>morais</w:t>
      </w:r>
      <w:r w:rsidRPr="00057748">
        <w:rPr>
          <w:rFonts w:ascii="Garamond" w:hAnsi="Garamond" w:cs="Tahoma"/>
          <w:sz w:val="20"/>
          <w:szCs w:val="20"/>
        </w:rPr>
        <w:t>, individuais, coletivos e difusos;</w:t>
      </w:r>
    </w:p>
    <w:p w:rsidR="005417B6" w:rsidRPr="00057748" w:rsidRDefault="005417B6" w:rsidP="00BB7CEB">
      <w:pPr>
        <w:pStyle w:val="Corpodetexto"/>
        <w:tabs>
          <w:tab w:val="left" w:pos="8505"/>
        </w:tabs>
        <w:ind w:left="2268" w:right="567"/>
        <w:rPr>
          <w:rFonts w:ascii="Garamond" w:hAnsi="Garamond" w:cs="Tahoma"/>
          <w:sz w:val="20"/>
        </w:rPr>
      </w:pPr>
      <w:r w:rsidRPr="00057748">
        <w:rPr>
          <w:rFonts w:ascii="Garamond" w:hAnsi="Garamond" w:cs="Tahoma"/>
          <w:sz w:val="20"/>
        </w:rPr>
        <w:t>VII - o acesso aos órgãos judiciários e administrativos com vistas à prevenção ou reparação de danos patrimoniais e morais, individuais, coletivos ou difusos, assegurada a proteção Jurídica, administrativa e técnica aos necessitados”;</w:t>
      </w:r>
    </w:p>
    <w:p w:rsidR="005417B6" w:rsidRPr="00057748" w:rsidRDefault="005417B6" w:rsidP="00BB7CEB">
      <w:pPr>
        <w:tabs>
          <w:tab w:val="left" w:pos="8505"/>
        </w:tabs>
        <w:spacing w:after="120" w:line="360" w:lineRule="auto"/>
        <w:ind w:left="1418" w:right="567"/>
        <w:jc w:val="both"/>
        <w:rPr>
          <w:rFonts w:ascii="Garamond" w:hAnsi="Garamond" w:cs="Tahoma"/>
        </w:rPr>
      </w:pPr>
    </w:p>
    <w:p w:rsidR="005417B6" w:rsidRPr="00057748" w:rsidRDefault="005417B6" w:rsidP="00ED1E19">
      <w:pPr>
        <w:spacing w:after="120" w:line="360" w:lineRule="auto"/>
        <w:ind w:firstLine="708"/>
        <w:jc w:val="both"/>
        <w:rPr>
          <w:rFonts w:ascii="Garamond" w:hAnsi="Garamond" w:cs="Tahoma"/>
        </w:rPr>
      </w:pPr>
      <w:r w:rsidRPr="00057748">
        <w:rPr>
          <w:rFonts w:ascii="Garamond" w:hAnsi="Garamond" w:cs="Tahoma"/>
        </w:rPr>
        <w:t>Nestes termos, todo aquele que causar um prejuízo a outrem, mesmo que indiretamente, ou ainda que sem culpa, a exemplo do que ocorre nas hipóteses de responsabilidade objetiva, fica obrigado a reparar o dano infligido à vítima, a indenizar, tornar indene, ressarcir-lhe o “</w:t>
      </w:r>
      <w:r w:rsidRPr="00057748">
        <w:rPr>
          <w:rFonts w:ascii="Garamond" w:hAnsi="Garamond" w:cs="Tahoma"/>
          <w:i/>
        </w:rPr>
        <w:t>valor a menos</w:t>
      </w:r>
      <w:r w:rsidRPr="00057748">
        <w:rPr>
          <w:rFonts w:ascii="Garamond" w:hAnsi="Garamond" w:cs="Tahoma"/>
        </w:rPr>
        <w:t>”.</w:t>
      </w:r>
    </w:p>
    <w:p w:rsidR="005417B6" w:rsidRPr="00057748" w:rsidRDefault="005417B6" w:rsidP="00ED1E19">
      <w:pPr>
        <w:spacing w:after="120" w:line="360" w:lineRule="auto"/>
        <w:ind w:firstLine="708"/>
        <w:jc w:val="both"/>
        <w:rPr>
          <w:rFonts w:ascii="Garamond" w:hAnsi="Garamond" w:cs="Tahoma"/>
        </w:rPr>
      </w:pPr>
      <w:r w:rsidRPr="00057748">
        <w:rPr>
          <w:rFonts w:ascii="Garamond" w:hAnsi="Garamond" w:cs="Tahoma"/>
        </w:rPr>
        <w:t>Especificamente no caso do dano moral, configura-se o dano tão somente pela ofensa a direito da personalidade. Sobre o tema, é precisa a lição do Prof. Paulo Luiz Netto</w:t>
      </w:r>
      <w:r w:rsidR="00ED1E19" w:rsidRPr="00057748">
        <w:rPr>
          <w:rFonts w:ascii="Garamond" w:hAnsi="Garamond" w:cs="Tahoma"/>
        </w:rPr>
        <w:t xml:space="preserve"> </w:t>
      </w:r>
      <w:proofErr w:type="spellStart"/>
      <w:r w:rsidR="00ED1E19" w:rsidRPr="00057748">
        <w:rPr>
          <w:rFonts w:ascii="Garamond" w:hAnsi="Garamond" w:cs="Tahoma"/>
        </w:rPr>
        <w:t>Lôbo</w:t>
      </w:r>
      <w:proofErr w:type="spellEnd"/>
      <w:r w:rsidR="00ED1E19" w:rsidRPr="00057748">
        <w:rPr>
          <w:rFonts w:ascii="Garamond" w:hAnsi="Garamond" w:cs="Tahoma"/>
        </w:rPr>
        <w:t xml:space="preserve"> ao afirmar que:</w:t>
      </w:r>
    </w:p>
    <w:p w:rsidR="005417B6" w:rsidRPr="00057748" w:rsidRDefault="005417B6" w:rsidP="00ED1E19">
      <w:pPr>
        <w:ind w:left="2268" w:right="567"/>
        <w:jc w:val="both"/>
        <w:rPr>
          <w:rFonts w:ascii="Garamond" w:hAnsi="Garamond" w:cs="Tahoma"/>
          <w:sz w:val="20"/>
          <w:szCs w:val="20"/>
        </w:rPr>
      </w:pPr>
      <w:r w:rsidRPr="00057748">
        <w:rPr>
          <w:rFonts w:ascii="Garamond" w:hAnsi="Garamond" w:cs="Tahoma"/>
          <w:sz w:val="20"/>
          <w:szCs w:val="20"/>
        </w:rPr>
        <w:t>“qualquer ofensa a direito da personalidade, da ofensa a integridade física à ofensa à integridade moral é fato ilícito que dá ensejo a indenização por dano moral”.</w:t>
      </w:r>
    </w:p>
    <w:p w:rsidR="005417B6" w:rsidRPr="00057748" w:rsidRDefault="005417B6" w:rsidP="00ED1E19">
      <w:pPr>
        <w:ind w:left="2268" w:right="567"/>
        <w:jc w:val="both"/>
        <w:rPr>
          <w:rFonts w:ascii="Garamond" w:hAnsi="Garamond" w:cs="Tahoma"/>
          <w:sz w:val="20"/>
          <w:szCs w:val="20"/>
        </w:rPr>
      </w:pPr>
      <w:r w:rsidRPr="00057748">
        <w:rPr>
          <w:rFonts w:ascii="Garamond" w:hAnsi="Garamond" w:cs="Tahoma"/>
          <w:sz w:val="20"/>
          <w:szCs w:val="20"/>
        </w:rPr>
        <w:t xml:space="preserve">(Paulo Luiz Netto LÔBO. </w:t>
      </w:r>
      <w:r w:rsidRPr="00057748">
        <w:rPr>
          <w:rFonts w:ascii="Garamond" w:hAnsi="Garamond" w:cs="Tahoma"/>
          <w:b/>
          <w:bCs/>
          <w:sz w:val="20"/>
          <w:szCs w:val="20"/>
        </w:rPr>
        <w:t>Direito das obrigações</w:t>
      </w:r>
      <w:r w:rsidRPr="00057748">
        <w:rPr>
          <w:rFonts w:ascii="Garamond" w:hAnsi="Garamond" w:cs="Tahoma"/>
          <w:sz w:val="20"/>
          <w:szCs w:val="20"/>
        </w:rPr>
        <w:t>. Brasília, ed. Brasília jurídica, 1999, p. 141).</w:t>
      </w:r>
    </w:p>
    <w:p w:rsidR="005417B6" w:rsidRPr="00057748" w:rsidRDefault="005417B6" w:rsidP="00BB7CEB">
      <w:pPr>
        <w:spacing w:line="360" w:lineRule="auto"/>
        <w:ind w:left="1418" w:right="567"/>
        <w:jc w:val="both"/>
        <w:rPr>
          <w:rFonts w:ascii="Garamond" w:hAnsi="Garamond" w:cs="Tahoma"/>
        </w:rPr>
      </w:pPr>
    </w:p>
    <w:p w:rsidR="005417B6" w:rsidRPr="00057748" w:rsidRDefault="005417B6" w:rsidP="00ED1E19">
      <w:pPr>
        <w:spacing w:before="120" w:after="120" w:line="360" w:lineRule="auto"/>
        <w:ind w:firstLine="708"/>
        <w:jc w:val="both"/>
        <w:rPr>
          <w:rFonts w:ascii="Garamond" w:hAnsi="Garamond" w:cs="Tahoma"/>
        </w:rPr>
      </w:pPr>
      <w:r w:rsidRPr="00057748">
        <w:rPr>
          <w:rFonts w:ascii="Garamond" w:hAnsi="Garamond" w:cs="Tahoma"/>
        </w:rPr>
        <w:t>Ainda em relação ao dano moral, tendo este por objeto a esfera ético-psicológica do sujeito, e em reconhecimento à impossibilidade de comprovação fática da ofensa suportada, tem-se que o dano em si, o prejuízo sofrido, prescinde de prova, sendo bastante a demonstração da conduta danosa e do nexo de causalidade, consoante se vê no seguinte julgado:</w:t>
      </w:r>
    </w:p>
    <w:p w:rsidR="005417B6" w:rsidRPr="00057748" w:rsidRDefault="005417B6" w:rsidP="00ED1E19">
      <w:pPr>
        <w:ind w:left="2268" w:right="709"/>
        <w:jc w:val="both"/>
        <w:rPr>
          <w:rFonts w:ascii="Garamond" w:hAnsi="Garamond" w:cs="Tahoma"/>
          <w:sz w:val="20"/>
          <w:szCs w:val="20"/>
        </w:rPr>
      </w:pPr>
      <w:r w:rsidRPr="00057748">
        <w:rPr>
          <w:rFonts w:ascii="Garamond" w:hAnsi="Garamond" w:cs="Tahoma"/>
          <w:sz w:val="20"/>
          <w:szCs w:val="20"/>
        </w:rPr>
        <w:t>“AGRAVO INTERNO. AÇÃO DE INDENIZAÇÃO. CLIENTE DE FINANCEIRA QUE SOFRE INFARTO DECORRENTE DE NEGLIGÊNCIA DE SEGURANÇA DO ESTABELECIMENTO. DANO MORAL CARACTERIZADO. REVISÃO DA FIXAÇÃO DO QUANTUM INDENIZATÓRIO. REEXAME DE PROVA. IMPOSSIBILIDADE. RESPONSABILIDADE CIVIL EXTRACONTRATUAL. JUROS MORATÓRIOS. INCIDÊNCIA DO VERBETE N.54/STJ.</w:t>
      </w:r>
    </w:p>
    <w:p w:rsidR="005417B6" w:rsidRPr="00057748" w:rsidRDefault="005417B6" w:rsidP="00ED1E19">
      <w:pPr>
        <w:ind w:left="2268" w:right="709"/>
        <w:jc w:val="both"/>
        <w:rPr>
          <w:rFonts w:ascii="Garamond" w:hAnsi="Garamond" w:cs="Tahoma"/>
          <w:sz w:val="20"/>
          <w:szCs w:val="20"/>
        </w:rPr>
      </w:pPr>
      <w:r w:rsidRPr="00057748">
        <w:rPr>
          <w:rFonts w:ascii="Garamond" w:hAnsi="Garamond" w:cs="Tahoma"/>
          <w:sz w:val="20"/>
          <w:szCs w:val="20"/>
        </w:rPr>
        <w:t xml:space="preserve">I - </w:t>
      </w:r>
      <w:r w:rsidRPr="00057748">
        <w:rPr>
          <w:rFonts w:ascii="Garamond" w:hAnsi="Garamond" w:cs="Tahoma"/>
          <w:b/>
          <w:sz w:val="20"/>
          <w:szCs w:val="20"/>
        </w:rPr>
        <w:t>A jurisprudência desta Corte firmou entendimento de que não há falar em prova do dano moral, mas, sim, na prova do fato que gerou a dor, o sofrimento, sentimentos íntimos que o ensejam (</w:t>
      </w:r>
      <w:proofErr w:type="spellStart"/>
      <w:r w:rsidRPr="00057748">
        <w:rPr>
          <w:rFonts w:ascii="Garamond" w:hAnsi="Garamond" w:cs="Tahoma"/>
          <w:b/>
          <w:sz w:val="20"/>
          <w:szCs w:val="20"/>
        </w:rPr>
        <w:t>REsp</w:t>
      </w:r>
      <w:proofErr w:type="spellEnd"/>
      <w:r w:rsidRPr="00057748">
        <w:rPr>
          <w:rFonts w:ascii="Garamond" w:hAnsi="Garamond" w:cs="Tahoma"/>
          <w:b/>
          <w:sz w:val="20"/>
          <w:szCs w:val="20"/>
        </w:rPr>
        <w:t xml:space="preserve"> 86.271/SP, 3ª Turma, Rel. Min. MENEZES DIREITO, DJ 9.12.97)</w:t>
      </w:r>
      <w:r w:rsidRPr="00057748">
        <w:rPr>
          <w:rFonts w:ascii="Garamond" w:hAnsi="Garamond" w:cs="Tahoma"/>
          <w:sz w:val="20"/>
          <w:szCs w:val="20"/>
        </w:rPr>
        <w:t xml:space="preserve"> [</w:t>
      </w:r>
      <w:r w:rsidRPr="00057748">
        <w:rPr>
          <w:rFonts w:ascii="Garamond" w:hAnsi="Garamond" w:cs="Tahoma"/>
          <w:b/>
          <w:sz w:val="20"/>
          <w:szCs w:val="20"/>
        </w:rPr>
        <w:t>Grifo não contido no original</w:t>
      </w:r>
      <w:r w:rsidRPr="00057748">
        <w:rPr>
          <w:rFonts w:ascii="Garamond" w:hAnsi="Garamond" w:cs="Tahoma"/>
          <w:sz w:val="20"/>
          <w:szCs w:val="20"/>
        </w:rPr>
        <w:t>]</w:t>
      </w:r>
    </w:p>
    <w:p w:rsidR="005417B6" w:rsidRPr="00057748" w:rsidRDefault="005417B6" w:rsidP="00ED1E19">
      <w:pPr>
        <w:ind w:left="2268" w:right="709"/>
        <w:jc w:val="both"/>
        <w:rPr>
          <w:rFonts w:ascii="Garamond" w:hAnsi="Garamond" w:cs="Tahoma"/>
          <w:sz w:val="20"/>
          <w:szCs w:val="20"/>
        </w:rPr>
      </w:pPr>
      <w:r w:rsidRPr="00057748">
        <w:rPr>
          <w:rFonts w:ascii="Garamond" w:hAnsi="Garamond" w:cs="Tahoma"/>
          <w:sz w:val="20"/>
          <w:szCs w:val="20"/>
        </w:rPr>
        <w:t>II - [...].</w:t>
      </w:r>
    </w:p>
    <w:p w:rsidR="005417B6" w:rsidRPr="00057748" w:rsidRDefault="005417B6" w:rsidP="00ED1E19">
      <w:pPr>
        <w:ind w:left="2268" w:right="709"/>
        <w:jc w:val="both"/>
        <w:rPr>
          <w:rFonts w:ascii="Garamond" w:hAnsi="Garamond" w:cs="Tahoma"/>
          <w:sz w:val="20"/>
          <w:szCs w:val="20"/>
        </w:rPr>
      </w:pPr>
      <w:r w:rsidRPr="00057748">
        <w:rPr>
          <w:rFonts w:ascii="Garamond" w:hAnsi="Garamond" w:cs="Tahoma"/>
          <w:sz w:val="20"/>
          <w:szCs w:val="20"/>
        </w:rPr>
        <w:t>III - [...}.</w:t>
      </w:r>
    </w:p>
    <w:p w:rsidR="005417B6" w:rsidRPr="00057748" w:rsidRDefault="005417B6" w:rsidP="00ED1E19">
      <w:pPr>
        <w:ind w:left="2268" w:right="709"/>
        <w:jc w:val="both"/>
        <w:rPr>
          <w:rFonts w:ascii="Garamond" w:hAnsi="Garamond" w:cs="Tahoma"/>
          <w:sz w:val="20"/>
          <w:szCs w:val="20"/>
        </w:rPr>
      </w:pPr>
      <w:r w:rsidRPr="00057748">
        <w:rPr>
          <w:rFonts w:ascii="Garamond" w:hAnsi="Garamond" w:cs="Tahoma"/>
          <w:sz w:val="20"/>
          <w:szCs w:val="20"/>
        </w:rPr>
        <w:t>Agravo improvido”.</w:t>
      </w:r>
    </w:p>
    <w:p w:rsidR="005417B6" w:rsidRPr="00057748" w:rsidRDefault="005417B6" w:rsidP="00ED1E19">
      <w:pPr>
        <w:ind w:left="2268" w:right="709"/>
        <w:jc w:val="both"/>
        <w:rPr>
          <w:rFonts w:ascii="Garamond" w:hAnsi="Garamond" w:cs="Tahoma"/>
          <w:sz w:val="20"/>
          <w:szCs w:val="20"/>
        </w:rPr>
      </w:pPr>
      <w:r w:rsidRPr="00057748">
        <w:rPr>
          <w:rFonts w:ascii="Garamond" w:hAnsi="Garamond" w:cs="Tahoma"/>
          <w:sz w:val="20"/>
          <w:szCs w:val="20"/>
        </w:rPr>
        <w:t>(</w:t>
      </w:r>
      <w:proofErr w:type="spellStart"/>
      <w:r w:rsidRPr="00057748">
        <w:rPr>
          <w:rFonts w:ascii="Garamond" w:hAnsi="Garamond" w:cs="Tahoma"/>
          <w:sz w:val="20"/>
          <w:szCs w:val="20"/>
        </w:rPr>
        <w:t>AgRg</w:t>
      </w:r>
      <w:proofErr w:type="spellEnd"/>
      <w:r w:rsidRPr="00057748">
        <w:rPr>
          <w:rFonts w:ascii="Garamond" w:hAnsi="Garamond" w:cs="Tahoma"/>
          <w:sz w:val="20"/>
          <w:szCs w:val="20"/>
        </w:rPr>
        <w:t xml:space="preserve"> no Ag 1005137/RJ, Rel. </w:t>
      </w:r>
      <w:proofErr w:type="gramStart"/>
      <w:r w:rsidRPr="00057748">
        <w:rPr>
          <w:rFonts w:ascii="Garamond" w:hAnsi="Garamond" w:cs="Tahoma"/>
          <w:sz w:val="20"/>
          <w:szCs w:val="20"/>
        </w:rPr>
        <w:t>Ministro  SIDNEI</w:t>
      </w:r>
      <w:proofErr w:type="gramEnd"/>
      <w:r w:rsidRPr="00057748">
        <w:rPr>
          <w:rFonts w:ascii="Garamond" w:hAnsi="Garamond" w:cs="Tahoma"/>
          <w:sz w:val="20"/>
          <w:szCs w:val="20"/>
        </w:rPr>
        <w:t xml:space="preserve"> BENETI, TERCEIRA TURMA, julgado em 13.05.2008, DJ 03.06.2008 p. 1)</w:t>
      </w:r>
    </w:p>
    <w:p w:rsidR="005417B6" w:rsidRPr="00057748" w:rsidRDefault="005417B6" w:rsidP="00BB7CEB">
      <w:pPr>
        <w:spacing w:line="360" w:lineRule="auto"/>
        <w:ind w:left="1418" w:right="709"/>
        <w:jc w:val="both"/>
        <w:rPr>
          <w:rFonts w:ascii="Garamond" w:hAnsi="Garamond" w:cs="Tahoma"/>
          <w:b/>
          <w:bCs/>
        </w:rPr>
      </w:pPr>
    </w:p>
    <w:p w:rsidR="005417B6" w:rsidRPr="00057748" w:rsidRDefault="00E70A1C" w:rsidP="00ED1E19">
      <w:pPr>
        <w:spacing w:after="120" w:line="360" w:lineRule="auto"/>
        <w:ind w:firstLine="708"/>
        <w:jc w:val="both"/>
        <w:rPr>
          <w:rFonts w:ascii="Garamond" w:hAnsi="Garamond" w:cs="Tahoma"/>
        </w:rPr>
      </w:pPr>
      <w:r w:rsidRPr="00057748">
        <w:rPr>
          <w:rFonts w:ascii="Garamond" w:hAnsi="Garamond" w:cs="Tahoma"/>
        </w:rPr>
        <w:lastRenderedPageBreak/>
        <w:t>No caso dos autos, o autor</w:t>
      </w:r>
      <w:r w:rsidR="005417B6" w:rsidRPr="00057748">
        <w:rPr>
          <w:rFonts w:ascii="Garamond" w:hAnsi="Garamond" w:cs="Tahoma"/>
        </w:rPr>
        <w:t xml:space="preserve"> vem recebendo cobrança</w:t>
      </w:r>
      <w:r w:rsidR="005A3D25" w:rsidRPr="00057748">
        <w:rPr>
          <w:rFonts w:ascii="Garamond" w:hAnsi="Garamond" w:cs="Tahoma"/>
        </w:rPr>
        <w:t>s por SMS através do seu celular, bem como ligações</w:t>
      </w:r>
      <w:r w:rsidR="005417B6" w:rsidRPr="00057748">
        <w:rPr>
          <w:rFonts w:ascii="Garamond" w:hAnsi="Garamond" w:cs="Tahoma"/>
        </w:rPr>
        <w:t xml:space="preserve"> por um débito de valor </w:t>
      </w:r>
      <w:r w:rsidR="005A3D25" w:rsidRPr="00057748">
        <w:rPr>
          <w:rFonts w:ascii="Garamond" w:hAnsi="Garamond" w:cs="Tahoma"/>
        </w:rPr>
        <w:t>decorrente de um contrato que sequer celebrou</w:t>
      </w:r>
      <w:r w:rsidR="005417B6" w:rsidRPr="00057748">
        <w:rPr>
          <w:rFonts w:ascii="Garamond" w:hAnsi="Garamond" w:cs="Tahoma"/>
        </w:rPr>
        <w:t xml:space="preserve">, sem contar o risco de ter seu nome incluído em cadastros restritivos de crédito </w:t>
      </w:r>
      <w:r w:rsidRPr="00057748">
        <w:rPr>
          <w:rFonts w:ascii="Garamond" w:hAnsi="Garamond" w:cs="Tahoma"/>
        </w:rPr>
        <w:t>(</w:t>
      </w:r>
      <w:r w:rsidR="005417B6" w:rsidRPr="00057748">
        <w:rPr>
          <w:rFonts w:ascii="Garamond" w:hAnsi="Garamond" w:cs="Tahoma"/>
        </w:rPr>
        <w:t>se já não o estiver</w:t>
      </w:r>
      <w:r w:rsidRPr="00057748">
        <w:rPr>
          <w:rFonts w:ascii="Garamond" w:hAnsi="Garamond" w:cs="Tahoma"/>
        </w:rPr>
        <w:t>)</w:t>
      </w:r>
      <w:r w:rsidR="005417B6" w:rsidRPr="00057748">
        <w:rPr>
          <w:rFonts w:ascii="Garamond" w:hAnsi="Garamond" w:cs="Tahoma"/>
        </w:rPr>
        <w:t>.</w:t>
      </w:r>
    </w:p>
    <w:p w:rsidR="005417B6" w:rsidRPr="00057748" w:rsidRDefault="005417B6" w:rsidP="00ED1E19">
      <w:pPr>
        <w:spacing w:after="120" w:line="360" w:lineRule="auto"/>
        <w:ind w:firstLine="708"/>
        <w:jc w:val="both"/>
        <w:rPr>
          <w:rFonts w:ascii="Garamond" w:hAnsi="Garamond" w:cs="Tahoma"/>
        </w:rPr>
      </w:pPr>
      <w:r w:rsidRPr="00057748">
        <w:rPr>
          <w:rFonts w:ascii="Garamond" w:hAnsi="Garamond" w:cs="Tahoma"/>
        </w:rPr>
        <w:t xml:space="preserve">Deve, portanto, </w:t>
      </w:r>
      <w:r w:rsidR="00E70A1C" w:rsidRPr="00057748">
        <w:rPr>
          <w:rFonts w:ascii="Garamond" w:hAnsi="Garamond" w:cs="Tahoma"/>
        </w:rPr>
        <w:t>a requerida</w:t>
      </w:r>
      <w:r w:rsidRPr="00057748">
        <w:rPr>
          <w:rFonts w:ascii="Garamond" w:hAnsi="Garamond" w:cs="Tahoma"/>
        </w:rPr>
        <w:t xml:space="preserve"> ser condenado a reparar os danos morais suportados pel</w:t>
      </w:r>
      <w:r w:rsidR="005A3D25" w:rsidRPr="00057748">
        <w:rPr>
          <w:rFonts w:ascii="Garamond" w:hAnsi="Garamond" w:cs="Tahoma"/>
        </w:rPr>
        <w:t>o</w:t>
      </w:r>
      <w:r w:rsidRPr="00057748">
        <w:rPr>
          <w:rFonts w:ascii="Garamond" w:hAnsi="Garamond" w:cs="Tahoma"/>
        </w:rPr>
        <w:t xml:space="preserve"> autor, nos termos dos art. 5º, X, da CF-88, art. 86 do CC-02 e art. 6º, VI, do CDC.</w:t>
      </w:r>
    </w:p>
    <w:p w:rsidR="005A3D25" w:rsidRPr="00057748" w:rsidRDefault="005A3D25" w:rsidP="00ED1E19">
      <w:pPr>
        <w:spacing w:after="120" w:line="360" w:lineRule="auto"/>
        <w:ind w:firstLine="708"/>
        <w:jc w:val="both"/>
        <w:rPr>
          <w:rFonts w:ascii="Garamond" w:hAnsi="Garamond" w:cs="Tahoma"/>
        </w:rPr>
      </w:pPr>
    </w:p>
    <w:p w:rsidR="005417B6" w:rsidRPr="00057748" w:rsidRDefault="004D79E6" w:rsidP="00ED1E19">
      <w:pPr>
        <w:pStyle w:val="NormalWeb"/>
        <w:spacing w:before="0" w:line="360" w:lineRule="auto"/>
        <w:jc w:val="both"/>
        <w:rPr>
          <w:rFonts w:ascii="Garamond" w:hAnsi="Garamond" w:cs="Tahoma"/>
          <w:b/>
        </w:rPr>
      </w:pPr>
      <w:r w:rsidRPr="00057748">
        <w:rPr>
          <w:rFonts w:ascii="Garamond" w:hAnsi="Garamond" w:cs="Tahoma"/>
          <w:b/>
        </w:rPr>
        <w:t>1.5</w:t>
      </w:r>
      <w:r w:rsidR="005417B6" w:rsidRPr="00057748">
        <w:rPr>
          <w:rFonts w:ascii="Garamond" w:hAnsi="Garamond" w:cs="Tahoma"/>
          <w:b/>
        </w:rPr>
        <w:t xml:space="preserve"> - DO DANO MORAL: DO </w:t>
      </w:r>
      <w:r w:rsidR="005417B6" w:rsidRPr="00057748">
        <w:rPr>
          <w:rFonts w:ascii="Garamond" w:hAnsi="Garamond" w:cs="Tahoma"/>
          <w:b/>
          <w:i/>
        </w:rPr>
        <w:t>QUANTUM</w:t>
      </w:r>
      <w:r w:rsidR="005417B6" w:rsidRPr="00057748">
        <w:rPr>
          <w:rFonts w:ascii="Garamond" w:hAnsi="Garamond" w:cs="Tahoma"/>
          <w:b/>
        </w:rPr>
        <w:t xml:space="preserve"> INDENIZATÓRIO; JUROS DE MORA E CORREÇÃO MONETÁRIA</w:t>
      </w:r>
    </w:p>
    <w:p w:rsidR="005417B6" w:rsidRPr="00057748" w:rsidRDefault="005417B6" w:rsidP="00ED1E19">
      <w:pPr>
        <w:spacing w:before="120" w:after="120" w:line="360" w:lineRule="auto"/>
        <w:ind w:firstLine="708"/>
        <w:jc w:val="both"/>
        <w:rPr>
          <w:rFonts w:ascii="Garamond" w:hAnsi="Garamond" w:cs="Tahoma"/>
        </w:rPr>
      </w:pPr>
      <w:r w:rsidRPr="00057748">
        <w:rPr>
          <w:rFonts w:ascii="Garamond" w:hAnsi="Garamond" w:cs="Tahoma"/>
        </w:rPr>
        <w:t xml:space="preserve">A indenização a título de danos morais deve possuir caráter reparatório e punitivo, no sentido de amenizar o amargo experimentado pelo ofendido, bem como </w:t>
      </w:r>
      <w:r w:rsidRPr="00057748">
        <w:rPr>
          <w:rFonts w:ascii="Garamond" w:hAnsi="Garamond" w:cs="Tahoma"/>
          <w:b/>
          <w:bCs/>
          <w:u w:val="single"/>
        </w:rPr>
        <w:t>coibir que o ofensor volte a praticar atos desta natureza</w:t>
      </w:r>
      <w:r w:rsidRPr="00057748">
        <w:rPr>
          <w:rFonts w:ascii="Garamond" w:hAnsi="Garamond" w:cs="Tahoma"/>
        </w:rPr>
        <w:t xml:space="preserve">, consoante remansosa jurisprudência do </w:t>
      </w:r>
      <w:proofErr w:type="spellStart"/>
      <w:r w:rsidRPr="00057748">
        <w:rPr>
          <w:rFonts w:ascii="Garamond" w:hAnsi="Garamond" w:cs="Tahoma"/>
        </w:rPr>
        <w:t>Eg</w:t>
      </w:r>
      <w:proofErr w:type="spellEnd"/>
      <w:r w:rsidRPr="00057748">
        <w:rPr>
          <w:rFonts w:ascii="Garamond" w:hAnsi="Garamond" w:cs="Tahoma"/>
        </w:rPr>
        <w:t>. STJ:</w:t>
      </w:r>
    </w:p>
    <w:p w:rsidR="005417B6" w:rsidRPr="00057748" w:rsidRDefault="005417B6" w:rsidP="00ED1E19">
      <w:pPr>
        <w:pStyle w:val="Textoembloco1"/>
        <w:ind w:left="2268" w:right="-11"/>
        <w:rPr>
          <w:rFonts w:ascii="Garamond" w:hAnsi="Garamond"/>
          <w:sz w:val="20"/>
          <w:szCs w:val="20"/>
        </w:rPr>
      </w:pPr>
      <w:r w:rsidRPr="00057748">
        <w:rPr>
          <w:rFonts w:ascii="Garamond" w:hAnsi="Garamond"/>
          <w:sz w:val="20"/>
          <w:szCs w:val="20"/>
        </w:rPr>
        <w:t>“CIVIL. PROCESSUAL CIVIL. RECURSO ESPECIAL. AÇÃO DE INDENIZAÇÃO.DANOS MORAIS. INSCRIÇÃO DO NOME DO DEVEDOR EM CADASTRO NEGATIVO DE CRÉDITO. AUSÊNCIA DE COMUNICAÇÃO PRÉVIA. OBRIGATORIEDADE. ART. 43, § 2º, DO CDC. INDENIZAÇÃO DEVIDA. FIXAÇÃO.</w:t>
      </w:r>
    </w:p>
    <w:p w:rsidR="005417B6" w:rsidRPr="00057748" w:rsidRDefault="005417B6" w:rsidP="00ED1E19">
      <w:pPr>
        <w:ind w:left="2268" w:right="-11"/>
        <w:jc w:val="both"/>
        <w:rPr>
          <w:rFonts w:ascii="Garamond" w:hAnsi="Garamond" w:cs="Tahoma"/>
          <w:sz w:val="20"/>
          <w:szCs w:val="20"/>
        </w:rPr>
      </w:pPr>
      <w:r w:rsidRPr="00057748">
        <w:rPr>
          <w:rFonts w:ascii="Garamond" w:hAnsi="Garamond" w:cs="Tahoma"/>
          <w:sz w:val="20"/>
          <w:szCs w:val="20"/>
        </w:rPr>
        <w:t>[...]</w:t>
      </w:r>
    </w:p>
    <w:p w:rsidR="005417B6" w:rsidRPr="00057748" w:rsidRDefault="005417B6" w:rsidP="00ED1E19">
      <w:pPr>
        <w:ind w:left="2268" w:right="-11"/>
        <w:jc w:val="both"/>
        <w:rPr>
          <w:rFonts w:ascii="Garamond" w:hAnsi="Garamond" w:cs="Tahoma"/>
          <w:sz w:val="20"/>
          <w:szCs w:val="20"/>
        </w:rPr>
      </w:pPr>
      <w:r w:rsidRPr="00057748">
        <w:rPr>
          <w:rFonts w:ascii="Garamond" w:hAnsi="Garamond" w:cs="Tahoma"/>
          <w:sz w:val="20"/>
          <w:szCs w:val="20"/>
        </w:rPr>
        <w:t xml:space="preserve">6. </w:t>
      </w:r>
      <w:r w:rsidRPr="00057748">
        <w:rPr>
          <w:rFonts w:ascii="Garamond" w:hAnsi="Garamond" w:cs="Tahoma"/>
          <w:b/>
          <w:sz w:val="20"/>
          <w:szCs w:val="20"/>
        </w:rPr>
        <w:t xml:space="preserve">A indenização por dano moral deve se revestir de caráter indenizatório e sancionatório de modo a compensar o constrangimento suportado pelo consumidor, sem que caracterize enriquecimento ilícito e adstrito ao princípio da </w:t>
      </w:r>
      <w:proofErr w:type="gramStart"/>
      <w:r w:rsidRPr="00057748">
        <w:rPr>
          <w:rFonts w:ascii="Garamond" w:hAnsi="Garamond" w:cs="Tahoma"/>
          <w:b/>
          <w:sz w:val="20"/>
          <w:szCs w:val="20"/>
        </w:rPr>
        <w:t>razoabilidade</w:t>
      </w:r>
      <w:r w:rsidRPr="00057748">
        <w:rPr>
          <w:rFonts w:ascii="Garamond" w:hAnsi="Garamond" w:cs="Tahoma"/>
          <w:sz w:val="20"/>
          <w:szCs w:val="20"/>
        </w:rPr>
        <w:t>[</w:t>
      </w:r>
      <w:proofErr w:type="gramEnd"/>
      <w:r w:rsidRPr="00057748">
        <w:rPr>
          <w:rFonts w:ascii="Garamond" w:hAnsi="Garamond" w:cs="Tahoma"/>
          <w:b/>
          <w:sz w:val="20"/>
          <w:szCs w:val="20"/>
        </w:rPr>
        <w:t>Grifo não contido no original</w:t>
      </w:r>
      <w:r w:rsidRPr="00057748">
        <w:rPr>
          <w:rFonts w:ascii="Garamond" w:hAnsi="Garamond" w:cs="Tahoma"/>
          <w:sz w:val="20"/>
          <w:szCs w:val="20"/>
        </w:rPr>
        <w:t>].</w:t>
      </w:r>
    </w:p>
    <w:p w:rsidR="005417B6" w:rsidRPr="00057748" w:rsidRDefault="005417B6" w:rsidP="00ED1E19">
      <w:pPr>
        <w:ind w:left="2268" w:right="-11"/>
        <w:jc w:val="both"/>
        <w:rPr>
          <w:rFonts w:ascii="Garamond" w:hAnsi="Garamond" w:cs="Tahoma"/>
          <w:sz w:val="20"/>
          <w:szCs w:val="20"/>
        </w:rPr>
      </w:pPr>
      <w:r w:rsidRPr="00057748">
        <w:rPr>
          <w:rFonts w:ascii="Garamond" w:hAnsi="Garamond" w:cs="Tahoma"/>
          <w:sz w:val="20"/>
          <w:szCs w:val="20"/>
        </w:rPr>
        <w:t>[...]</w:t>
      </w:r>
    </w:p>
    <w:p w:rsidR="005417B6" w:rsidRPr="00057748" w:rsidRDefault="005417B6" w:rsidP="00ED1E19">
      <w:pPr>
        <w:ind w:left="2268" w:right="-11"/>
        <w:jc w:val="both"/>
        <w:rPr>
          <w:rFonts w:ascii="Garamond" w:hAnsi="Garamond" w:cs="Tahoma"/>
          <w:sz w:val="20"/>
          <w:szCs w:val="20"/>
        </w:rPr>
      </w:pPr>
      <w:r w:rsidRPr="00057748">
        <w:rPr>
          <w:rFonts w:ascii="Garamond" w:hAnsi="Garamond" w:cs="Tahoma"/>
          <w:sz w:val="20"/>
          <w:szCs w:val="20"/>
        </w:rPr>
        <w:t>8. Recurso parcialmente conhecido e, nesta parte, provido”.</w:t>
      </w:r>
    </w:p>
    <w:p w:rsidR="005417B6" w:rsidRPr="00057748" w:rsidRDefault="005417B6" w:rsidP="00ED1E19">
      <w:pPr>
        <w:ind w:left="2268" w:right="-11"/>
        <w:jc w:val="both"/>
        <w:rPr>
          <w:rFonts w:ascii="Garamond" w:hAnsi="Garamond" w:cs="Tahoma"/>
          <w:sz w:val="20"/>
          <w:szCs w:val="20"/>
        </w:rPr>
      </w:pPr>
      <w:r w:rsidRPr="00057748">
        <w:rPr>
          <w:rFonts w:ascii="Garamond" w:hAnsi="Garamond" w:cs="Tahoma"/>
          <w:sz w:val="20"/>
          <w:szCs w:val="20"/>
        </w:rPr>
        <w:t>(</w:t>
      </w:r>
      <w:proofErr w:type="spellStart"/>
      <w:r w:rsidRPr="00057748">
        <w:rPr>
          <w:rFonts w:ascii="Garamond" w:hAnsi="Garamond" w:cs="Tahoma"/>
          <w:sz w:val="20"/>
          <w:szCs w:val="20"/>
        </w:rPr>
        <w:t>REsp</w:t>
      </w:r>
      <w:proofErr w:type="spellEnd"/>
      <w:r w:rsidRPr="00057748">
        <w:rPr>
          <w:rFonts w:ascii="Garamond" w:hAnsi="Garamond" w:cs="Tahoma"/>
          <w:sz w:val="20"/>
          <w:szCs w:val="20"/>
        </w:rPr>
        <w:t xml:space="preserve"> 768.988/RS, Rel. Ministro JORGE SCARTEZZINI, QUARTA TURMA, </w:t>
      </w:r>
      <w:r w:rsidRPr="00057748">
        <w:rPr>
          <w:rFonts w:ascii="Garamond" w:hAnsi="Garamond" w:cs="Tahoma"/>
          <w:b/>
          <w:sz w:val="20"/>
          <w:szCs w:val="20"/>
          <w:u w:val="single"/>
        </w:rPr>
        <w:t>julgado em 23.08.2005</w:t>
      </w:r>
      <w:r w:rsidRPr="00057748">
        <w:rPr>
          <w:rFonts w:ascii="Garamond" w:hAnsi="Garamond" w:cs="Tahoma"/>
          <w:sz w:val="20"/>
          <w:szCs w:val="20"/>
        </w:rPr>
        <w:t>, DJ 12.09.2005 p. 346)</w:t>
      </w:r>
    </w:p>
    <w:p w:rsidR="00E70A1C" w:rsidRPr="00057748" w:rsidRDefault="00E70A1C" w:rsidP="00ED1E19">
      <w:pPr>
        <w:ind w:left="2268" w:right="-11"/>
        <w:jc w:val="both"/>
        <w:rPr>
          <w:rFonts w:ascii="Garamond" w:hAnsi="Garamond" w:cs="Tahoma"/>
          <w:sz w:val="20"/>
          <w:szCs w:val="20"/>
        </w:rPr>
      </w:pPr>
    </w:p>
    <w:p w:rsidR="005417B6" w:rsidRPr="00057748" w:rsidRDefault="005417B6" w:rsidP="00ED1E19">
      <w:pPr>
        <w:pStyle w:val="Recuodecorpodetexto31"/>
        <w:spacing w:before="120" w:after="120" w:line="360" w:lineRule="auto"/>
        <w:ind w:firstLine="708"/>
        <w:rPr>
          <w:rFonts w:ascii="Garamond" w:hAnsi="Garamond"/>
          <w:szCs w:val="24"/>
        </w:rPr>
      </w:pPr>
      <w:r w:rsidRPr="00057748">
        <w:rPr>
          <w:rFonts w:ascii="Garamond" w:hAnsi="Garamond"/>
          <w:szCs w:val="24"/>
        </w:rPr>
        <w:t xml:space="preserve">Outrossim, o </w:t>
      </w:r>
      <w:r w:rsidRPr="00057748">
        <w:rPr>
          <w:rFonts w:ascii="Garamond" w:hAnsi="Garamond"/>
          <w:i/>
          <w:szCs w:val="24"/>
        </w:rPr>
        <w:t>quantum</w:t>
      </w:r>
      <w:r w:rsidRPr="00057748">
        <w:rPr>
          <w:rFonts w:ascii="Garamond" w:hAnsi="Garamond"/>
          <w:szCs w:val="24"/>
        </w:rPr>
        <w:t xml:space="preserve"> há de ser fixado tendo em conta a extensão do dano e a capacidade econômica do agente e do ofendido, balizados pelo princípio da razoabilidade.</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sz w:val="20"/>
          <w:szCs w:val="20"/>
        </w:rPr>
        <w:t>“AGRAVO REGIMENTAL. AGRAVO DE INSTRUMENTO. AÇÃO DE INDENIZAÇÃO. DANOS MORAIS. VALOR DA INDENIZAÇÃO. REEXAME DE FATOS E PROVAS. VEDAÇÃO. SÚMULA N. 7/STJ.</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sz w:val="20"/>
          <w:szCs w:val="20"/>
        </w:rPr>
        <w:t>1. Em sede de recurso especial, não compete ao Superior Tribunal de Justiça revisar as premissas fáticas que nortearam o convencimento das instâncias ordinárias (Súmula n. 7/STJ).</w:t>
      </w:r>
    </w:p>
    <w:p w:rsidR="005417B6" w:rsidRPr="00057748" w:rsidRDefault="005417B6" w:rsidP="00ED1E19">
      <w:pPr>
        <w:pStyle w:val="NormalWeb"/>
        <w:spacing w:before="0" w:after="0"/>
        <w:ind w:left="2268"/>
        <w:jc w:val="both"/>
        <w:rPr>
          <w:rFonts w:ascii="Garamond" w:hAnsi="Garamond" w:cs="Tahoma"/>
          <w:b/>
          <w:sz w:val="20"/>
          <w:szCs w:val="20"/>
        </w:rPr>
      </w:pPr>
      <w:r w:rsidRPr="00057748">
        <w:rPr>
          <w:rFonts w:ascii="Garamond" w:hAnsi="Garamond" w:cs="Tahoma"/>
          <w:sz w:val="20"/>
          <w:szCs w:val="20"/>
        </w:rPr>
        <w:t xml:space="preserve">2. O valor da indenização sujeita-se ao controle do Superior Tribunal de Justiça, sendo certo que, na sua fixação, </w:t>
      </w:r>
      <w:r w:rsidRPr="00057748">
        <w:rPr>
          <w:rFonts w:ascii="Garamond" w:hAnsi="Garamond" w:cs="Tahoma"/>
          <w:b/>
          <w:sz w:val="20"/>
          <w:szCs w:val="20"/>
        </w:rPr>
        <w:t xml:space="preserve">recomendável que o arbitramento seja feito com moderação, proporcionalmente ao </w:t>
      </w:r>
      <w:r w:rsidRPr="00057748">
        <w:rPr>
          <w:rFonts w:ascii="Garamond" w:hAnsi="Garamond" w:cs="Tahoma"/>
          <w:b/>
          <w:sz w:val="20"/>
          <w:szCs w:val="20"/>
          <w:u w:val="single"/>
        </w:rPr>
        <w:t>grau de culpa</w:t>
      </w:r>
      <w:r w:rsidRPr="00057748">
        <w:rPr>
          <w:rFonts w:ascii="Garamond" w:hAnsi="Garamond" w:cs="Tahoma"/>
          <w:b/>
          <w:sz w:val="20"/>
          <w:szCs w:val="20"/>
        </w:rPr>
        <w:t xml:space="preserve">, ao </w:t>
      </w:r>
      <w:r w:rsidRPr="00057748">
        <w:rPr>
          <w:rFonts w:ascii="Garamond" w:hAnsi="Garamond" w:cs="Tahoma"/>
          <w:b/>
          <w:sz w:val="20"/>
          <w:szCs w:val="20"/>
          <w:u w:val="single"/>
        </w:rPr>
        <w:t xml:space="preserve">nível socioeconômico dos autores </w:t>
      </w:r>
      <w:r w:rsidRPr="00057748">
        <w:rPr>
          <w:rFonts w:ascii="Garamond" w:hAnsi="Garamond" w:cs="Tahoma"/>
          <w:b/>
          <w:sz w:val="20"/>
          <w:szCs w:val="20"/>
        </w:rPr>
        <w:t xml:space="preserve">e, ainda, ao </w:t>
      </w:r>
      <w:r w:rsidRPr="00057748">
        <w:rPr>
          <w:rFonts w:ascii="Garamond" w:hAnsi="Garamond" w:cs="Tahoma"/>
          <w:b/>
          <w:sz w:val="20"/>
          <w:szCs w:val="20"/>
          <w:u w:val="single"/>
        </w:rPr>
        <w:t>porte econômico dos réus</w:t>
      </w:r>
      <w:r w:rsidRPr="00057748">
        <w:rPr>
          <w:rFonts w:ascii="Garamond" w:hAnsi="Garamond" w:cs="Tahoma"/>
          <w:b/>
          <w:sz w:val="20"/>
          <w:szCs w:val="20"/>
        </w:rPr>
        <w:t xml:space="preserve">, orientando-se o juiz pelos critérios sugeridos pela doutrina e pela jurisprudência com </w:t>
      </w:r>
      <w:r w:rsidRPr="00057748">
        <w:rPr>
          <w:rFonts w:ascii="Garamond" w:hAnsi="Garamond" w:cs="Tahoma"/>
          <w:b/>
          <w:sz w:val="20"/>
          <w:szCs w:val="20"/>
          <w:u w:val="single"/>
        </w:rPr>
        <w:t>razoabilidade</w:t>
      </w:r>
      <w:r w:rsidRPr="00057748">
        <w:rPr>
          <w:rFonts w:ascii="Garamond" w:hAnsi="Garamond" w:cs="Tahoma"/>
          <w:b/>
          <w:sz w:val="20"/>
          <w:szCs w:val="20"/>
        </w:rPr>
        <w:t xml:space="preserve">, valendo-se de sua </w:t>
      </w:r>
      <w:r w:rsidRPr="00057748">
        <w:rPr>
          <w:rFonts w:ascii="Garamond" w:hAnsi="Garamond" w:cs="Tahoma"/>
          <w:b/>
          <w:sz w:val="20"/>
          <w:szCs w:val="20"/>
          <w:u w:val="single"/>
        </w:rPr>
        <w:t>experiência</w:t>
      </w:r>
      <w:r w:rsidRPr="00057748">
        <w:rPr>
          <w:rFonts w:ascii="Garamond" w:hAnsi="Garamond" w:cs="Tahoma"/>
          <w:b/>
          <w:sz w:val="20"/>
          <w:szCs w:val="20"/>
        </w:rPr>
        <w:t xml:space="preserve"> e do </w:t>
      </w:r>
      <w:r w:rsidRPr="00057748">
        <w:rPr>
          <w:rFonts w:ascii="Garamond" w:hAnsi="Garamond" w:cs="Tahoma"/>
          <w:b/>
          <w:sz w:val="20"/>
          <w:szCs w:val="20"/>
          <w:u w:val="single"/>
        </w:rPr>
        <w:t>bom senso</w:t>
      </w:r>
      <w:r w:rsidRPr="00057748">
        <w:rPr>
          <w:rFonts w:ascii="Garamond" w:hAnsi="Garamond" w:cs="Tahoma"/>
          <w:b/>
          <w:sz w:val="20"/>
          <w:szCs w:val="20"/>
        </w:rPr>
        <w:t xml:space="preserve"> e atento à realidade da vida e às peculiaridades de cada caso [Grifo não contido no original].</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sz w:val="20"/>
          <w:szCs w:val="20"/>
        </w:rPr>
        <w:t xml:space="preserve">3. </w:t>
      </w:r>
      <w:r w:rsidRPr="00057748">
        <w:rPr>
          <w:rFonts w:ascii="Garamond" w:hAnsi="Garamond" w:cs="Tahoma"/>
          <w:i/>
          <w:sz w:val="20"/>
          <w:szCs w:val="20"/>
        </w:rPr>
        <w:t xml:space="preserve">In </w:t>
      </w:r>
      <w:proofErr w:type="spellStart"/>
      <w:r w:rsidRPr="00057748">
        <w:rPr>
          <w:rFonts w:ascii="Garamond" w:hAnsi="Garamond" w:cs="Tahoma"/>
          <w:i/>
          <w:sz w:val="20"/>
          <w:szCs w:val="20"/>
        </w:rPr>
        <w:t>casu</w:t>
      </w:r>
      <w:proofErr w:type="spellEnd"/>
      <w:r w:rsidRPr="00057748">
        <w:rPr>
          <w:rFonts w:ascii="Garamond" w:hAnsi="Garamond" w:cs="Tahoma"/>
          <w:sz w:val="20"/>
          <w:szCs w:val="20"/>
        </w:rPr>
        <w:t>, o quantum fixado pelo Tribunal a quo a título de reparação de danos morais mostra-se razoável, limitando-se à compensação do sofrimento advindo do evento danoso.</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sz w:val="20"/>
          <w:szCs w:val="20"/>
        </w:rPr>
        <w:t>4. Agravo regimental improvido”.</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sz w:val="20"/>
          <w:szCs w:val="20"/>
          <w:lang w:val="en-US"/>
        </w:rPr>
        <w:lastRenderedPageBreak/>
        <w:t xml:space="preserve">(AgRg no Ag 884.139/SC, Rel. </w:t>
      </w:r>
      <w:proofErr w:type="gramStart"/>
      <w:r w:rsidRPr="00057748">
        <w:rPr>
          <w:rFonts w:ascii="Garamond" w:hAnsi="Garamond" w:cs="Tahoma"/>
          <w:sz w:val="20"/>
          <w:szCs w:val="20"/>
        </w:rPr>
        <w:t>Ministro  JOÃO</w:t>
      </w:r>
      <w:proofErr w:type="gramEnd"/>
      <w:r w:rsidRPr="00057748">
        <w:rPr>
          <w:rFonts w:ascii="Garamond" w:hAnsi="Garamond" w:cs="Tahoma"/>
          <w:sz w:val="20"/>
          <w:szCs w:val="20"/>
        </w:rPr>
        <w:t xml:space="preserve"> OTÁVIO DE NORONHA, QUARTA TURMA, julgado em 18.12.2007, DJ 11.02.2008 p. 1)</w:t>
      </w:r>
    </w:p>
    <w:p w:rsidR="00ED1E19" w:rsidRPr="00057748" w:rsidRDefault="00ED1E19" w:rsidP="00ED1E19">
      <w:pPr>
        <w:pStyle w:val="NormalWeb"/>
        <w:spacing w:before="0" w:after="0"/>
        <w:ind w:left="2268"/>
        <w:jc w:val="both"/>
        <w:rPr>
          <w:rFonts w:ascii="Garamond" w:hAnsi="Garamond" w:cs="Tahoma"/>
          <w:sz w:val="20"/>
          <w:szCs w:val="20"/>
        </w:rPr>
      </w:pPr>
    </w:p>
    <w:p w:rsidR="005417B6" w:rsidRPr="00057748" w:rsidRDefault="005417B6" w:rsidP="00BB7CEB">
      <w:pPr>
        <w:pStyle w:val="NormalWeb"/>
        <w:spacing w:before="120" w:after="120" w:line="360" w:lineRule="auto"/>
        <w:ind w:firstLine="1418"/>
        <w:jc w:val="both"/>
        <w:rPr>
          <w:rFonts w:ascii="Garamond" w:hAnsi="Garamond" w:cs="Tahoma"/>
        </w:rPr>
      </w:pPr>
      <w:r w:rsidRPr="00057748">
        <w:rPr>
          <w:rFonts w:ascii="Garamond" w:hAnsi="Garamond" w:cs="Tahoma"/>
        </w:rPr>
        <w:t xml:space="preserve">Relativamente ao termo inicial de incidência dos juros moratórios e da correção monetária, o </w:t>
      </w:r>
      <w:proofErr w:type="spellStart"/>
      <w:r w:rsidRPr="00057748">
        <w:rPr>
          <w:rFonts w:ascii="Garamond" w:hAnsi="Garamond" w:cs="Tahoma"/>
        </w:rPr>
        <w:t>Eg</w:t>
      </w:r>
      <w:proofErr w:type="spellEnd"/>
      <w:r w:rsidRPr="00057748">
        <w:rPr>
          <w:rFonts w:ascii="Garamond" w:hAnsi="Garamond" w:cs="Tahoma"/>
        </w:rPr>
        <w:t xml:space="preserve">. STJ já consolidou o entendimento no sentido de que os primeiros fluem a partir do evento danoso, nos moldes da Súmula n° 54-STJ, sendo que esta última apenas incidiria a partir da fixação do </w:t>
      </w:r>
      <w:r w:rsidRPr="00057748">
        <w:rPr>
          <w:rFonts w:ascii="Garamond" w:hAnsi="Garamond" w:cs="Tahoma"/>
          <w:i/>
        </w:rPr>
        <w:t>quantum</w:t>
      </w:r>
      <w:r w:rsidRPr="00057748">
        <w:rPr>
          <w:rFonts w:ascii="Garamond" w:hAnsi="Garamond" w:cs="Tahoma"/>
        </w:rPr>
        <w:t xml:space="preserve"> por sentença, conforme segue:</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sz w:val="20"/>
          <w:szCs w:val="20"/>
        </w:rPr>
        <w:t>“CIVIL E PROCESSUAL. INSCRIÇÃO EM CADASTRO NEGATIVO. EMBARGOS DE DECLARAÇÃO. ACÓRDÃO ESTADUAL. NULIDADE INEXISTENTE. AUSÊNCIA DE COMUNICAÇÃO PRÉVIA. INDENIZAÇÃO A TÍTULO DE DANOS MORAIS. ALTERAÇÃO DO VALOR. MAJORAÇÃO. CORREÇÃO MONETÁRIA. JUROS MORATÓRIOS. TERMO INICIAL.</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sz w:val="20"/>
          <w:szCs w:val="20"/>
        </w:rPr>
        <w:t>[...]</w:t>
      </w:r>
    </w:p>
    <w:p w:rsidR="005417B6" w:rsidRPr="00057748" w:rsidRDefault="005417B6" w:rsidP="00ED1E19">
      <w:pPr>
        <w:pStyle w:val="NormalWeb"/>
        <w:spacing w:before="0" w:after="0"/>
        <w:ind w:left="2268"/>
        <w:jc w:val="both"/>
        <w:rPr>
          <w:rFonts w:ascii="Garamond" w:hAnsi="Garamond" w:cs="Tahoma"/>
          <w:b/>
          <w:sz w:val="20"/>
          <w:szCs w:val="20"/>
        </w:rPr>
      </w:pPr>
      <w:r w:rsidRPr="00057748">
        <w:rPr>
          <w:rFonts w:ascii="Garamond" w:hAnsi="Garamond" w:cs="Tahoma"/>
          <w:b/>
          <w:sz w:val="20"/>
          <w:szCs w:val="20"/>
        </w:rPr>
        <w:t xml:space="preserve">IV. Na indenização por </w:t>
      </w:r>
      <w:r w:rsidRPr="00057748">
        <w:rPr>
          <w:rFonts w:ascii="Garamond" w:hAnsi="Garamond" w:cs="Tahoma"/>
          <w:b/>
          <w:sz w:val="20"/>
          <w:szCs w:val="20"/>
          <w:u w:val="single"/>
        </w:rPr>
        <w:t>dano moral</w:t>
      </w:r>
      <w:r w:rsidRPr="00057748">
        <w:rPr>
          <w:rFonts w:ascii="Garamond" w:hAnsi="Garamond" w:cs="Tahoma"/>
          <w:b/>
          <w:sz w:val="20"/>
          <w:szCs w:val="20"/>
        </w:rPr>
        <w:t xml:space="preserve">, o </w:t>
      </w:r>
      <w:r w:rsidRPr="00057748">
        <w:rPr>
          <w:rFonts w:ascii="Garamond" w:hAnsi="Garamond" w:cs="Tahoma"/>
          <w:b/>
          <w:sz w:val="20"/>
          <w:szCs w:val="20"/>
          <w:u w:val="single"/>
        </w:rPr>
        <w:t>termo inicial</w:t>
      </w:r>
      <w:r w:rsidRPr="00057748">
        <w:rPr>
          <w:rFonts w:ascii="Garamond" w:hAnsi="Garamond" w:cs="Tahoma"/>
          <w:b/>
          <w:sz w:val="20"/>
          <w:szCs w:val="20"/>
        </w:rPr>
        <w:t xml:space="preserve"> da </w:t>
      </w:r>
      <w:r w:rsidRPr="00057748">
        <w:rPr>
          <w:rFonts w:ascii="Garamond" w:hAnsi="Garamond" w:cs="Tahoma"/>
          <w:b/>
          <w:sz w:val="20"/>
          <w:szCs w:val="20"/>
          <w:u w:val="single"/>
        </w:rPr>
        <w:t>correção monetária</w:t>
      </w:r>
      <w:r w:rsidRPr="00057748">
        <w:rPr>
          <w:rFonts w:ascii="Garamond" w:hAnsi="Garamond" w:cs="Tahoma"/>
          <w:b/>
          <w:sz w:val="20"/>
          <w:szCs w:val="20"/>
        </w:rPr>
        <w:t xml:space="preserve"> é a </w:t>
      </w:r>
      <w:r w:rsidRPr="00057748">
        <w:rPr>
          <w:rFonts w:ascii="Garamond" w:hAnsi="Garamond" w:cs="Tahoma"/>
          <w:b/>
          <w:sz w:val="20"/>
          <w:szCs w:val="20"/>
          <w:u w:val="single"/>
        </w:rPr>
        <w:t>data em que o valor foi fixado</w:t>
      </w:r>
      <w:r w:rsidRPr="00057748">
        <w:rPr>
          <w:rFonts w:ascii="Garamond" w:hAnsi="Garamond" w:cs="Tahoma"/>
          <w:b/>
          <w:sz w:val="20"/>
          <w:szCs w:val="20"/>
        </w:rPr>
        <w:t>, portanto, no caso, a data do julgamento procedido pelo STJ.</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b/>
          <w:sz w:val="20"/>
          <w:szCs w:val="20"/>
        </w:rPr>
        <w:t xml:space="preserve">V. Os </w:t>
      </w:r>
      <w:r w:rsidRPr="00057748">
        <w:rPr>
          <w:rFonts w:ascii="Garamond" w:hAnsi="Garamond" w:cs="Tahoma"/>
          <w:b/>
          <w:sz w:val="20"/>
          <w:szCs w:val="20"/>
          <w:u w:val="single"/>
        </w:rPr>
        <w:t>juros de mora</w:t>
      </w:r>
      <w:r w:rsidRPr="00057748">
        <w:rPr>
          <w:rFonts w:ascii="Garamond" w:hAnsi="Garamond" w:cs="Tahoma"/>
          <w:b/>
          <w:sz w:val="20"/>
          <w:szCs w:val="20"/>
        </w:rPr>
        <w:t xml:space="preserve"> têm início </w:t>
      </w:r>
      <w:r w:rsidRPr="00057748">
        <w:rPr>
          <w:rFonts w:ascii="Garamond" w:hAnsi="Garamond" w:cs="Tahoma"/>
          <w:b/>
          <w:sz w:val="20"/>
          <w:szCs w:val="20"/>
          <w:u w:val="single"/>
        </w:rPr>
        <w:t>a partir do evento danoso</w:t>
      </w:r>
      <w:r w:rsidRPr="00057748">
        <w:rPr>
          <w:rFonts w:ascii="Garamond" w:hAnsi="Garamond" w:cs="Tahoma"/>
          <w:b/>
          <w:sz w:val="20"/>
          <w:szCs w:val="20"/>
        </w:rPr>
        <w:t xml:space="preserve">, nas indenizações por ato ilícito, ao teor da </w:t>
      </w:r>
      <w:r w:rsidRPr="00057748">
        <w:rPr>
          <w:rFonts w:ascii="Garamond" w:hAnsi="Garamond" w:cs="Tahoma"/>
          <w:b/>
          <w:sz w:val="20"/>
          <w:szCs w:val="20"/>
          <w:u w:val="single"/>
        </w:rPr>
        <w:t>Súmula n. 54 do STJ</w:t>
      </w:r>
      <w:r w:rsidRPr="00057748">
        <w:rPr>
          <w:rFonts w:ascii="Garamond" w:hAnsi="Garamond" w:cs="Tahoma"/>
          <w:sz w:val="20"/>
          <w:szCs w:val="20"/>
        </w:rPr>
        <w:t xml:space="preserve"> [</w:t>
      </w:r>
      <w:r w:rsidRPr="00057748">
        <w:rPr>
          <w:rFonts w:ascii="Garamond" w:hAnsi="Garamond" w:cs="Tahoma"/>
          <w:b/>
          <w:sz w:val="20"/>
          <w:szCs w:val="20"/>
        </w:rPr>
        <w:t>Grifos não contidos no original</w:t>
      </w:r>
      <w:r w:rsidRPr="00057748">
        <w:rPr>
          <w:rFonts w:ascii="Garamond" w:hAnsi="Garamond" w:cs="Tahoma"/>
          <w:sz w:val="20"/>
          <w:szCs w:val="20"/>
        </w:rPr>
        <w:t>].</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sz w:val="20"/>
          <w:szCs w:val="20"/>
        </w:rPr>
        <w:t>IV. Recurso especial conhecido em parte e parcialmente provido”.</w:t>
      </w:r>
    </w:p>
    <w:p w:rsidR="005417B6" w:rsidRPr="00057748" w:rsidRDefault="005417B6" w:rsidP="00ED1E19">
      <w:pPr>
        <w:pStyle w:val="NormalWeb"/>
        <w:spacing w:before="0" w:after="0"/>
        <w:ind w:left="2268"/>
        <w:jc w:val="both"/>
        <w:rPr>
          <w:rFonts w:ascii="Garamond" w:hAnsi="Garamond" w:cs="Tahoma"/>
          <w:sz w:val="20"/>
          <w:szCs w:val="20"/>
        </w:rPr>
      </w:pPr>
      <w:r w:rsidRPr="00057748">
        <w:rPr>
          <w:rFonts w:ascii="Garamond" w:hAnsi="Garamond" w:cs="Tahoma"/>
          <w:sz w:val="20"/>
          <w:szCs w:val="20"/>
        </w:rPr>
        <w:t>(</w:t>
      </w:r>
      <w:proofErr w:type="spellStart"/>
      <w:r w:rsidRPr="00057748">
        <w:rPr>
          <w:rFonts w:ascii="Garamond" w:hAnsi="Garamond" w:cs="Tahoma"/>
          <w:sz w:val="20"/>
          <w:szCs w:val="20"/>
        </w:rPr>
        <w:t>REsp</w:t>
      </w:r>
      <w:proofErr w:type="spellEnd"/>
      <w:r w:rsidRPr="00057748">
        <w:rPr>
          <w:rFonts w:ascii="Garamond" w:hAnsi="Garamond" w:cs="Tahoma"/>
          <w:sz w:val="20"/>
          <w:szCs w:val="20"/>
        </w:rPr>
        <w:t xml:space="preserve"> 989.755/RS, Rel. </w:t>
      </w:r>
      <w:proofErr w:type="gramStart"/>
      <w:r w:rsidRPr="00057748">
        <w:rPr>
          <w:rFonts w:ascii="Garamond" w:hAnsi="Garamond" w:cs="Tahoma"/>
          <w:sz w:val="20"/>
          <w:szCs w:val="20"/>
        </w:rPr>
        <w:t>Ministro  ALDIR</w:t>
      </w:r>
      <w:proofErr w:type="gramEnd"/>
      <w:r w:rsidRPr="00057748">
        <w:rPr>
          <w:rFonts w:ascii="Garamond" w:hAnsi="Garamond" w:cs="Tahoma"/>
          <w:sz w:val="20"/>
          <w:szCs w:val="20"/>
        </w:rPr>
        <w:t xml:space="preserve"> PASSARINHO JUNIOR, QUARTA TURMA, julgado em 15.04.2008, DJ 19.05.2008 p. 1)</w:t>
      </w:r>
    </w:p>
    <w:p w:rsidR="00ED1E19" w:rsidRPr="00057748" w:rsidRDefault="00ED1E19" w:rsidP="00ED1E19">
      <w:pPr>
        <w:pStyle w:val="NormalWeb"/>
        <w:spacing w:before="0" w:after="0"/>
        <w:ind w:left="2268"/>
        <w:jc w:val="both"/>
        <w:rPr>
          <w:rFonts w:ascii="Garamond" w:hAnsi="Garamond" w:cs="Tahoma"/>
          <w:sz w:val="20"/>
          <w:szCs w:val="20"/>
        </w:rPr>
      </w:pPr>
    </w:p>
    <w:p w:rsidR="005417B6" w:rsidRPr="00057748" w:rsidRDefault="005417B6" w:rsidP="00ED1E19">
      <w:pPr>
        <w:spacing w:before="160" w:after="240" w:line="360" w:lineRule="auto"/>
        <w:jc w:val="both"/>
        <w:rPr>
          <w:rFonts w:ascii="Garamond" w:hAnsi="Garamond" w:cs="Tahoma"/>
          <w:b/>
          <w:u w:val="single"/>
        </w:rPr>
      </w:pPr>
      <w:r w:rsidRPr="00057748">
        <w:rPr>
          <w:rFonts w:ascii="Garamond" w:hAnsi="Garamond" w:cs="Tahoma"/>
          <w:b/>
        </w:rPr>
        <w:t xml:space="preserve">III – </w:t>
      </w:r>
      <w:r w:rsidRPr="00057748">
        <w:rPr>
          <w:rFonts w:ascii="Garamond" w:hAnsi="Garamond" w:cs="Tahoma"/>
          <w:b/>
          <w:u w:val="single"/>
        </w:rPr>
        <w:t>DA TUTELA ANTECIPADA:</w:t>
      </w:r>
    </w:p>
    <w:p w:rsidR="005417B6" w:rsidRPr="00057748" w:rsidRDefault="005417B6" w:rsidP="00ED1E19">
      <w:pPr>
        <w:spacing w:line="360" w:lineRule="auto"/>
        <w:ind w:firstLine="708"/>
        <w:jc w:val="both"/>
        <w:rPr>
          <w:rFonts w:ascii="Garamond" w:hAnsi="Garamond" w:cs="Tahoma"/>
        </w:rPr>
      </w:pPr>
      <w:r w:rsidRPr="00057748">
        <w:rPr>
          <w:rFonts w:ascii="Garamond" w:hAnsi="Garamond" w:cs="Tahoma"/>
        </w:rPr>
        <w:t xml:space="preserve">Por derradeiro, faz-se necessária a antecipação dos efeitos da tutela para fins de determinar que </w:t>
      </w:r>
      <w:r w:rsidR="00E74A86" w:rsidRPr="00057748">
        <w:rPr>
          <w:rFonts w:ascii="Garamond" w:hAnsi="Garamond" w:cs="Tahoma"/>
        </w:rPr>
        <w:t>a empresa</w:t>
      </w:r>
      <w:r w:rsidRPr="00057748">
        <w:rPr>
          <w:rFonts w:ascii="Garamond" w:hAnsi="Garamond" w:cs="Tahoma"/>
        </w:rPr>
        <w:t xml:space="preserve"> se abstenha de proceder a qualquer desconto nas contas da autora, referentes ao indigitado empréstimo, bem como para que </w:t>
      </w:r>
      <w:r w:rsidR="0085189F" w:rsidRPr="00057748">
        <w:rPr>
          <w:rFonts w:ascii="Garamond" w:hAnsi="Garamond" w:cs="Tahoma"/>
          <w:b/>
          <w:bCs/>
        </w:rPr>
        <w:t>abstenha de incluir o nome do autor</w:t>
      </w:r>
      <w:r w:rsidRPr="00057748">
        <w:rPr>
          <w:rFonts w:ascii="Garamond" w:hAnsi="Garamond" w:cs="Tahoma"/>
          <w:b/>
          <w:bCs/>
        </w:rPr>
        <w:t xml:space="preserve"> em cadastros restritivos de crédito</w:t>
      </w:r>
      <w:r w:rsidRPr="00057748">
        <w:rPr>
          <w:rFonts w:ascii="Garamond" w:hAnsi="Garamond" w:cs="Tahoma"/>
        </w:rPr>
        <w:t xml:space="preserve">, até decisão final do presente feito. </w:t>
      </w:r>
    </w:p>
    <w:p w:rsidR="005417B6" w:rsidRPr="00057748" w:rsidRDefault="005417B6" w:rsidP="00ED1E19">
      <w:pPr>
        <w:spacing w:line="360" w:lineRule="auto"/>
        <w:ind w:firstLine="708"/>
        <w:jc w:val="both"/>
        <w:rPr>
          <w:rFonts w:ascii="Garamond" w:hAnsi="Garamond" w:cs="Tahoma"/>
        </w:rPr>
      </w:pPr>
      <w:r w:rsidRPr="00057748">
        <w:rPr>
          <w:rFonts w:ascii="Garamond" w:hAnsi="Garamond" w:cs="Tahoma"/>
        </w:rPr>
        <w:t xml:space="preserve">Nunca é demais lembrar que a concessão de medida liminar, quando presentes </w:t>
      </w:r>
      <w:proofErr w:type="gramStart"/>
      <w:r w:rsidRPr="00057748">
        <w:rPr>
          <w:rFonts w:ascii="Garamond" w:hAnsi="Garamond" w:cs="Tahoma"/>
        </w:rPr>
        <w:t>os requisitos autorizadores, em lugar de mera faculdade conferida aos Órgãos Julgadores, consiste</w:t>
      </w:r>
      <w:proofErr w:type="gramEnd"/>
      <w:r w:rsidRPr="00057748">
        <w:rPr>
          <w:rFonts w:ascii="Garamond" w:hAnsi="Garamond" w:cs="Tahoma"/>
        </w:rPr>
        <w:t xml:space="preserve"> mesmo numa obrigação a estes imposta, consoante bem destacado por Nelson Nery Júnior e Rosa Maria de Andrade Nery:</w:t>
      </w:r>
    </w:p>
    <w:p w:rsidR="005417B6" w:rsidRPr="00057748" w:rsidRDefault="005417B6" w:rsidP="00ED1E19">
      <w:pPr>
        <w:ind w:left="2268"/>
        <w:jc w:val="both"/>
        <w:rPr>
          <w:rFonts w:ascii="Garamond" w:hAnsi="Garamond" w:cs="Tahoma"/>
          <w:sz w:val="20"/>
          <w:szCs w:val="20"/>
        </w:rPr>
      </w:pPr>
      <w:r w:rsidRPr="00057748">
        <w:rPr>
          <w:rFonts w:ascii="Garamond" w:hAnsi="Garamond" w:cs="Tahoma"/>
          <w:sz w:val="20"/>
          <w:szCs w:val="20"/>
        </w:rPr>
        <w:t xml:space="preserve">“Embora a expressão </w:t>
      </w:r>
      <w:r w:rsidRPr="00057748">
        <w:rPr>
          <w:rFonts w:ascii="Garamond" w:hAnsi="Garamond" w:cs="Tahoma"/>
          <w:i/>
          <w:iCs/>
          <w:sz w:val="20"/>
          <w:szCs w:val="20"/>
        </w:rPr>
        <w:t>'poderá',</w:t>
      </w:r>
      <w:r w:rsidRPr="00057748">
        <w:rPr>
          <w:rFonts w:ascii="Garamond" w:hAnsi="Garamond" w:cs="Tahoma"/>
          <w:sz w:val="20"/>
          <w:szCs w:val="20"/>
        </w:rPr>
        <w:t xml:space="preserve"> constante no CPC 273 </w:t>
      </w:r>
      <w:r w:rsidRPr="00057748">
        <w:rPr>
          <w:rFonts w:ascii="Garamond" w:hAnsi="Garamond" w:cs="Tahoma"/>
          <w:i/>
          <w:iCs/>
          <w:sz w:val="20"/>
          <w:szCs w:val="20"/>
        </w:rPr>
        <w:t>Caput,</w:t>
      </w:r>
      <w:r w:rsidRPr="00057748">
        <w:rPr>
          <w:rFonts w:ascii="Garamond" w:hAnsi="Garamond" w:cs="Tahoma"/>
          <w:sz w:val="20"/>
          <w:szCs w:val="20"/>
        </w:rPr>
        <w:t xml:space="preserve"> possa indicar faculdade ou discricionariedade do juiz, na verdade constitui obrigação, sendo dever do magistrado conceder a tutela antecipatória, desde que preenchidos os pressupostos legais para tanto, não sendo lícito concedê-la ou negá-la pura e simplesmente”. </w:t>
      </w:r>
    </w:p>
    <w:p w:rsidR="005417B6" w:rsidRPr="00057748" w:rsidRDefault="005417B6" w:rsidP="00ED1E19">
      <w:pPr>
        <w:ind w:left="2268"/>
        <w:jc w:val="both"/>
        <w:rPr>
          <w:rFonts w:ascii="Garamond" w:hAnsi="Garamond" w:cs="Tahoma"/>
          <w:sz w:val="20"/>
          <w:szCs w:val="20"/>
        </w:rPr>
      </w:pPr>
      <w:r w:rsidRPr="00057748">
        <w:rPr>
          <w:rFonts w:ascii="Garamond" w:hAnsi="Garamond" w:cs="Tahoma"/>
          <w:sz w:val="20"/>
          <w:szCs w:val="20"/>
        </w:rPr>
        <w:t xml:space="preserve">(Nelson NERY JÚNIOR e Rosa Maria de Andrade NERY. </w:t>
      </w:r>
      <w:r w:rsidRPr="00057748">
        <w:rPr>
          <w:rFonts w:ascii="Garamond" w:hAnsi="Garamond" w:cs="Tahoma"/>
          <w:bCs/>
          <w:sz w:val="20"/>
          <w:szCs w:val="20"/>
        </w:rPr>
        <w:t>Código de processo civil comentado</w:t>
      </w:r>
      <w:r w:rsidRPr="00057748">
        <w:rPr>
          <w:rFonts w:ascii="Garamond" w:hAnsi="Garamond" w:cs="Tahoma"/>
          <w:sz w:val="20"/>
          <w:szCs w:val="20"/>
        </w:rPr>
        <w:t xml:space="preserve"> e legislação extravagante. 10ª ed. São Paulo: RT, 2007, p. 525)</w:t>
      </w:r>
    </w:p>
    <w:p w:rsidR="00ED1E19" w:rsidRPr="00057748" w:rsidRDefault="00ED1E19" w:rsidP="00ED1E19">
      <w:pPr>
        <w:spacing w:before="120" w:line="360" w:lineRule="auto"/>
        <w:jc w:val="both"/>
        <w:rPr>
          <w:rFonts w:ascii="Garamond" w:hAnsi="Garamond" w:cs="Tahoma"/>
          <w:sz w:val="20"/>
          <w:szCs w:val="20"/>
        </w:rPr>
      </w:pPr>
    </w:p>
    <w:p w:rsidR="005417B6" w:rsidRPr="00057748" w:rsidRDefault="005417B6" w:rsidP="00ED1E19">
      <w:pPr>
        <w:spacing w:before="120" w:line="360" w:lineRule="auto"/>
        <w:ind w:firstLine="708"/>
        <w:jc w:val="both"/>
        <w:rPr>
          <w:rFonts w:ascii="Garamond" w:hAnsi="Garamond" w:cs="Tahoma"/>
        </w:rPr>
      </w:pPr>
      <w:r w:rsidRPr="00057748">
        <w:rPr>
          <w:rFonts w:ascii="Garamond" w:hAnsi="Garamond" w:cs="Tahoma"/>
        </w:rPr>
        <w:t xml:space="preserve">Pertinente aos requisitos para a sua concessão, os mesmos encontram-se elencados no art. </w:t>
      </w:r>
      <w:r w:rsidR="00863330" w:rsidRPr="00057748">
        <w:rPr>
          <w:rFonts w:ascii="Garamond" w:hAnsi="Garamond" w:cs="Tahoma"/>
        </w:rPr>
        <w:t>300</w:t>
      </w:r>
      <w:r w:rsidRPr="00057748">
        <w:rPr>
          <w:rFonts w:ascii="Garamond" w:hAnsi="Garamond" w:cs="Tahoma"/>
        </w:rPr>
        <w:t xml:space="preserve"> do CPC, a saber, haja prova inequívoca apta a convencer o Magistrado quanto à verossimilhança das alegações deduzidas na peça inicial, e que haja receio de dano irreparável ou de difícil reparação ou mesmo o risco de ineficácia da medida, se deferida apenas ao final.</w:t>
      </w:r>
    </w:p>
    <w:p w:rsidR="00E70A1C" w:rsidRPr="00057748" w:rsidRDefault="005417B6" w:rsidP="00ED1E19">
      <w:pPr>
        <w:spacing w:before="120" w:line="360" w:lineRule="auto"/>
        <w:ind w:firstLine="708"/>
        <w:jc w:val="both"/>
        <w:rPr>
          <w:rFonts w:ascii="Garamond" w:hAnsi="Garamond" w:cs="Tahoma"/>
          <w:color w:val="000000" w:themeColor="text1"/>
        </w:rPr>
      </w:pPr>
      <w:r w:rsidRPr="00057748">
        <w:rPr>
          <w:rFonts w:ascii="Garamond" w:hAnsi="Garamond" w:cs="Tahoma"/>
        </w:rPr>
        <w:lastRenderedPageBreak/>
        <w:t xml:space="preserve">No caso vertente, os fatos narrados encontram-se </w:t>
      </w:r>
      <w:r w:rsidRPr="00057748">
        <w:rPr>
          <w:rFonts w:ascii="Garamond" w:hAnsi="Garamond" w:cs="Tahoma"/>
          <w:color w:val="000000" w:themeColor="text1"/>
        </w:rPr>
        <w:t>devidamente corroborados pela documentação que acompanha a peça vestibular, especif</w:t>
      </w:r>
      <w:r w:rsidR="00E70A1C" w:rsidRPr="00057748">
        <w:rPr>
          <w:rFonts w:ascii="Garamond" w:hAnsi="Garamond" w:cs="Tahoma"/>
          <w:color w:val="000000" w:themeColor="text1"/>
        </w:rPr>
        <w:t>icamente as cópias:</w:t>
      </w:r>
    </w:p>
    <w:p w:rsidR="00E70A1C" w:rsidRPr="00057748" w:rsidRDefault="00E70A1C" w:rsidP="00ED1E19">
      <w:pPr>
        <w:spacing w:before="120" w:line="360" w:lineRule="auto"/>
        <w:ind w:firstLine="708"/>
        <w:jc w:val="both"/>
        <w:rPr>
          <w:rFonts w:ascii="Garamond" w:hAnsi="Garamond" w:cs="Tahoma"/>
          <w:color w:val="000000" w:themeColor="text1"/>
        </w:rPr>
      </w:pPr>
      <w:r w:rsidRPr="00057748">
        <w:rPr>
          <w:rFonts w:ascii="Garamond" w:hAnsi="Garamond" w:cs="Tahoma"/>
          <w:color w:val="000000" w:themeColor="text1"/>
        </w:rPr>
        <w:t>Consulta da negativação;</w:t>
      </w:r>
    </w:p>
    <w:p w:rsidR="000342F5" w:rsidRPr="00057748" w:rsidRDefault="000342F5" w:rsidP="00ED1E19">
      <w:pPr>
        <w:spacing w:before="120" w:line="360" w:lineRule="auto"/>
        <w:ind w:firstLine="708"/>
        <w:jc w:val="both"/>
        <w:rPr>
          <w:rFonts w:ascii="Garamond" w:hAnsi="Garamond" w:cs="Tahoma"/>
          <w:color w:val="000000" w:themeColor="text1"/>
        </w:rPr>
      </w:pPr>
      <w:r w:rsidRPr="00057748">
        <w:rPr>
          <w:rFonts w:ascii="Garamond" w:hAnsi="Garamond" w:cs="Tahoma"/>
          <w:color w:val="000000" w:themeColor="text1"/>
        </w:rPr>
        <w:t xml:space="preserve">Atendimento pelo chat da </w:t>
      </w:r>
      <w:proofErr w:type="spellStart"/>
      <w:r w:rsidRPr="00057748">
        <w:rPr>
          <w:rFonts w:ascii="Garamond" w:hAnsi="Garamond" w:cs="Tahoma"/>
          <w:color w:val="000000" w:themeColor="text1"/>
        </w:rPr>
        <w:t>avon</w:t>
      </w:r>
      <w:proofErr w:type="spellEnd"/>
      <w:r w:rsidRPr="00057748">
        <w:rPr>
          <w:rFonts w:ascii="Garamond" w:hAnsi="Garamond" w:cs="Tahoma"/>
          <w:color w:val="000000" w:themeColor="text1"/>
        </w:rPr>
        <w:t>;</w:t>
      </w:r>
    </w:p>
    <w:p w:rsidR="0067184A" w:rsidRPr="00057748" w:rsidRDefault="000342F5" w:rsidP="00ED1E19">
      <w:pPr>
        <w:spacing w:before="120" w:line="360" w:lineRule="auto"/>
        <w:ind w:firstLine="708"/>
        <w:jc w:val="both"/>
        <w:rPr>
          <w:rFonts w:ascii="Garamond" w:hAnsi="Garamond" w:cs="Tahoma"/>
          <w:color w:val="000000" w:themeColor="text1"/>
        </w:rPr>
      </w:pPr>
      <w:r w:rsidRPr="00057748">
        <w:rPr>
          <w:rFonts w:ascii="Garamond" w:hAnsi="Garamond" w:cs="Tahoma"/>
          <w:color w:val="000000" w:themeColor="text1"/>
        </w:rPr>
        <w:t>Boleto para pagamento da cobrança indevida</w:t>
      </w:r>
      <w:r w:rsidR="0067184A" w:rsidRPr="00057748">
        <w:rPr>
          <w:rFonts w:ascii="Garamond" w:hAnsi="Garamond" w:cs="Tahoma"/>
          <w:color w:val="000000" w:themeColor="text1"/>
        </w:rPr>
        <w:t>.</w:t>
      </w:r>
    </w:p>
    <w:p w:rsidR="005417B6" w:rsidRPr="00057748" w:rsidRDefault="005417B6" w:rsidP="00ED1E19">
      <w:pPr>
        <w:spacing w:before="120" w:line="360" w:lineRule="auto"/>
        <w:ind w:firstLine="708"/>
        <w:jc w:val="both"/>
        <w:rPr>
          <w:rFonts w:ascii="Garamond" w:hAnsi="Garamond" w:cs="Tahoma"/>
        </w:rPr>
      </w:pPr>
      <w:r w:rsidRPr="00057748">
        <w:rPr>
          <w:rFonts w:ascii="Garamond" w:hAnsi="Garamond" w:cs="Tahoma"/>
        </w:rPr>
        <w:t xml:space="preserve">Outrossim, por sem dúvida que a não suspensão da cobrança do referido </w:t>
      </w:r>
      <w:r w:rsidR="00E74A86" w:rsidRPr="00057748">
        <w:rPr>
          <w:rFonts w:ascii="Garamond" w:hAnsi="Garamond" w:cs="Tahoma"/>
        </w:rPr>
        <w:t>contrato</w:t>
      </w:r>
      <w:r w:rsidRPr="00057748">
        <w:rPr>
          <w:rFonts w:ascii="Garamond" w:hAnsi="Garamond" w:cs="Tahoma"/>
        </w:rPr>
        <w:t xml:space="preserve"> por certo causar-lhe-á sério dano de difícil reparação, pois fatalmente lhe</w:t>
      </w:r>
      <w:r w:rsidRPr="00057748">
        <w:rPr>
          <w:rFonts w:ascii="Garamond" w:hAnsi="Garamond" w:cs="Tahoma"/>
          <w:b/>
          <w:bCs/>
        </w:rPr>
        <w:t xml:space="preserve"> comprometerá a sua própria subsistência</w:t>
      </w:r>
      <w:r w:rsidRPr="00057748">
        <w:rPr>
          <w:rFonts w:ascii="Garamond" w:hAnsi="Garamond" w:cs="Tahoma"/>
        </w:rPr>
        <w:t>.</w:t>
      </w:r>
    </w:p>
    <w:p w:rsidR="005417B6" w:rsidRPr="00057748" w:rsidRDefault="005417B6" w:rsidP="00ED1E19">
      <w:pPr>
        <w:spacing w:before="120" w:line="360" w:lineRule="auto"/>
        <w:ind w:firstLine="708"/>
        <w:jc w:val="both"/>
        <w:rPr>
          <w:rFonts w:ascii="Garamond" w:hAnsi="Garamond" w:cs="Tahoma"/>
        </w:rPr>
      </w:pPr>
      <w:r w:rsidRPr="00057748">
        <w:rPr>
          <w:rFonts w:ascii="Garamond" w:hAnsi="Garamond" w:cs="Tahoma"/>
        </w:rPr>
        <w:t>Além disso, a perda do crédito na praça é situação extrema e por</w:t>
      </w:r>
      <w:r w:rsidR="008C1B32" w:rsidRPr="00057748">
        <w:rPr>
          <w:rFonts w:ascii="Garamond" w:hAnsi="Garamond" w:cs="Tahoma"/>
        </w:rPr>
        <w:t xml:space="preserve"> demais gravosa, impedindo que o autor</w:t>
      </w:r>
      <w:r w:rsidRPr="00057748">
        <w:rPr>
          <w:rFonts w:ascii="Garamond" w:hAnsi="Garamond" w:cs="Tahoma"/>
        </w:rPr>
        <w:t xml:space="preserve"> venha a celebrar novos contratos a prazo ou mesmo a obter financiamentos junto a instituições financeiras. Indubitável, portanto, a presença do “</w:t>
      </w:r>
      <w:r w:rsidRPr="00057748">
        <w:rPr>
          <w:rFonts w:ascii="Garamond" w:hAnsi="Garamond" w:cs="Tahoma"/>
          <w:i/>
        </w:rPr>
        <w:t>periculum in mora</w:t>
      </w:r>
      <w:r w:rsidRPr="00057748">
        <w:rPr>
          <w:rFonts w:ascii="Garamond" w:hAnsi="Garamond" w:cs="Tahoma"/>
        </w:rPr>
        <w:t>”.</w:t>
      </w:r>
    </w:p>
    <w:p w:rsidR="005417B6" w:rsidRPr="00057748" w:rsidRDefault="005417B6" w:rsidP="00ED1E19">
      <w:pPr>
        <w:spacing w:before="120" w:line="360" w:lineRule="auto"/>
        <w:ind w:firstLine="708"/>
        <w:jc w:val="both"/>
        <w:rPr>
          <w:rFonts w:ascii="Garamond" w:hAnsi="Garamond" w:cs="Tahoma"/>
          <w:b/>
          <w:bCs/>
          <w:u w:val="single"/>
        </w:rPr>
      </w:pPr>
      <w:r w:rsidRPr="00057748">
        <w:rPr>
          <w:rFonts w:ascii="Garamond" w:hAnsi="Garamond" w:cs="Tahoma"/>
          <w:b/>
          <w:bCs/>
          <w:u w:val="single"/>
        </w:rPr>
        <w:t xml:space="preserve">Deste modo, resta patente a necessidade de concessão da medida liminar para fins de determinar que o banco </w:t>
      </w:r>
      <w:r w:rsidRPr="00057748">
        <w:rPr>
          <w:rFonts w:ascii="Garamond" w:hAnsi="Garamond" w:cs="Tahoma"/>
          <w:b/>
          <w:bCs/>
          <w:i/>
          <w:iCs/>
          <w:u w:val="single"/>
        </w:rPr>
        <w:t>a</w:t>
      </w:r>
      <w:r w:rsidRPr="00057748">
        <w:rPr>
          <w:rFonts w:ascii="Garamond" w:hAnsi="Garamond" w:cs="Tahoma"/>
          <w:b/>
          <w:bCs/>
          <w:u w:val="single"/>
        </w:rPr>
        <w:t xml:space="preserve">) se abstenha de proceder à cobrança e/ou desconto de quaisquer valores referentes à contratação </w:t>
      </w:r>
      <w:r w:rsidR="00E74A86" w:rsidRPr="00057748">
        <w:rPr>
          <w:rFonts w:ascii="Garamond" w:hAnsi="Garamond" w:cs="Tahoma"/>
          <w:b/>
          <w:bCs/>
          <w:u w:val="single"/>
        </w:rPr>
        <w:t xml:space="preserve">de serviços </w:t>
      </w:r>
      <w:r w:rsidRPr="00057748">
        <w:rPr>
          <w:rFonts w:ascii="Garamond" w:hAnsi="Garamond" w:cs="Tahoma"/>
          <w:b/>
          <w:bCs/>
          <w:u w:val="single"/>
        </w:rPr>
        <w:t xml:space="preserve">ou às demais operações </w:t>
      </w:r>
      <w:r w:rsidR="00E74A86" w:rsidRPr="00057748">
        <w:rPr>
          <w:rFonts w:ascii="Garamond" w:hAnsi="Garamond" w:cs="Tahoma"/>
          <w:b/>
          <w:bCs/>
          <w:u w:val="single"/>
        </w:rPr>
        <w:t xml:space="preserve">da empresa </w:t>
      </w:r>
      <w:r w:rsidRPr="00057748">
        <w:rPr>
          <w:rFonts w:ascii="Garamond" w:hAnsi="Garamond" w:cs="Tahoma"/>
          <w:b/>
          <w:bCs/>
          <w:u w:val="single"/>
        </w:rPr>
        <w:t xml:space="preserve">não reconhecidas pelo autor, bem como </w:t>
      </w:r>
      <w:r w:rsidRPr="00057748">
        <w:rPr>
          <w:rFonts w:ascii="Garamond" w:hAnsi="Garamond" w:cs="Tahoma"/>
          <w:b/>
          <w:bCs/>
          <w:i/>
          <w:iCs/>
          <w:u w:val="single"/>
        </w:rPr>
        <w:t>b</w:t>
      </w:r>
      <w:r w:rsidRPr="00057748">
        <w:rPr>
          <w:rFonts w:ascii="Garamond" w:hAnsi="Garamond" w:cs="Tahoma"/>
          <w:b/>
          <w:bCs/>
          <w:u w:val="single"/>
        </w:rPr>
        <w:t>) para que retire/se</w:t>
      </w:r>
      <w:r w:rsidR="00DB2561" w:rsidRPr="00057748">
        <w:rPr>
          <w:rFonts w:ascii="Garamond" w:hAnsi="Garamond" w:cs="Tahoma"/>
          <w:b/>
          <w:bCs/>
          <w:u w:val="single"/>
        </w:rPr>
        <w:t xml:space="preserve"> abstenha de inscrever o nome do</w:t>
      </w:r>
      <w:r w:rsidRPr="00057748">
        <w:rPr>
          <w:rFonts w:ascii="Garamond" w:hAnsi="Garamond" w:cs="Tahoma"/>
          <w:b/>
          <w:bCs/>
          <w:u w:val="single"/>
        </w:rPr>
        <w:t xml:space="preserve"> autor em qualquer cadastro restritivo de crédito até o trânsito em Julgado do presente feito, sob pena de incorrer em multa diária, em valor não inferior a R$ 1.000,00 (mil reais).</w:t>
      </w:r>
    </w:p>
    <w:p w:rsidR="0085189F" w:rsidRPr="00057748" w:rsidRDefault="0085189F" w:rsidP="00BB7CEB">
      <w:pPr>
        <w:spacing w:before="120" w:line="360" w:lineRule="auto"/>
        <w:jc w:val="both"/>
        <w:rPr>
          <w:rFonts w:ascii="Garamond" w:hAnsi="Garamond" w:cs="Tahoma"/>
          <w:b/>
          <w:bCs/>
        </w:rPr>
      </w:pPr>
    </w:p>
    <w:p w:rsidR="005417B6" w:rsidRPr="00057748" w:rsidRDefault="005417B6" w:rsidP="00BB7CEB">
      <w:pPr>
        <w:spacing w:before="120" w:line="360" w:lineRule="auto"/>
        <w:jc w:val="both"/>
        <w:rPr>
          <w:rFonts w:ascii="Garamond" w:hAnsi="Garamond" w:cs="Tahoma"/>
          <w:b/>
          <w:bCs/>
        </w:rPr>
      </w:pPr>
      <w:r w:rsidRPr="00057748">
        <w:rPr>
          <w:rFonts w:ascii="Garamond" w:hAnsi="Garamond" w:cs="Tahoma"/>
          <w:b/>
          <w:bCs/>
        </w:rPr>
        <w:t>IV – DOS PEDIDOS:</w:t>
      </w:r>
    </w:p>
    <w:p w:rsidR="005417B6" w:rsidRPr="00057748" w:rsidRDefault="005417B6" w:rsidP="00BB7CEB">
      <w:pPr>
        <w:spacing w:before="120" w:line="360" w:lineRule="auto"/>
        <w:ind w:firstLine="1440"/>
        <w:jc w:val="both"/>
        <w:rPr>
          <w:rFonts w:ascii="Garamond" w:hAnsi="Garamond" w:cs="Tahoma"/>
        </w:rPr>
      </w:pPr>
      <w:r w:rsidRPr="00057748">
        <w:rPr>
          <w:rFonts w:ascii="Garamond" w:hAnsi="Garamond" w:cs="Tahoma"/>
        </w:rPr>
        <w:t>Ante o exposto, requer:</w:t>
      </w:r>
    </w:p>
    <w:p w:rsidR="005417B6" w:rsidRPr="00057748" w:rsidRDefault="00E74A86" w:rsidP="00E55B11">
      <w:pPr>
        <w:spacing w:before="120" w:line="360" w:lineRule="auto"/>
        <w:ind w:left="2835"/>
        <w:jc w:val="both"/>
        <w:rPr>
          <w:rFonts w:ascii="Garamond" w:hAnsi="Garamond" w:cs="Tahoma"/>
        </w:rPr>
      </w:pPr>
      <w:r w:rsidRPr="00057748">
        <w:rPr>
          <w:rFonts w:ascii="Garamond" w:hAnsi="Garamond" w:cs="Tahoma"/>
        </w:rPr>
        <w:t>a</w:t>
      </w:r>
      <w:r w:rsidR="005417B6" w:rsidRPr="00057748">
        <w:rPr>
          <w:rFonts w:ascii="Garamond" w:hAnsi="Garamond" w:cs="Tahoma"/>
        </w:rPr>
        <w:t xml:space="preserve">) </w:t>
      </w:r>
      <w:r w:rsidR="005417B6" w:rsidRPr="00057748">
        <w:rPr>
          <w:rFonts w:ascii="Garamond" w:hAnsi="Garamond" w:cs="Tahoma"/>
        </w:rPr>
        <w:tab/>
        <w:t xml:space="preserve">o deferimento </w:t>
      </w:r>
      <w:proofErr w:type="gramStart"/>
      <w:r w:rsidR="005417B6" w:rsidRPr="00057748">
        <w:rPr>
          <w:rFonts w:ascii="Garamond" w:hAnsi="Garamond" w:cs="Tahoma"/>
        </w:rPr>
        <w:t xml:space="preserve">do </w:t>
      </w:r>
      <w:r w:rsidR="005417B6" w:rsidRPr="00057748">
        <w:rPr>
          <w:rFonts w:ascii="Garamond" w:hAnsi="Garamond" w:cs="Tahoma"/>
          <w:b/>
          <w:bCs/>
        </w:rPr>
        <w:t>inversão</w:t>
      </w:r>
      <w:proofErr w:type="gramEnd"/>
      <w:r w:rsidR="005417B6" w:rsidRPr="00057748">
        <w:rPr>
          <w:rFonts w:ascii="Garamond" w:hAnsi="Garamond" w:cs="Tahoma"/>
          <w:b/>
          <w:bCs/>
        </w:rPr>
        <w:t xml:space="preserve"> do ônus da prova</w:t>
      </w:r>
      <w:r w:rsidR="005417B6" w:rsidRPr="00057748">
        <w:rPr>
          <w:rFonts w:ascii="Garamond" w:hAnsi="Garamond" w:cs="Tahoma"/>
        </w:rPr>
        <w:t>, nos termos do art. 6, VIII do CDC;</w:t>
      </w:r>
    </w:p>
    <w:p w:rsidR="005417B6" w:rsidRPr="00057748" w:rsidRDefault="00E74A86" w:rsidP="00E55B11">
      <w:pPr>
        <w:spacing w:before="120" w:line="360" w:lineRule="auto"/>
        <w:ind w:left="2835"/>
        <w:jc w:val="both"/>
        <w:rPr>
          <w:rFonts w:ascii="Garamond" w:hAnsi="Garamond" w:cs="Tahoma"/>
          <w:b/>
          <w:bCs/>
          <w:u w:val="single"/>
        </w:rPr>
      </w:pPr>
      <w:r w:rsidRPr="00057748">
        <w:rPr>
          <w:rFonts w:ascii="Garamond" w:hAnsi="Garamond" w:cs="Tahoma"/>
        </w:rPr>
        <w:t>b</w:t>
      </w:r>
      <w:r w:rsidR="005417B6" w:rsidRPr="00057748">
        <w:rPr>
          <w:rFonts w:ascii="Garamond" w:hAnsi="Garamond" w:cs="Tahoma"/>
        </w:rPr>
        <w:t>)</w:t>
      </w:r>
      <w:r w:rsidR="005417B6" w:rsidRPr="00057748">
        <w:rPr>
          <w:rFonts w:ascii="Garamond" w:hAnsi="Garamond" w:cs="Tahoma"/>
        </w:rPr>
        <w:tab/>
      </w:r>
      <w:r w:rsidR="005417B6" w:rsidRPr="00057748">
        <w:rPr>
          <w:rFonts w:ascii="Garamond" w:hAnsi="Garamond" w:cs="Tahoma"/>
          <w:b/>
          <w:bCs/>
          <w:u w:val="single"/>
        </w:rPr>
        <w:t>a concessão de medida li</w:t>
      </w:r>
      <w:r w:rsidR="008C1B32" w:rsidRPr="00057748">
        <w:rPr>
          <w:rFonts w:ascii="Garamond" w:hAnsi="Garamond" w:cs="Tahoma"/>
          <w:b/>
          <w:bCs/>
          <w:u w:val="single"/>
        </w:rPr>
        <w:t xml:space="preserve">minar, a fim de determinar que a empresa </w:t>
      </w:r>
      <w:r w:rsidR="005417B6" w:rsidRPr="00057748">
        <w:rPr>
          <w:rFonts w:ascii="Garamond" w:hAnsi="Garamond" w:cs="Tahoma"/>
          <w:b/>
          <w:bCs/>
          <w:u w:val="single"/>
        </w:rPr>
        <w:t xml:space="preserve"> </w:t>
      </w:r>
      <w:r w:rsidR="000342F5" w:rsidRPr="00057748">
        <w:rPr>
          <w:rFonts w:ascii="Garamond" w:hAnsi="Garamond" w:cs="Tahoma"/>
          <w:b/>
          <w:bCs/>
          <w:i/>
          <w:iCs/>
          <w:u w:val="single"/>
        </w:rPr>
        <w:t>I -</w:t>
      </w:r>
      <w:r w:rsidR="005417B6" w:rsidRPr="00057748">
        <w:rPr>
          <w:rFonts w:ascii="Garamond" w:hAnsi="Garamond" w:cs="Tahoma"/>
          <w:b/>
          <w:bCs/>
          <w:u w:val="single"/>
        </w:rPr>
        <w:t xml:space="preserve"> se abstenha de proceder à cobrança e/ou desconto de quaisquer valores referentes à </w:t>
      </w:r>
      <w:r w:rsidR="008C1B32" w:rsidRPr="00057748">
        <w:rPr>
          <w:rFonts w:ascii="Garamond" w:hAnsi="Garamond" w:cs="Tahoma"/>
          <w:b/>
          <w:bCs/>
          <w:u w:val="single"/>
        </w:rPr>
        <w:t>qualquer contratação de serviços não reconhecidas</w:t>
      </w:r>
      <w:r w:rsidR="0067184A" w:rsidRPr="00057748">
        <w:rPr>
          <w:rFonts w:ascii="Garamond" w:hAnsi="Garamond" w:cs="Tahoma"/>
          <w:b/>
          <w:bCs/>
          <w:u w:val="single"/>
        </w:rPr>
        <w:t xml:space="preserve"> pelo autor</w:t>
      </w:r>
      <w:r w:rsidR="005417B6" w:rsidRPr="00057748">
        <w:rPr>
          <w:rFonts w:ascii="Garamond" w:hAnsi="Garamond" w:cs="Tahoma"/>
        </w:rPr>
        <w:t xml:space="preserve">, bem como </w:t>
      </w:r>
      <w:r w:rsidR="000342F5" w:rsidRPr="00057748">
        <w:rPr>
          <w:rFonts w:ascii="Garamond" w:hAnsi="Garamond" w:cs="Tahoma"/>
          <w:b/>
          <w:bCs/>
          <w:i/>
          <w:iCs/>
          <w:u w:val="single"/>
        </w:rPr>
        <w:t xml:space="preserve">II - </w:t>
      </w:r>
      <w:r w:rsidR="005417B6" w:rsidRPr="00057748">
        <w:rPr>
          <w:rFonts w:ascii="Garamond" w:hAnsi="Garamond" w:cs="Tahoma"/>
          <w:b/>
          <w:bCs/>
          <w:u w:val="single"/>
        </w:rPr>
        <w:t xml:space="preserve">retire/se abstenha de inscrever o nome do autor em qualquer cadastro restritivo de crédito até o trânsito em </w:t>
      </w:r>
      <w:r w:rsidR="005417B6" w:rsidRPr="00057748">
        <w:rPr>
          <w:rFonts w:ascii="Garamond" w:hAnsi="Garamond" w:cs="Tahoma"/>
          <w:b/>
          <w:bCs/>
          <w:u w:val="single"/>
        </w:rPr>
        <w:lastRenderedPageBreak/>
        <w:t>Julgado do presente feito, sob pena de incorrer em multa diária, em valor não inferior a R$ 1.000,00 (mil reais)</w:t>
      </w:r>
    </w:p>
    <w:p w:rsidR="005417B6" w:rsidRPr="00057748" w:rsidRDefault="00631CF9" w:rsidP="00E55B11">
      <w:pPr>
        <w:spacing w:before="120" w:line="360" w:lineRule="auto"/>
        <w:ind w:left="2835"/>
        <w:jc w:val="both"/>
        <w:rPr>
          <w:rFonts w:ascii="Garamond" w:hAnsi="Garamond" w:cs="Tahoma"/>
        </w:rPr>
      </w:pPr>
      <w:r w:rsidRPr="00057748">
        <w:rPr>
          <w:rFonts w:ascii="Garamond" w:hAnsi="Garamond" w:cs="Tahoma"/>
        </w:rPr>
        <w:t>c</w:t>
      </w:r>
      <w:r w:rsidR="005417B6" w:rsidRPr="00057748">
        <w:rPr>
          <w:rFonts w:ascii="Garamond" w:hAnsi="Garamond" w:cs="Tahoma"/>
        </w:rPr>
        <w:t xml:space="preserve">) </w:t>
      </w:r>
      <w:r w:rsidR="005417B6" w:rsidRPr="00057748">
        <w:rPr>
          <w:rFonts w:ascii="Garamond" w:hAnsi="Garamond" w:cs="Tahoma"/>
        </w:rPr>
        <w:tab/>
        <w:t xml:space="preserve">a </w:t>
      </w:r>
      <w:r w:rsidR="005417B6" w:rsidRPr="00057748">
        <w:rPr>
          <w:rFonts w:ascii="Garamond" w:hAnsi="Garamond" w:cs="Tahoma"/>
          <w:b/>
          <w:bCs/>
        </w:rPr>
        <w:t>citação</w:t>
      </w:r>
      <w:r w:rsidR="005417B6" w:rsidRPr="00057748">
        <w:rPr>
          <w:rFonts w:ascii="Garamond" w:hAnsi="Garamond" w:cs="Tahoma"/>
        </w:rPr>
        <w:t xml:space="preserve"> </w:t>
      </w:r>
      <w:r w:rsidRPr="00057748">
        <w:rPr>
          <w:rFonts w:ascii="Garamond" w:hAnsi="Garamond" w:cs="Tahoma"/>
        </w:rPr>
        <w:t>da empresa</w:t>
      </w:r>
      <w:r w:rsidR="008C1B32" w:rsidRPr="00057748">
        <w:rPr>
          <w:rFonts w:ascii="Garamond" w:hAnsi="Garamond" w:cs="Tahoma"/>
        </w:rPr>
        <w:t xml:space="preserve"> ré</w:t>
      </w:r>
      <w:r w:rsidR="005417B6" w:rsidRPr="00057748">
        <w:rPr>
          <w:rFonts w:ascii="Garamond" w:hAnsi="Garamond" w:cs="Tahoma"/>
        </w:rPr>
        <w:t xml:space="preserve"> para, querendo, no prazo legal, apresentar resposta à presente demanda, sob pena de revelia e confissão quanto à matéria de fato;</w:t>
      </w:r>
    </w:p>
    <w:p w:rsidR="005417B6" w:rsidRPr="00057748" w:rsidRDefault="00631CF9" w:rsidP="00E55B11">
      <w:pPr>
        <w:spacing w:before="120" w:line="360" w:lineRule="auto"/>
        <w:ind w:left="2835"/>
        <w:jc w:val="both"/>
        <w:rPr>
          <w:rFonts w:ascii="Garamond" w:hAnsi="Garamond" w:cs="Tahoma"/>
        </w:rPr>
      </w:pPr>
      <w:r w:rsidRPr="00057748">
        <w:rPr>
          <w:rFonts w:ascii="Garamond" w:hAnsi="Garamond" w:cs="Tahoma"/>
        </w:rPr>
        <w:t>d</w:t>
      </w:r>
      <w:r w:rsidR="005417B6" w:rsidRPr="00057748">
        <w:rPr>
          <w:rFonts w:ascii="Garamond" w:hAnsi="Garamond" w:cs="Tahoma"/>
        </w:rPr>
        <w:t>)</w:t>
      </w:r>
      <w:r w:rsidR="005417B6" w:rsidRPr="00057748">
        <w:rPr>
          <w:rFonts w:ascii="Garamond" w:hAnsi="Garamond" w:cs="Tahoma"/>
        </w:rPr>
        <w:tab/>
        <w:t>sejam julgados inteiramente procedentes os pedidos do autor para:</w:t>
      </w:r>
    </w:p>
    <w:p w:rsidR="005417B6" w:rsidRPr="00057748" w:rsidRDefault="0095183B" w:rsidP="00E55B11">
      <w:pPr>
        <w:spacing w:before="120" w:line="360" w:lineRule="auto"/>
        <w:ind w:left="2835"/>
        <w:jc w:val="both"/>
        <w:rPr>
          <w:rFonts w:ascii="Garamond" w:hAnsi="Garamond" w:cs="Tahoma"/>
          <w:color w:val="FF0000"/>
        </w:rPr>
      </w:pPr>
      <w:r w:rsidRPr="00057748">
        <w:rPr>
          <w:rFonts w:ascii="Garamond" w:hAnsi="Garamond" w:cs="Tahoma"/>
        </w:rPr>
        <w:t>I -</w:t>
      </w:r>
      <w:r w:rsidR="005417B6" w:rsidRPr="00057748">
        <w:rPr>
          <w:rFonts w:ascii="Garamond" w:hAnsi="Garamond" w:cs="Tahoma"/>
        </w:rPr>
        <w:t xml:space="preserve"> </w:t>
      </w:r>
      <w:proofErr w:type="gramStart"/>
      <w:r w:rsidR="005417B6" w:rsidRPr="00057748">
        <w:rPr>
          <w:rFonts w:ascii="Garamond" w:hAnsi="Garamond" w:cs="Tahoma"/>
          <w:b/>
          <w:bCs/>
        </w:rPr>
        <w:t>declarar</w:t>
      </w:r>
      <w:proofErr w:type="gramEnd"/>
      <w:r w:rsidR="005417B6" w:rsidRPr="00057748">
        <w:rPr>
          <w:rFonts w:ascii="Garamond" w:hAnsi="Garamond" w:cs="Tahoma"/>
        </w:rPr>
        <w:t xml:space="preserve"> a </w:t>
      </w:r>
      <w:r w:rsidR="005417B6" w:rsidRPr="00057748">
        <w:rPr>
          <w:rFonts w:ascii="Garamond" w:hAnsi="Garamond" w:cs="Tahoma"/>
          <w:b/>
          <w:bCs/>
        </w:rPr>
        <w:t>inexistência do débito</w:t>
      </w:r>
      <w:r w:rsidR="00631CF9" w:rsidRPr="00057748">
        <w:rPr>
          <w:rFonts w:ascii="Garamond" w:hAnsi="Garamond" w:cs="Tahoma"/>
        </w:rPr>
        <w:t xml:space="preserve"> reclamado pela empresa</w:t>
      </w:r>
      <w:r w:rsidR="008C1B32" w:rsidRPr="00057748">
        <w:rPr>
          <w:rFonts w:ascii="Garamond" w:hAnsi="Garamond" w:cs="Tahoma"/>
        </w:rPr>
        <w:t xml:space="preserve"> ré</w:t>
      </w:r>
      <w:r w:rsidR="005417B6" w:rsidRPr="00057748">
        <w:rPr>
          <w:rFonts w:ascii="Garamond" w:hAnsi="Garamond" w:cs="Tahoma"/>
        </w:rPr>
        <w:t>, relativamente ao</w:t>
      </w:r>
      <w:r w:rsidR="00631CF9" w:rsidRPr="00057748">
        <w:rPr>
          <w:rFonts w:ascii="Garamond" w:hAnsi="Garamond" w:cs="Tahoma"/>
        </w:rPr>
        <w:t xml:space="preserve"> suposto contrato</w:t>
      </w:r>
      <w:r w:rsidR="005417B6" w:rsidRPr="00057748">
        <w:rPr>
          <w:rFonts w:ascii="Garamond" w:hAnsi="Garamond" w:cs="Tahoma"/>
        </w:rPr>
        <w:t xml:space="preserve"> </w:t>
      </w:r>
      <w:r w:rsidRPr="00057748">
        <w:rPr>
          <w:rFonts w:ascii="Garamond" w:hAnsi="Garamond" w:cs="Tahoma"/>
        </w:rPr>
        <w:t xml:space="preserve">celebrado em 2013 </w:t>
      </w:r>
      <w:r w:rsidR="00631CF9" w:rsidRPr="00057748">
        <w:rPr>
          <w:rFonts w:ascii="Garamond" w:hAnsi="Garamond" w:cs="Tahoma"/>
        </w:rPr>
        <w:t>que totaliza</w:t>
      </w:r>
      <w:r w:rsidR="0067184A" w:rsidRPr="00057748">
        <w:rPr>
          <w:rFonts w:ascii="Garamond" w:hAnsi="Garamond" w:cs="Tahoma"/>
        </w:rPr>
        <w:t xml:space="preserve"> o valor</w:t>
      </w:r>
      <w:r w:rsidR="005417B6" w:rsidRPr="00057748">
        <w:rPr>
          <w:rFonts w:ascii="Garamond" w:hAnsi="Garamond" w:cs="Tahoma"/>
        </w:rPr>
        <w:t xml:space="preserve"> de </w:t>
      </w:r>
      <w:r w:rsidR="005417B6" w:rsidRPr="00057748">
        <w:rPr>
          <w:rFonts w:ascii="Garamond" w:hAnsi="Garamond" w:cs="Tahoma"/>
          <w:color w:val="000000" w:themeColor="text1"/>
        </w:rPr>
        <w:t xml:space="preserve">R$ </w:t>
      </w:r>
      <w:r w:rsidR="000342F5" w:rsidRPr="00057748">
        <w:rPr>
          <w:rFonts w:ascii="Garamond" w:hAnsi="Garamond" w:cs="Tahoma"/>
          <w:color w:val="000000" w:themeColor="text1"/>
        </w:rPr>
        <w:t>729,14 (</w:t>
      </w:r>
      <w:r w:rsidRPr="00057748">
        <w:rPr>
          <w:rFonts w:ascii="Garamond" w:hAnsi="Garamond" w:cs="Tahoma"/>
          <w:color w:val="000000" w:themeColor="text1"/>
        </w:rPr>
        <w:t>setecentos e vinte e nove reais e catorze centavos)</w:t>
      </w:r>
      <w:r w:rsidR="005417B6" w:rsidRPr="00057748">
        <w:rPr>
          <w:rFonts w:ascii="Garamond" w:hAnsi="Garamond" w:cs="Tahoma"/>
          <w:color w:val="000000" w:themeColor="text1"/>
        </w:rPr>
        <w:t>;</w:t>
      </w:r>
    </w:p>
    <w:p w:rsidR="00631CF9" w:rsidRPr="00057748" w:rsidRDefault="0095183B" w:rsidP="00E55B11">
      <w:pPr>
        <w:spacing w:before="120" w:line="360" w:lineRule="auto"/>
        <w:ind w:left="2835"/>
        <w:jc w:val="both"/>
        <w:rPr>
          <w:rFonts w:ascii="Garamond" w:hAnsi="Garamond" w:cs="Tahoma"/>
          <w:b/>
          <w:bCs/>
        </w:rPr>
      </w:pPr>
      <w:r w:rsidRPr="00057748">
        <w:rPr>
          <w:rFonts w:ascii="Garamond" w:hAnsi="Garamond" w:cs="Tahoma"/>
        </w:rPr>
        <w:t xml:space="preserve">II - </w:t>
      </w:r>
      <w:r w:rsidR="005417B6" w:rsidRPr="00057748">
        <w:rPr>
          <w:rFonts w:ascii="Garamond" w:hAnsi="Garamond" w:cs="Tahoma"/>
          <w:b/>
          <w:bCs/>
        </w:rPr>
        <w:t>condenar</w:t>
      </w:r>
      <w:r w:rsidR="00631CF9" w:rsidRPr="00057748">
        <w:rPr>
          <w:rFonts w:ascii="Garamond" w:hAnsi="Garamond" w:cs="Tahoma"/>
        </w:rPr>
        <w:t xml:space="preserve"> a empresa</w:t>
      </w:r>
      <w:r w:rsidR="008C1B32" w:rsidRPr="00057748">
        <w:rPr>
          <w:rFonts w:ascii="Garamond" w:hAnsi="Garamond" w:cs="Tahoma"/>
        </w:rPr>
        <w:t xml:space="preserve"> ré</w:t>
      </w:r>
      <w:r w:rsidR="005417B6" w:rsidRPr="00057748">
        <w:rPr>
          <w:rFonts w:ascii="Garamond" w:hAnsi="Garamond" w:cs="Tahoma"/>
        </w:rPr>
        <w:t xml:space="preserve"> ao pagamento de indenização pelos </w:t>
      </w:r>
      <w:r w:rsidR="005417B6" w:rsidRPr="00057748">
        <w:rPr>
          <w:rFonts w:ascii="Garamond" w:hAnsi="Garamond" w:cs="Tahoma"/>
          <w:b/>
          <w:bCs/>
        </w:rPr>
        <w:t>danos materiais</w:t>
      </w:r>
      <w:r w:rsidR="005417B6" w:rsidRPr="00057748">
        <w:rPr>
          <w:rFonts w:ascii="Garamond" w:hAnsi="Garamond" w:cs="Tahoma"/>
        </w:rPr>
        <w:t xml:space="preserve"> sofridos pelo autor, correspondente ao</w:t>
      </w:r>
      <w:r w:rsidR="005417B6" w:rsidRPr="00057748">
        <w:rPr>
          <w:rFonts w:ascii="Garamond" w:hAnsi="Garamond" w:cs="Tahoma"/>
          <w:b/>
          <w:bCs/>
        </w:rPr>
        <w:t xml:space="preserve"> dobro do valor</w:t>
      </w:r>
      <w:r w:rsidR="005417B6" w:rsidRPr="00057748">
        <w:rPr>
          <w:rFonts w:ascii="Garamond" w:hAnsi="Garamond" w:cs="Tahoma"/>
        </w:rPr>
        <w:t xml:space="preserve"> </w:t>
      </w:r>
      <w:r w:rsidR="005417B6" w:rsidRPr="00057748">
        <w:rPr>
          <w:rFonts w:ascii="Garamond" w:hAnsi="Garamond" w:cs="Tahoma"/>
          <w:b/>
          <w:bCs/>
        </w:rPr>
        <w:t>reclamado</w:t>
      </w:r>
      <w:r w:rsidR="005417B6" w:rsidRPr="00057748">
        <w:rPr>
          <w:rFonts w:ascii="Garamond" w:hAnsi="Garamond" w:cs="Tahoma"/>
        </w:rPr>
        <w:t xml:space="preserve">, na forma do </w:t>
      </w:r>
      <w:r w:rsidR="005417B6" w:rsidRPr="00057748">
        <w:rPr>
          <w:rFonts w:ascii="Garamond" w:hAnsi="Garamond" w:cs="Tahoma"/>
          <w:b/>
          <w:bCs/>
        </w:rPr>
        <w:t>art. 42, Parágrafo único, do CDC</w:t>
      </w:r>
      <w:r w:rsidR="005417B6" w:rsidRPr="00057748">
        <w:rPr>
          <w:rFonts w:ascii="Garamond" w:hAnsi="Garamond" w:cs="Tahoma"/>
        </w:rPr>
        <w:t xml:space="preserve">, perfazendo o </w:t>
      </w:r>
      <w:r w:rsidR="005417B6" w:rsidRPr="00057748">
        <w:rPr>
          <w:rFonts w:ascii="Garamond" w:hAnsi="Garamond" w:cs="Tahoma"/>
          <w:color w:val="000000" w:themeColor="text1"/>
        </w:rPr>
        <w:t xml:space="preserve">total de </w:t>
      </w:r>
      <w:r w:rsidR="00522BC6" w:rsidRPr="00057748">
        <w:rPr>
          <w:rFonts w:ascii="Garamond" w:hAnsi="Garamond" w:cs="Tahoma"/>
          <w:b/>
          <w:bCs/>
          <w:color w:val="000000" w:themeColor="text1"/>
        </w:rPr>
        <w:t xml:space="preserve">R$ </w:t>
      </w:r>
      <w:r w:rsidRPr="00057748">
        <w:rPr>
          <w:rFonts w:ascii="Garamond" w:hAnsi="Garamond" w:cs="Tahoma"/>
          <w:b/>
          <w:bCs/>
          <w:color w:val="000000" w:themeColor="text1"/>
        </w:rPr>
        <w:t xml:space="preserve">1.458,28 </w:t>
      </w:r>
      <w:proofErr w:type="gramStart"/>
      <w:r w:rsidRPr="00057748">
        <w:rPr>
          <w:rFonts w:ascii="Garamond" w:hAnsi="Garamond" w:cs="Tahoma"/>
          <w:b/>
          <w:bCs/>
          <w:color w:val="000000" w:themeColor="text1"/>
        </w:rPr>
        <w:t>( mil</w:t>
      </w:r>
      <w:proofErr w:type="gramEnd"/>
      <w:r w:rsidRPr="00057748">
        <w:rPr>
          <w:rFonts w:ascii="Garamond" w:hAnsi="Garamond" w:cs="Tahoma"/>
          <w:b/>
          <w:bCs/>
          <w:color w:val="000000" w:themeColor="text1"/>
        </w:rPr>
        <w:t>, quatrocentos e cinquenta e oito e vinte e oito centavos);</w:t>
      </w:r>
    </w:p>
    <w:p w:rsidR="005417B6" w:rsidRPr="00057748" w:rsidRDefault="0095183B" w:rsidP="00E55B11">
      <w:pPr>
        <w:spacing w:before="120" w:line="360" w:lineRule="auto"/>
        <w:ind w:left="2835"/>
        <w:jc w:val="both"/>
        <w:rPr>
          <w:rFonts w:ascii="Garamond" w:hAnsi="Garamond" w:cs="Tahoma"/>
        </w:rPr>
      </w:pPr>
      <w:r w:rsidRPr="00057748">
        <w:rPr>
          <w:rFonts w:ascii="Garamond" w:hAnsi="Garamond" w:cs="Tahoma"/>
        </w:rPr>
        <w:t>III -</w:t>
      </w:r>
      <w:r w:rsidR="005417B6" w:rsidRPr="00057748">
        <w:rPr>
          <w:rFonts w:ascii="Garamond" w:hAnsi="Garamond" w:cs="Tahoma"/>
        </w:rPr>
        <w:t xml:space="preserve"> </w:t>
      </w:r>
      <w:r w:rsidR="005417B6" w:rsidRPr="00057748">
        <w:rPr>
          <w:rFonts w:ascii="Garamond" w:hAnsi="Garamond" w:cs="Tahoma"/>
          <w:b/>
          <w:bCs/>
        </w:rPr>
        <w:t>condenar</w:t>
      </w:r>
      <w:r w:rsidR="005417B6" w:rsidRPr="00057748">
        <w:rPr>
          <w:rFonts w:ascii="Garamond" w:hAnsi="Garamond" w:cs="Tahoma"/>
        </w:rPr>
        <w:t xml:space="preserve"> </w:t>
      </w:r>
      <w:r w:rsidR="00631CF9" w:rsidRPr="00057748">
        <w:rPr>
          <w:rFonts w:ascii="Garamond" w:hAnsi="Garamond" w:cs="Tahoma"/>
        </w:rPr>
        <w:t>a empresa</w:t>
      </w:r>
      <w:r w:rsidR="005417B6" w:rsidRPr="00057748">
        <w:rPr>
          <w:rFonts w:ascii="Garamond" w:hAnsi="Garamond" w:cs="Tahoma"/>
        </w:rPr>
        <w:t xml:space="preserve"> réu ao pagamento de indenização compensatória pelos os </w:t>
      </w:r>
      <w:r w:rsidR="005417B6" w:rsidRPr="00057748">
        <w:rPr>
          <w:rFonts w:ascii="Garamond" w:hAnsi="Garamond" w:cs="Tahoma"/>
          <w:b/>
          <w:bCs/>
        </w:rPr>
        <w:t>danos morais</w:t>
      </w:r>
      <w:r w:rsidR="005417B6" w:rsidRPr="00057748">
        <w:rPr>
          <w:rFonts w:ascii="Garamond" w:hAnsi="Garamond" w:cs="Tahoma"/>
        </w:rPr>
        <w:t xml:space="preserve"> amargados pelo autor, em valor a ser fixado segundo o prudente arbítrio do Juízo;</w:t>
      </w:r>
    </w:p>
    <w:p w:rsidR="005417B6" w:rsidRPr="00057748" w:rsidRDefault="005417B6" w:rsidP="00E55B11">
      <w:pPr>
        <w:spacing w:line="360" w:lineRule="auto"/>
        <w:ind w:left="2835" w:firstLine="9"/>
        <w:jc w:val="both"/>
        <w:rPr>
          <w:rFonts w:ascii="Garamond" w:hAnsi="Garamond" w:cs="Tahoma"/>
        </w:rPr>
      </w:pPr>
    </w:p>
    <w:p w:rsidR="005417B6" w:rsidRPr="00057748" w:rsidRDefault="00ED1E19" w:rsidP="00E55B11">
      <w:pPr>
        <w:spacing w:line="360" w:lineRule="auto"/>
        <w:ind w:left="2835"/>
        <w:jc w:val="both"/>
        <w:rPr>
          <w:rFonts w:ascii="Garamond" w:hAnsi="Garamond" w:cs="Tahoma"/>
        </w:rPr>
      </w:pPr>
      <w:r w:rsidRPr="00057748">
        <w:rPr>
          <w:rFonts w:ascii="Garamond" w:hAnsi="Garamond" w:cs="Tahoma"/>
        </w:rPr>
        <w:t>Protesta pela produção de todo</w:t>
      </w:r>
      <w:r w:rsidR="005417B6" w:rsidRPr="00057748">
        <w:rPr>
          <w:rFonts w:ascii="Garamond" w:hAnsi="Garamond" w:cs="Tahoma"/>
        </w:rPr>
        <w:t xml:space="preserve">s os meios de prova em direito admitidos, notadamente documental suplementar, testemunhal e depoimento pessoal das partes. </w:t>
      </w:r>
    </w:p>
    <w:p w:rsidR="005417B6" w:rsidRPr="00057748" w:rsidRDefault="005417B6" w:rsidP="00E55B11">
      <w:pPr>
        <w:spacing w:line="360" w:lineRule="auto"/>
        <w:ind w:left="2835"/>
        <w:jc w:val="both"/>
        <w:rPr>
          <w:rFonts w:ascii="Garamond" w:hAnsi="Garamond" w:cs="Tahoma"/>
        </w:rPr>
      </w:pPr>
      <w:r w:rsidRPr="00057748">
        <w:rPr>
          <w:rFonts w:ascii="Garamond" w:hAnsi="Garamond" w:cs="Tahoma"/>
        </w:rPr>
        <w:t xml:space="preserve">Dá-se à causa o valor </w:t>
      </w:r>
      <w:r w:rsidR="0095183B" w:rsidRPr="00057748">
        <w:rPr>
          <w:rFonts w:ascii="Garamond" w:hAnsi="Garamond" w:cs="Tahoma"/>
          <w:bCs/>
          <w:color w:val="000000" w:themeColor="text1"/>
        </w:rPr>
        <w:t>R$ 1.458,28 (mil, quatrocentos e cinquenta e oito reais e vinte e oito centavos)</w:t>
      </w:r>
      <w:r w:rsidR="00522BC6" w:rsidRPr="00057748">
        <w:rPr>
          <w:rFonts w:ascii="Garamond" w:hAnsi="Garamond" w:cs="Tahoma"/>
          <w:bCs/>
        </w:rPr>
        <w:t xml:space="preserve"> </w:t>
      </w:r>
      <w:r w:rsidRPr="00057748">
        <w:rPr>
          <w:rFonts w:ascii="Garamond" w:hAnsi="Garamond" w:cs="Tahoma"/>
        </w:rPr>
        <w:t>para efeitos fiscais.</w:t>
      </w:r>
    </w:p>
    <w:p w:rsidR="00E55B11" w:rsidRPr="00057748" w:rsidRDefault="005417B6" w:rsidP="00E55B11">
      <w:pPr>
        <w:pStyle w:val="NormalWeb"/>
        <w:shd w:val="clear" w:color="auto" w:fill="FFFFFF"/>
        <w:spacing w:before="240" w:after="300" w:line="390" w:lineRule="atLeast"/>
        <w:ind w:firstLine="708"/>
        <w:jc w:val="both"/>
        <w:rPr>
          <w:rFonts w:ascii="Garamond" w:hAnsi="Garamond" w:cs="Tahoma"/>
          <w:spacing w:val="2"/>
        </w:rPr>
      </w:pPr>
      <w:r w:rsidRPr="00057748">
        <w:rPr>
          <w:rFonts w:ascii="Garamond" w:hAnsi="Garamond" w:cs="Tahoma"/>
        </w:rPr>
        <w:tab/>
      </w:r>
      <w:r w:rsidRPr="00057748">
        <w:rPr>
          <w:rFonts w:ascii="Garamond" w:hAnsi="Garamond" w:cs="Tahoma"/>
        </w:rPr>
        <w:tab/>
      </w:r>
      <w:bookmarkStart w:id="7" w:name="_Hlk482881190"/>
      <w:bookmarkStart w:id="8" w:name="_Hlk482880653"/>
      <w:r w:rsidR="00E55B11" w:rsidRPr="00057748">
        <w:rPr>
          <w:rFonts w:ascii="Garamond" w:hAnsi="Garamond" w:cs="Tahoma"/>
          <w:spacing w:val="2"/>
        </w:rPr>
        <w:t xml:space="preserve">Nestes termos, </w:t>
      </w:r>
    </w:p>
    <w:p w:rsidR="00E55B11" w:rsidRPr="00057748" w:rsidRDefault="00E55B11" w:rsidP="00E55B11">
      <w:pPr>
        <w:pStyle w:val="NormalWeb"/>
        <w:shd w:val="clear" w:color="auto" w:fill="FFFFFF"/>
        <w:spacing w:before="240" w:after="300" w:line="390" w:lineRule="atLeast"/>
        <w:ind w:firstLine="708"/>
        <w:jc w:val="both"/>
        <w:rPr>
          <w:rFonts w:ascii="Garamond" w:hAnsi="Garamond" w:cs="Tahoma"/>
          <w:spacing w:val="2"/>
        </w:rPr>
      </w:pPr>
      <w:r w:rsidRPr="00057748">
        <w:rPr>
          <w:rFonts w:ascii="Garamond" w:hAnsi="Garamond" w:cs="Tahoma"/>
          <w:spacing w:val="2"/>
        </w:rPr>
        <w:t>pede e espera deferimento.</w:t>
      </w:r>
    </w:p>
    <w:p w:rsidR="00E55B11" w:rsidRPr="00057748" w:rsidRDefault="00E55B11" w:rsidP="00E55B11">
      <w:pPr>
        <w:pStyle w:val="NormalWeb"/>
        <w:shd w:val="clear" w:color="auto" w:fill="FFFFFF"/>
        <w:spacing w:before="240" w:after="300" w:line="390" w:lineRule="atLeast"/>
        <w:ind w:firstLine="708"/>
        <w:jc w:val="both"/>
        <w:rPr>
          <w:rFonts w:ascii="Garamond" w:hAnsi="Garamond" w:cs="Tahoma"/>
          <w:spacing w:val="2"/>
        </w:rPr>
      </w:pPr>
      <w:r w:rsidRPr="00057748">
        <w:rPr>
          <w:rFonts w:ascii="Garamond" w:hAnsi="Garamond" w:cs="Tahoma"/>
          <w:spacing w:val="2"/>
        </w:rPr>
        <w:t>... (Município – UF), ... (dia) de ... (mês) de ... (ano).</w:t>
      </w:r>
    </w:p>
    <w:p w:rsidR="00E55B11" w:rsidRPr="00057748" w:rsidRDefault="00E55B11" w:rsidP="00E55B11">
      <w:pPr>
        <w:shd w:val="clear" w:color="auto" w:fill="FFFFFF"/>
        <w:spacing w:line="360" w:lineRule="auto"/>
        <w:jc w:val="both"/>
        <w:rPr>
          <w:rFonts w:ascii="Garamond" w:hAnsi="Garamond" w:cs="Arial"/>
          <w:sz w:val="20"/>
          <w:szCs w:val="20"/>
          <w:lang w:eastAsia="pt-BR"/>
        </w:rPr>
      </w:pPr>
    </w:p>
    <w:p w:rsidR="00E55B11" w:rsidRPr="00057748" w:rsidRDefault="00E55B11" w:rsidP="00E55B11">
      <w:pPr>
        <w:ind w:left="1321" w:right="1281" w:hanging="10"/>
        <w:jc w:val="center"/>
        <w:rPr>
          <w:rFonts w:ascii="Garamond" w:hAnsi="Garamond" w:cs="Tahoma"/>
        </w:rPr>
      </w:pPr>
      <w:r w:rsidRPr="00057748">
        <w:rPr>
          <w:rFonts w:ascii="Garamond" w:hAnsi="Garamond" w:cs="Tahoma"/>
          <w:b/>
        </w:rPr>
        <w:t>ADVOGADO</w:t>
      </w:r>
    </w:p>
    <w:p w:rsidR="00E55B11" w:rsidRPr="00057748" w:rsidRDefault="00E55B11" w:rsidP="00E55B11">
      <w:pPr>
        <w:ind w:left="1321" w:right="1281" w:hanging="10"/>
        <w:jc w:val="center"/>
        <w:rPr>
          <w:rFonts w:ascii="Garamond" w:hAnsi="Garamond" w:cs="Tahoma"/>
        </w:rPr>
      </w:pPr>
      <w:r w:rsidRPr="00057748">
        <w:rPr>
          <w:rFonts w:ascii="Garamond" w:hAnsi="Garamond" w:cs="Tahoma"/>
        </w:rPr>
        <w:lastRenderedPageBreak/>
        <w:t>OAB n° .... - UF</w:t>
      </w:r>
    </w:p>
    <w:bookmarkEnd w:id="7"/>
    <w:p w:rsidR="00E55B11" w:rsidRPr="00057748" w:rsidRDefault="00E55B11" w:rsidP="00E55B11">
      <w:pPr>
        <w:ind w:left="30"/>
        <w:jc w:val="center"/>
        <w:rPr>
          <w:rFonts w:ascii="Garamond" w:hAnsi="Garamond" w:cs="Tahoma"/>
        </w:rPr>
      </w:pPr>
    </w:p>
    <w:bookmarkEnd w:id="8"/>
    <w:p w:rsidR="00DB2561" w:rsidRPr="00057748" w:rsidRDefault="00DB2561" w:rsidP="00E55B11">
      <w:pPr>
        <w:pStyle w:val="Recuodecorpodetexto"/>
        <w:spacing w:line="360" w:lineRule="auto"/>
        <w:ind w:firstLine="0"/>
        <w:rPr>
          <w:rFonts w:ascii="Garamond" w:hAnsi="Garamond" w:cs="Tahoma"/>
        </w:rPr>
      </w:pPr>
    </w:p>
    <w:sectPr w:rsidR="00DB2561" w:rsidRPr="00057748" w:rsidSect="00871F7C">
      <w:headerReference w:type="even" r:id="rId9"/>
      <w:headerReference w:type="default" r:id="rId10"/>
      <w:footerReference w:type="even" r:id="rId11"/>
      <w:footerReference w:type="default" r:id="rId12"/>
      <w:headerReference w:type="first" r:id="rId13"/>
      <w:footerReference w:type="first" r:id="rId14"/>
      <w:pgSz w:w="11906" w:h="16838"/>
      <w:pgMar w:top="1702" w:right="1134"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DD4" w:rsidRDefault="002F0DD4">
      <w:r>
        <w:separator/>
      </w:r>
    </w:p>
  </w:endnote>
  <w:endnote w:type="continuationSeparator" w:id="0">
    <w:p w:rsidR="002F0DD4" w:rsidRDefault="002F0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0000000000000000000"/>
    <w:charset w:val="00"/>
    <w:family w:val="auto"/>
    <w:notTrueType/>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748" w:rsidRDefault="000577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7B6" w:rsidRDefault="00616B52">
    <w:pPr>
      <w:spacing w:after="120" w:line="360" w:lineRule="auto"/>
      <w:ind w:firstLine="1418"/>
      <w:jc w:val="right"/>
    </w:pPr>
    <w:r>
      <w:fldChar w:fldCharType="begin"/>
    </w:r>
    <w:r>
      <w:instrText xml:space="preserve"> PAGE </w:instrText>
    </w:r>
    <w:r>
      <w:fldChar w:fldCharType="separate"/>
    </w:r>
    <w:r w:rsidR="00CE7F5E">
      <w:rPr>
        <w:noProof/>
      </w:rPr>
      <w:t>1</w:t>
    </w:r>
    <w:r>
      <w:rPr>
        <w:noProof/>
      </w:rPr>
      <w:fldChar w:fldCharType="end"/>
    </w:r>
    <w:r w:rsidR="005417B6">
      <w:rPr>
        <w:rFonts w:ascii="Tahoma" w:hAnsi="Tahoma" w:cs="Tahoma"/>
      </w:rPr>
      <w:t>/</w:t>
    </w:r>
    <w:r w:rsidR="002F0DD4">
      <w:fldChar w:fldCharType="begin"/>
    </w:r>
    <w:r w:rsidR="002F0DD4">
      <w:instrText xml:space="preserve"> NUMPAGES \*Arabic </w:instrText>
    </w:r>
    <w:r w:rsidR="002F0DD4">
      <w:fldChar w:fldCharType="separate"/>
    </w:r>
    <w:r w:rsidR="00CE7F5E">
      <w:rPr>
        <w:noProof/>
      </w:rPr>
      <w:t>12</w:t>
    </w:r>
    <w:r w:rsidR="002F0DD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748" w:rsidRDefault="0005774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DD4" w:rsidRDefault="002F0DD4">
      <w:r>
        <w:separator/>
      </w:r>
    </w:p>
  </w:footnote>
  <w:footnote w:type="continuationSeparator" w:id="0">
    <w:p w:rsidR="002F0DD4" w:rsidRDefault="002F0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748" w:rsidRDefault="0005774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748" w:rsidRDefault="0005774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748" w:rsidRDefault="000577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196D"/>
    <w:rsid w:val="00017882"/>
    <w:rsid w:val="000342F5"/>
    <w:rsid w:val="00057748"/>
    <w:rsid w:val="000A1BCC"/>
    <w:rsid w:val="00101361"/>
    <w:rsid w:val="00147799"/>
    <w:rsid w:val="00153596"/>
    <w:rsid w:val="001F77F0"/>
    <w:rsid w:val="00221F41"/>
    <w:rsid w:val="0025196D"/>
    <w:rsid w:val="002F0DD4"/>
    <w:rsid w:val="00361E17"/>
    <w:rsid w:val="00363736"/>
    <w:rsid w:val="004564E6"/>
    <w:rsid w:val="004D79E6"/>
    <w:rsid w:val="004F7831"/>
    <w:rsid w:val="00522BC6"/>
    <w:rsid w:val="005417B6"/>
    <w:rsid w:val="00573493"/>
    <w:rsid w:val="005A0DF4"/>
    <w:rsid w:val="005A3D25"/>
    <w:rsid w:val="005E3CB5"/>
    <w:rsid w:val="00616B52"/>
    <w:rsid w:val="00631CF9"/>
    <w:rsid w:val="006540E3"/>
    <w:rsid w:val="0067184A"/>
    <w:rsid w:val="006A5535"/>
    <w:rsid w:val="006D5657"/>
    <w:rsid w:val="00733A60"/>
    <w:rsid w:val="007A0138"/>
    <w:rsid w:val="007C207F"/>
    <w:rsid w:val="008270B6"/>
    <w:rsid w:val="0085189F"/>
    <w:rsid w:val="00863330"/>
    <w:rsid w:val="00871F7C"/>
    <w:rsid w:val="008C1B32"/>
    <w:rsid w:val="00916F62"/>
    <w:rsid w:val="00933B40"/>
    <w:rsid w:val="0095183B"/>
    <w:rsid w:val="00A95802"/>
    <w:rsid w:val="00B46328"/>
    <w:rsid w:val="00B63415"/>
    <w:rsid w:val="00B9307D"/>
    <w:rsid w:val="00BA217F"/>
    <w:rsid w:val="00BB7CEB"/>
    <w:rsid w:val="00BC568D"/>
    <w:rsid w:val="00BE10F0"/>
    <w:rsid w:val="00BF017D"/>
    <w:rsid w:val="00C90836"/>
    <w:rsid w:val="00CE7F5E"/>
    <w:rsid w:val="00CF413A"/>
    <w:rsid w:val="00D12F4B"/>
    <w:rsid w:val="00D743D7"/>
    <w:rsid w:val="00D86564"/>
    <w:rsid w:val="00DB2561"/>
    <w:rsid w:val="00E14227"/>
    <w:rsid w:val="00E55B11"/>
    <w:rsid w:val="00E65E3F"/>
    <w:rsid w:val="00E70A1C"/>
    <w:rsid w:val="00E74A86"/>
    <w:rsid w:val="00ED1E19"/>
    <w:rsid w:val="00EE4FDF"/>
    <w:rsid w:val="00F17D10"/>
    <w:rsid w:val="00FE046A"/>
    <w:rsid w:val="00FE3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50DADF2"/>
  <w15:docId w15:val="{2A0A5A48-8B0F-4FE8-8925-FCA66CA0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jc w:val="center"/>
      <w:outlineLvl w:val="0"/>
    </w:pPr>
    <w:rPr>
      <w:rFonts w:ascii="Garamond" w:hAnsi="Garamond" w:cs="Garamond"/>
      <w:b/>
      <w:smallCaps/>
      <w:sz w:val="20"/>
      <w:szCs w:val="20"/>
    </w:rPr>
  </w:style>
  <w:style w:type="paragraph" w:styleId="Ttulo2">
    <w:name w:val="heading 2"/>
    <w:basedOn w:val="Normal"/>
    <w:next w:val="Normal"/>
    <w:qFormat/>
    <w:pPr>
      <w:keepNext/>
      <w:numPr>
        <w:ilvl w:val="1"/>
        <w:numId w:val="1"/>
      </w:numPr>
      <w:jc w:val="center"/>
      <w:outlineLvl w:val="1"/>
    </w:pPr>
    <w:rPr>
      <w:b/>
      <w:sz w:val="28"/>
      <w:szCs w:val="20"/>
    </w:rPr>
  </w:style>
  <w:style w:type="paragraph" w:styleId="Ttulo3">
    <w:name w:val="heading 3"/>
    <w:basedOn w:val="Normal"/>
    <w:next w:val="Normal"/>
    <w:qFormat/>
    <w:pPr>
      <w:keepNext/>
      <w:numPr>
        <w:ilvl w:val="2"/>
        <w:numId w:val="1"/>
      </w:numPr>
      <w:jc w:val="center"/>
      <w:outlineLvl w:val="2"/>
    </w:pPr>
    <w:rPr>
      <w:sz w:val="28"/>
      <w:szCs w:val="20"/>
    </w:rPr>
  </w:style>
  <w:style w:type="paragraph" w:styleId="Ttulo4">
    <w:name w:val="heading 4"/>
    <w:basedOn w:val="Normal"/>
    <w:next w:val="Normal"/>
    <w:qFormat/>
    <w:pPr>
      <w:keepNext/>
      <w:numPr>
        <w:ilvl w:val="3"/>
        <w:numId w:val="1"/>
      </w:numPr>
      <w:jc w:val="center"/>
      <w:outlineLvl w:val="3"/>
    </w:pPr>
    <w:rPr>
      <w:sz w:val="28"/>
      <w:u w:val="single"/>
    </w:rPr>
  </w:style>
  <w:style w:type="paragraph" w:styleId="Ttulo5">
    <w:name w:val="heading 5"/>
    <w:basedOn w:val="Normal"/>
    <w:next w:val="Normal"/>
    <w:qFormat/>
    <w:pPr>
      <w:keepNext/>
      <w:numPr>
        <w:ilvl w:val="4"/>
        <w:numId w:val="1"/>
      </w:numPr>
      <w:jc w:val="center"/>
      <w:outlineLvl w:val="4"/>
    </w:pPr>
    <w:rPr>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Fontepargpadro2">
    <w:name w:val="Fonte parág. padrão2"/>
  </w:style>
  <w:style w:type="character" w:customStyle="1" w:styleId="WW-Absatz-Standardschriftart111111111111111111">
    <w:name w:val="WW-Absatz-Standardschriftart111111111111111111"/>
  </w:style>
  <w:style w:type="character" w:customStyle="1" w:styleId="Fontepargpadro1">
    <w:name w:val="Fonte parág. padrão1"/>
  </w:style>
  <w:style w:type="character" w:styleId="Hyperlink">
    <w:name w:val="Hyperlink"/>
    <w:rPr>
      <w:color w:val="0000FF"/>
      <w:u w:val="single"/>
    </w:rPr>
  </w:style>
  <w:style w:type="character" w:customStyle="1" w:styleId="Caracteresdenotaderodap">
    <w:name w:val="Caracteres de nota de rodapé"/>
  </w:style>
  <w:style w:type="character" w:styleId="Refdenotaderodap">
    <w:name w:val="footnote reference"/>
    <w:rPr>
      <w:vertAlign w:val="superscript"/>
    </w:rPr>
  </w:style>
  <w:style w:type="character" w:customStyle="1" w:styleId="WW8Num25z0">
    <w:name w:val="WW8Num25z0"/>
    <w:rPr>
      <w:rFonts w:ascii="Symbol" w:hAnsi="Symbol" w:cs="Symbol"/>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rPr>
      <w:vertAlign w:val="superscript"/>
    </w:rPr>
  </w:style>
  <w:style w:type="character" w:styleId="Forte">
    <w:name w:val="Strong"/>
    <w:qFormat/>
    <w:rPr>
      <w:b/>
      <w:bCs/>
    </w:rPr>
  </w:style>
  <w:style w:type="paragraph" w:customStyle="1" w:styleId="Ttulo10">
    <w:name w:val="Título1"/>
    <w:basedOn w:val="Normal"/>
    <w:next w:val="Corpodetexto"/>
    <w:pPr>
      <w:keepNext/>
      <w:spacing w:before="240" w:after="120"/>
    </w:pPr>
    <w:rPr>
      <w:rFonts w:ascii="Arial" w:eastAsia="SimSun" w:hAnsi="Arial" w:cs="Mangal"/>
      <w:sz w:val="28"/>
      <w:szCs w:val="28"/>
    </w:rPr>
  </w:style>
  <w:style w:type="paragraph" w:styleId="Corpodetexto">
    <w:name w:val="Body Text"/>
    <w:basedOn w:val="Normal"/>
    <w:pPr>
      <w:jc w:val="both"/>
    </w:pPr>
    <w:rPr>
      <w:b/>
      <w:sz w:val="28"/>
      <w:szCs w:val="20"/>
    </w:rPr>
  </w:style>
  <w:style w:type="paragraph" w:styleId="Lista">
    <w:name w:val="List"/>
    <w:basedOn w:val="Corpodetexto"/>
    <w:rPr>
      <w:rFonts w:cs="Tahoma"/>
    </w:rPr>
  </w:style>
  <w:style w:type="paragraph" w:customStyle="1" w:styleId="Legenda2">
    <w:name w:val="Legenda2"/>
    <w:basedOn w:val="Normal"/>
    <w:pPr>
      <w:suppressLineNumbers/>
      <w:spacing w:before="120" w:after="120"/>
    </w:pPr>
    <w:rPr>
      <w:rFonts w:cs="Mangal"/>
      <w:i/>
      <w:iCs/>
    </w:rPr>
  </w:style>
  <w:style w:type="paragraph" w:customStyle="1" w:styleId="ndice">
    <w:name w:val="Índice"/>
    <w:basedOn w:val="Normal"/>
    <w:pPr>
      <w:suppressLineNumbers/>
    </w:pPr>
    <w:rPr>
      <w:rFonts w:cs="Tahoma"/>
    </w:rPr>
  </w:style>
  <w:style w:type="paragraph" w:customStyle="1" w:styleId="WW-Ttulo">
    <w:name w:val="WW-Título"/>
    <w:basedOn w:val="Ttulo10"/>
    <w:next w:val="Subttulo"/>
  </w:style>
  <w:style w:type="paragraph" w:styleId="Subttulo">
    <w:name w:val="Subtitle"/>
    <w:basedOn w:val="Ttulo10"/>
    <w:next w:val="Corpodetexto"/>
    <w:qFormat/>
    <w:pPr>
      <w:jc w:val="center"/>
    </w:pPr>
    <w:rPr>
      <w:i/>
      <w:iCs/>
    </w:rPr>
  </w:style>
  <w:style w:type="paragraph" w:customStyle="1" w:styleId="Captulo">
    <w:name w:val="Capítulo"/>
    <w:basedOn w:val="Normal"/>
    <w:next w:val="Corpodetexto"/>
    <w:pPr>
      <w:keepNext/>
      <w:spacing w:before="240" w:after="120"/>
    </w:pPr>
    <w:rPr>
      <w:rFonts w:ascii="Arial" w:eastAsia="Lucida Sans Unicode" w:hAnsi="Arial" w:cs="Tahoma"/>
      <w:sz w:val="28"/>
      <w:szCs w:val="28"/>
    </w:rPr>
  </w:style>
  <w:style w:type="paragraph" w:customStyle="1" w:styleId="Legenda1">
    <w:name w:val="Legenda1"/>
    <w:basedOn w:val="Normal"/>
    <w:pPr>
      <w:suppressLineNumbers/>
      <w:spacing w:before="120" w:after="120"/>
    </w:pPr>
    <w:rPr>
      <w:rFonts w:cs="Tahoma"/>
      <w:i/>
      <w:iCs/>
    </w:rPr>
  </w:style>
  <w:style w:type="paragraph" w:styleId="Cabealho">
    <w:name w:val="header"/>
    <w:basedOn w:val="Normal"/>
    <w:pPr>
      <w:tabs>
        <w:tab w:val="center" w:pos="4419"/>
        <w:tab w:val="right" w:pos="8838"/>
      </w:tabs>
    </w:pPr>
  </w:style>
  <w:style w:type="paragraph" w:styleId="Rodap">
    <w:name w:val="footer"/>
    <w:basedOn w:val="Normal"/>
    <w:link w:val="RodapChar"/>
    <w:pPr>
      <w:tabs>
        <w:tab w:val="center" w:pos="4419"/>
        <w:tab w:val="right" w:pos="8838"/>
      </w:tabs>
    </w:pPr>
  </w:style>
  <w:style w:type="paragraph" w:customStyle="1" w:styleId="Corpodetexto21">
    <w:name w:val="Corpo de texto 21"/>
    <w:basedOn w:val="Normal"/>
    <w:pPr>
      <w:jc w:val="both"/>
    </w:pPr>
    <w:rPr>
      <w:sz w:val="28"/>
      <w:szCs w:val="20"/>
    </w:rPr>
  </w:style>
  <w:style w:type="paragraph" w:styleId="Recuodecorpodetexto">
    <w:name w:val="Body Text Indent"/>
    <w:basedOn w:val="Normal"/>
    <w:pPr>
      <w:ind w:firstLine="1410"/>
      <w:jc w:val="both"/>
    </w:pPr>
    <w:rPr>
      <w:sz w:val="28"/>
      <w:szCs w:val="20"/>
    </w:rPr>
  </w:style>
  <w:style w:type="paragraph" w:customStyle="1" w:styleId="Corpodetexto31">
    <w:name w:val="Corpo de texto 31"/>
    <w:basedOn w:val="Normal"/>
    <w:pPr>
      <w:jc w:val="both"/>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customStyle="1" w:styleId="Corpodetexto22">
    <w:name w:val="Corpo de texto 22"/>
    <w:basedOn w:val="Normal"/>
    <w:pPr>
      <w:spacing w:after="120" w:line="480" w:lineRule="auto"/>
    </w:pPr>
  </w:style>
  <w:style w:type="paragraph" w:customStyle="1" w:styleId="Corpodetexto32">
    <w:name w:val="Corpo de texto 32"/>
    <w:basedOn w:val="Normal"/>
    <w:pPr>
      <w:spacing w:after="120"/>
    </w:pPr>
    <w:rPr>
      <w:sz w:val="16"/>
      <w:szCs w:val="16"/>
    </w:rPr>
  </w:style>
  <w:style w:type="paragraph" w:customStyle="1" w:styleId="Textoembloco1">
    <w:name w:val="Texto em bloco1"/>
    <w:basedOn w:val="Normal"/>
    <w:pPr>
      <w:tabs>
        <w:tab w:val="left" w:pos="720"/>
      </w:tabs>
      <w:suppressAutoHyphens w:val="0"/>
      <w:autoSpaceDE w:val="0"/>
      <w:ind w:left="277" w:right="18"/>
      <w:jc w:val="both"/>
    </w:pPr>
    <w:rPr>
      <w:rFonts w:ascii="Tahoma" w:hAnsi="Tahoma" w:cs="Tahoma"/>
      <w:color w:val="000000"/>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customStyle="1" w:styleId="Contedodequadro">
    <w:name w:val="Conteúdo de quadro"/>
    <w:basedOn w:val="Corpodetexto"/>
  </w:style>
  <w:style w:type="paragraph" w:customStyle="1" w:styleId="numproceendereamto">
    <w:name w:val="num proc e endereçamto"/>
    <w:basedOn w:val="Normal"/>
    <w:pPr>
      <w:ind w:left="567"/>
      <w:jc w:val="both"/>
    </w:pPr>
    <w:rPr>
      <w:b/>
      <w:lang w:val="en-US"/>
    </w:rPr>
  </w:style>
  <w:style w:type="paragraph" w:customStyle="1" w:styleId="Numerado">
    <w:name w:val="Numerado"/>
    <w:basedOn w:val="Normal"/>
    <w:pPr>
      <w:spacing w:before="120" w:after="120"/>
      <w:jc w:val="both"/>
    </w:pPr>
  </w:style>
  <w:style w:type="paragraph" w:customStyle="1" w:styleId="PedeDeferimentoeAdvogado">
    <w:name w:val="Pede Deferimento e Advogado"/>
    <w:basedOn w:val="Normal"/>
    <w:pPr>
      <w:ind w:left="3402"/>
      <w:jc w:val="both"/>
    </w:pPr>
  </w:style>
  <w:style w:type="paragraph" w:customStyle="1" w:styleId="preambulo">
    <w:name w:val="preambulo"/>
    <w:basedOn w:val="Normal"/>
    <w:pPr>
      <w:tabs>
        <w:tab w:val="left" w:pos="144"/>
        <w:tab w:val="left" w:pos="864"/>
        <w:tab w:val="left" w:pos="1584"/>
        <w:tab w:val="left" w:pos="2304"/>
        <w:tab w:val="left" w:pos="3024"/>
        <w:tab w:val="left" w:pos="3744"/>
        <w:tab w:val="left" w:pos="4464"/>
        <w:tab w:val="left" w:pos="5184"/>
        <w:tab w:val="left" w:pos="5904"/>
        <w:tab w:val="left" w:pos="6624"/>
        <w:tab w:val="left" w:pos="7344"/>
      </w:tabs>
      <w:ind w:left="567"/>
      <w:jc w:val="both"/>
    </w:pPr>
  </w:style>
  <w:style w:type="paragraph" w:customStyle="1" w:styleId="Recuodecorpodetexto21">
    <w:name w:val="Recuo de corpo de texto 21"/>
    <w:basedOn w:val="Normal"/>
    <w:pPr>
      <w:spacing w:after="120" w:line="480" w:lineRule="auto"/>
      <w:ind w:left="283"/>
    </w:pPr>
  </w:style>
  <w:style w:type="paragraph" w:styleId="Textodenotaderodap">
    <w:name w:val="footnote text"/>
    <w:basedOn w:val="Normal"/>
    <w:pPr>
      <w:suppressLineNumbers/>
      <w:ind w:left="283" w:hanging="283"/>
    </w:pPr>
    <w:rPr>
      <w:sz w:val="20"/>
      <w:szCs w:val="20"/>
    </w:rPr>
  </w:style>
  <w:style w:type="paragraph" w:customStyle="1" w:styleId="Recuodecorpodetexto31">
    <w:name w:val="Recuo de corpo de texto 31"/>
    <w:basedOn w:val="Normal"/>
    <w:pPr>
      <w:ind w:firstLine="1418"/>
      <w:jc w:val="both"/>
    </w:pPr>
    <w:rPr>
      <w:rFonts w:ascii="Tahoma" w:hAnsi="Tahoma" w:cs="Tahoma"/>
      <w:szCs w:val="20"/>
    </w:rPr>
  </w:style>
  <w:style w:type="paragraph" w:customStyle="1" w:styleId="western">
    <w:name w:val="western"/>
    <w:basedOn w:val="Normal"/>
    <w:pPr>
      <w:spacing w:before="280" w:after="119"/>
    </w:pPr>
  </w:style>
  <w:style w:type="paragraph" w:customStyle="1" w:styleId="Pa3">
    <w:name w:val="Pa3"/>
    <w:basedOn w:val="Normal"/>
    <w:next w:val="Normal"/>
    <w:pPr>
      <w:suppressAutoHyphens w:val="0"/>
      <w:autoSpaceDE w:val="0"/>
      <w:spacing w:line="241" w:lineRule="atLeast"/>
    </w:pPr>
    <w:rPr>
      <w:rFonts w:ascii="Helvetica" w:hAnsi="Helvetica" w:cs="Helvetica"/>
    </w:rPr>
  </w:style>
  <w:style w:type="paragraph" w:customStyle="1" w:styleId="Textoprformatado">
    <w:name w:val="Texto préformatado"/>
    <w:basedOn w:val="Normal"/>
    <w:rPr>
      <w:rFonts w:ascii="Courier New" w:eastAsia="NSimSun" w:hAnsi="Courier New" w:cs="Courier New"/>
      <w:sz w:val="20"/>
      <w:szCs w:val="20"/>
    </w:rPr>
  </w:style>
  <w:style w:type="paragraph" w:styleId="NormalWeb">
    <w:name w:val="Normal (Web)"/>
    <w:basedOn w:val="Normal"/>
    <w:uiPriority w:val="99"/>
    <w:pPr>
      <w:suppressAutoHyphens w:val="0"/>
      <w:spacing w:before="280" w:after="280"/>
    </w:pPr>
  </w:style>
  <w:style w:type="paragraph" w:styleId="Textodebalo">
    <w:name w:val="Balloon Text"/>
    <w:basedOn w:val="Normal"/>
    <w:link w:val="TextodebaloChar"/>
    <w:uiPriority w:val="99"/>
    <w:semiHidden/>
    <w:unhideWhenUsed/>
    <w:rsid w:val="0067184A"/>
    <w:rPr>
      <w:rFonts w:ascii="Tahoma" w:hAnsi="Tahoma" w:cs="Tahoma"/>
      <w:sz w:val="16"/>
      <w:szCs w:val="16"/>
    </w:rPr>
  </w:style>
  <w:style w:type="character" w:customStyle="1" w:styleId="TextodebaloChar">
    <w:name w:val="Texto de balão Char"/>
    <w:link w:val="Textodebalo"/>
    <w:uiPriority w:val="99"/>
    <w:semiHidden/>
    <w:rsid w:val="0067184A"/>
    <w:rPr>
      <w:rFonts w:ascii="Tahoma" w:hAnsi="Tahoma" w:cs="Tahoma"/>
      <w:sz w:val="16"/>
      <w:szCs w:val="16"/>
      <w:lang w:eastAsia="ar-SA"/>
    </w:rPr>
  </w:style>
  <w:style w:type="character" w:customStyle="1" w:styleId="RodapChar">
    <w:name w:val="Rodapé Char"/>
    <w:link w:val="Rodap"/>
    <w:rsid w:val="006A5535"/>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50283">
      <w:bodyDiv w:val="1"/>
      <w:marLeft w:val="0"/>
      <w:marRight w:val="0"/>
      <w:marTop w:val="0"/>
      <w:marBottom w:val="0"/>
      <w:divBdr>
        <w:top w:val="none" w:sz="0" w:space="0" w:color="auto"/>
        <w:left w:val="none" w:sz="0" w:space="0" w:color="auto"/>
        <w:bottom w:val="none" w:sz="0" w:space="0" w:color="auto"/>
        <w:right w:val="none" w:sz="0" w:space="0" w:color="auto"/>
      </w:divBdr>
      <w:divsChild>
        <w:div w:id="1026979383">
          <w:marLeft w:val="0"/>
          <w:marRight w:val="0"/>
          <w:marTop w:val="0"/>
          <w:marBottom w:val="0"/>
          <w:divBdr>
            <w:top w:val="none" w:sz="0" w:space="0" w:color="auto"/>
            <w:left w:val="none" w:sz="0" w:space="0" w:color="auto"/>
            <w:bottom w:val="none" w:sz="0" w:space="0" w:color="auto"/>
            <w:right w:val="none" w:sz="0" w:space="0" w:color="auto"/>
          </w:divBdr>
        </w:div>
        <w:div w:id="1018310720">
          <w:marLeft w:val="0"/>
          <w:marRight w:val="0"/>
          <w:marTop w:val="0"/>
          <w:marBottom w:val="0"/>
          <w:divBdr>
            <w:top w:val="none" w:sz="0" w:space="0" w:color="auto"/>
            <w:left w:val="none" w:sz="0" w:space="0" w:color="auto"/>
            <w:bottom w:val="none" w:sz="0" w:space="0" w:color="auto"/>
            <w:right w:val="none" w:sz="0" w:space="0" w:color="auto"/>
          </w:divBdr>
        </w:div>
        <w:div w:id="260652680">
          <w:marLeft w:val="0"/>
          <w:marRight w:val="0"/>
          <w:marTop w:val="0"/>
          <w:marBottom w:val="0"/>
          <w:divBdr>
            <w:top w:val="none" w:sz="0" w:space="0" w:color="auto"/>
            <w:left w:val="none" w:sz="0" w:space="0" w:color="auto"/>
            <w:bottom w:val="none" w:sz="0" w:space="0" w:color="auto"/>
            <w:right w:val="none" w:sz="0" w:space="0" w:color="auto"/>
          </w:divBdr>
        </w:div>
      </w:divsChild>
    </w:div>
    <w:div w:id="335350014">
      <w:bodyDiv w:val="1"/>
      <w:marLeft w:val="0"/>
      <w:marRight w:val="0"/>
      <w:marTop w:val="0"/>
      <w:marBottom w:val="0"/>
      <w:divBdr>
        <w:top w:val="none" w:sz="0" w:space="0" w:color="auto"/>
        <w:left w:val="none" w:sz="0" w:space="0" w:color="auto"/>
        <w:bottom w:val="none" w:sz="0" w:space="0" w:color="auto"/>
        <w:right w:val="none" w:sz="0" w:space="0" w:color="auto"/>
      </w:divBdr>
    </w:div>
    <w:div w:id="430322898">
      <w:bodyDiv w:val="1"/>
      <w:marLeft w:val="0"/>
      <w:marRight w:val="0"/>
      <w:marTop w:val="0"/>
      <w:marBottom w:val="0"/>
      <w:divBdr>
        <w:top w:val="none" w:sz="0" w:space="0" w:color="auto"/>
        <w:left w:val="none" w:sz="0" w:space="0" w:color="auto"/>
        <w:bottom w:val="none" w:sz="0" w:space="0" w:color="auto"/>
        <w:right w:val="none" w:sz="0" w:space="0" w:color="auto"/>
      </w:divBdr>
    </w:div>
    <w:div w:id="757487910">
      <w:bodyDiv w:val="1"/>
      <w:marLeft w:val="0"/>
      <w:marRight w:val="0"/>
      <w:marTop w:val="0"/>
      <w:marBottom w:val="0"/>
      <w:divBdr>
        <w:top w:val="none" w:sz="0" w:space="0" w:color="auto"/>
        <w:left w:val="none" w:sz="0" w:space="0" w:color="auto"/>
        <w:bottom w:val="none" w:sz="0" w:space="0" w:color="auto"/>
        <w:right w:val="none" w:sz="0" w:space="0" w:color="auto"/>
      </w:divBdr>
    </w:div>
    <w:div w:id="891769106">
      <w:bodyDiv w:val="1"/>
      <w:marLeft w:val="0"/>
      <w:marRight w:val="0"/>
      <w:marTop w:val="0"/>
      <w:marBottom w:val="0"/>
      <w:divBdr>
        <w:top w:val="none" w:sz="0" w:space="0" w:color="auto"/>
        <w:left w:val="none" w:sz="0" w:space="0" w:color="auto"/>
        <w:bottom w:val="none" w:sz="0" w:space="0" w:color="auto"/>
        <w:right w:val="none" w:sz="0" w:space="0" w:color="auto"/>
      </w:divBdr>
    </w:div>
    <w:div w:id="933782527">
      <w:bodyDiv w:val="1"/>
      <w:marLeft w:val="0"/>
      <w:marRight w:val="0"/>
      <w:marTop w:val="0"/>
      <w:marBottom w:val="0"/>
      <w:divBdr>
        <w:top w:val="none" w:sz="0" w:space="0" w:color="auto"/>
        <w:left w:val="none" w:sz="0" w:space="0" w:color="auto"/>
        <w:bottom w:val="none" w:sz="0" w:space="0" w:color="auto"/>
        <w:right w:val="none" w:sz="0" w:space="0" w:color="auto"/>
      </w:divBdr>
    </w:div>
    <w:div w:id="1498614010">
      <w:bodyDiv w:val="1"/>
      <w:marLeft w:val="0"/>
      <w:marRight w:val="0"/>
      <w:marTop w:val="0"/>
      <w:marBottom w:val="0"/>
      <w:divBdr>
        <w:top w:val="none" w:sz="0" w:space="0" w:color="auto"/>
        <w:left w:val="none" w:sz="0" w:space="0" w:color="auto"/>
        <w:bottom w:val="none" w:sz="0" w:space="0" w:color="auto"/>
        <w:right w:val="none" w:sz="0" w:space="0" w:color="auto"/>
      </w:divBdr>
    </w:div>
    <w:div w:id="1518032966">
      <w:bodyDiv w:val="1"/>
      <w:marLeft w:val="0"/>
      <w:marRight w:val="0"/>
      <w:marTop w:val="0"/>
      <w:marBottom w:val="0"/>
      <w:divBdr>
        <w:top w:val="none" w:sz="0" w:space="0" w:color="auto"/>
        <w:left w:val="none" w:sz="0" w:space="0" w:color="auto"/>
        <w:bottom w:val="none" w:sz="0" w:space="0" w:color="auto"/>
        <w:right w:val="none" w:sz="0" w:space="0" w:color="auto"/>
      </w:divBdr>
    </w:div>
    <w:div w:id="1561748240">
      <w:bodyDiv w:val="1"/>
      <w:marLeft w:val="0"/>
      <w:marRight w:val="0"/>
      <w:marTop w:val="0"/>
      <w:marBottom w:val="0"/>
      <w:divBdr>
        <w:top w:val="none" w:sz="0" w:space="0" w:color="auto"/>
        <w:left w:val="none" w:sz="0" w:space="0" w:color="auto"/>
        <w:bottom w:val="none" w:sz="0" w:space="0" w:color="auto"/>
        <w:right w:val="none" w:sz="0" w:space="0" w:color="auto"/>
      </w:divBdr>
    </w:div>
    <w:div w:id="1564170985">
      <w:bodyDiv w:val="1"/>
      <w:marLeft w:val="0"/>
      <w:marRight w:val="0"/>
      <w:marTop w:val="0"/>
      <w:marBottom w:val="0"/>
      <w:divBdr>
        <w:top w:val="none" w:sz="0" w:space="0" w:color="auto"/>
        <w:left w:val="none" w:sz="0" w:space="0" w:color="auto"/>
        <w:bottom w:val="none" w:sz="0" w:space="0" w:color="auto"/>
        <w:right w:val="none" w:sz="0" w:space="0" w:color="auto"/>
      </w:divBdr>
    </w:div>
    <w:div w:id="1683703993">
      <w:bodyDiv w:val="1"/>
      <w:marLeft w:val="0"/>
      <w:marRight w:val="0"/>
      <w:marTop w:val="0"/>
      <w:marBottom w:val="0"/>
      <w:divBdr>
        <w:top w:val="none" w:sz="0" w:space="0" w:color="auto"/>
        <w:left w:val="none" w:sz="0" w:space="0" w:color="auto"/>
        <w:bottom w:val="none" w:sz="0" w:space="0" w:color="auto"/>
        <w:right w:val="none" w:sz="0" w:space="0" w:color="auto"/>
      </w:divBdr>
    </w:div>
    <w:div w:id="1758598733">
      <w:bodyDiv w:val="1"/>
      <w:marLeft w:val="0"/>
      <w:marRight w:val="0"/>
      <w:marTop w:val="0"/>
      <w:marBottom w:val="0"/>
      <w:divBdr>
        <w:top w:val="none" w:sz="0" w:space="0" w:color="auto"/>
        <w:left w:val="none" w:sz="0" w:space="0" w:color="auto"/>
        <w:bottom w:val="none" w:sz="0" w:space="0" w:color="auto"/>
        <w:right w:val="none" w:sz="0" w:space="0" w:color="auto"/>
      </w:divBdr>
    </w:div>
    <w:div w:id="1954437613">
      <w:bodyDiv w:val="1"/>
      <w:marLeft w:val="0"/>
      <w:marRight w:val="0"/>
      <w:marTop w:val="0"/>
      <w:marBottom w:val="0"/>
      <w:divBdr>
        <w:top w:val="none" w:sz="0" w:space="0" w:color="auto"/>
        <w:left w:val="none" w:sz="0" w:space="0" w:color="auto"/>
        <w:bottom w:val="none" w:sz="0" w:space="0" w:color="auto"/>
        <w:right w:val="none" w:sz="0" w:space="0" w:color="auto"/>
      </w:divBdr>
    </w:div>
    <w:div w:id="2072657420">
      <w:bodyDiv w:val="1"/>
      <w:marLeft w:val="0"/>
      <w:marRight w:val="0"/>
      <w:marTop w:val="0"/>
      <w:marBottom w:val="0"/>
      <w:divBdr>
        <w:top w:val="none" w:sz="0" w:space="0" w:color="auto"/>
        <w:left w:val="none" w:sz="0" w:space="0" w:color="auto"/>
        <w:bottom w:val="none" w:sz="0" w:space="0" w:color="auto"/>
        <w:right w:val="none" w:sz="0" w:space="0" w:color="auto"/>
      </w:divBdr>
    </w:div>
    <w:div w:id="213007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legislacao/91614/c%C3%B3digo-penal-decreto-lei-2848-4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jusbrasil.com/topico/10617301/artigo-171-do-decreto-lei-n-2848-de-07-de-dezembro-de-194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4302</TotalTime>
  <Pages>11</Pages>
  <Words>3482</Words>
  <Characters>18803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EXMO</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EXMO</dc:title>
  <dc:creator>thyago</dc:creator>
  <cp:lastModifiedBy>Francisco Neto</cp:lastModifiedBy>
  <cp:revision>17</cp:revision>
  <cp:lastPrinted>2016-01-25T11:28:00Z</cp:lastPrinted>
  <dcterms:created xsi:type="dcterms:W3CDTF">2016-01-20T17:35:00Z</dcterms:created>
  <dcterms:modified xsi:type="dcterms:W3CDTF">2019-06-04T14:13:00Z</dcterms:modified>
</cp:coreProperties>
</file>