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80C" w:rsidRPr="00AB5C95" w:rsidRDefault="00F8380C" w:rsidP="00F8380C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Garamond" w:hAnsi="Garamond" w:cs="Tahoma"/>
          <w:spacing w:val="2"/>
        </w:rPr>
      </w:pPr>
      <w:bookmarkStart w:id="0" w:name="_Hlk482884766"/>
      <w:bookmarkStart w:id="1" w:name="_Hlk482887329"/>
      <w:bookmarkStart w:id="2" w:name="_Hlk482880626"/>
      <w:r w:rsidRPr="00AB5C95">
        <w:rPr>
          <w:rFonts w:ascii="Garamond" w:hAnsi="Garamond" w:cs="Tahoma"/>
          <w:b/>
          <w:bCs/>
          <w:spacing w:val="2"/>
        </w:rPr>
        <w:t xml:space="preserve">EXCELENTÍSSIMO </w:t>
      </w:r>
      <w:r w:rsidR="00AB5C95">
        <w:rPr>
          <w:rFonts w:ascii="Garamond" w:hAnsi="Garamond" w:cs="Tahoma"/>
          <w:b/>
          <w:bCs/>
          <w:spacing w:val="2"/>
        </w:rPr>
        <w:t>JUIZO</w:t>
      </w:r>
      <w:r w:rsidRPr="00AB5C95">
        <w:rPr>
          <w:rFonts w:ascii="Garamond" w:hAnsi="Garamond" w:cs="Tahoma"/>
          <w:b/>
          <w:bCs/>
          <w:spacing w:val="2"/>
        </w:rPr>
        <w:t xml:space="preserve"> DA</w:t>
      </w:r>
      <w:r w:rsidR="00AB5C95">
        <w:rPr>
          <w:rFonts w:ascii="Garamond" w:hAnsi="Garamond" w:cs="Tahoma"/>
          <w:b/>
          <w:bCs/>
          <w:spacing w:val="2"/>
        </w:rPr>
        <w:t xml:space="preserve"> ___</w:t>
      </w:r>
      <w:r w:rsidRPr="00AB5C95">
        <w:rPr>
          <w:rFonts w:ascii="Garamond" w:hAnsi="Garamond" w:cs="Tahoma"/>
          <w:b/>
          <w:bCs/>
          <w:spacing w:val="2"/>
        </w:rPr>
        <w:t>ª VARA CÍVEL (JUIZADO ESPECIAL) DA COMARCA DE CIDADE</w:t>
      </w:r>
      <w:r w:rsidR="00AB5C95">
        <w:rPr>
          <w:rFonts w:ascii="Garamond" w:hAnsi="Garamond" w:cs="Tahoma"/>
          <w:b/>
          <w:bCs/>
          <w:spacing w:val="2"/>
        </w:rPr>
        <w:t xml:space="preserve"> </w:t>
      </w:r>
      <w:r w:rsidRPr="00AB5C95">
        <w:rPr>
          <w:rFonts w:ascii="Garamond" w:hAnsi="Garamond" w:cs="Tahoma"/>
          <w:b/>
          <w:bCs/>
          <w:spacing w:val="2"/>
        </w:rPr>
        <w:t>-</w:t>
      </w:r>
      <w:r w:rsidR="00AB5C95">
        <w:rPr>
          <w:rFonts w:ascii="Garamond" w:hAnsi="Garamond" w:cs="Tahoma"/>
          <w:b/>
          <w:bCs/>
          <w:spacing w:val="2"/>
        </w:rPr>
        <w:t xml:space="preserve"> </w:t>
      </w:r>
      <w:r w:rsidRPr="00AB5C95">
        <w:rPr>
          <w:rFonts w:ascii="Garamond" w:hAnsi="Garamond" w:cs="Tahoma"/>
          <w:b/>
          <w:bCs/>
          <w:spacing w:val="2"/>
        </w:rPr>
        <w:t>ESTADO</w:t>
      </w:r>
    </w:p>
    <w:bookmarkEnd w:id="0"/>
    <w:p w:rsidR="00F8380C" w:rsidRPr="00AB5C95" w:rsidRDefault="00F8380C" w:rsidP="00F8380C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F8380C" w:rsidRPr="00AB5C95" w:rsidRDefault="00F8380C" w:rsidP="00F8380C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b/>
          <w:bCs/>
          <w:spacing w:val="2"/>
        </w:rPr>
      </w:pPr>
    </w:p>
    <w:p w:rsidR="00F8380C" w:rsidRDefault="00F8380C" w:rsidP="00F8380C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3" w:name="_Hlk483244742"/>
      <w:bookmarkStart w:id="4" w:name="_Hlk482884762"/>
      <w:r w:rsidRPr="00AB5C95">
        <w:rPr>
          <w:rFonts w:ascii="Garamond" w:hAnsi="Garamond" w:cs="Tahoma"/>
          <w:b/>
          <w:bCs/>
          <w:spacing w:val="2"/>
        </w:rPr>
        <w:t xml:space="preserve">... </w:t>
      </w:r>
      <w:bookmarkStart w:id="5" w:name="_Hlk483244763"/>
      <w:r w:rsidRPr="00AB5C95">
        <w:rPr>
          <w:rFonts w:ascii="Garamond" w:hAnsi="Garamond" w:cs="Tahoma"/>
          <w:b/>
          <w:bCs/>
          <w:spacing w:val="2"/>
        </w:rPr>
        <w:t>(nome completo em negrito da parte)</w:t>
      </w:r>
      <w:r w:rsidRPr="00AB5C95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6" w:name="_Hlk482693071"/>
      <w:r w:rsidRPr="00AB5C95">
        <w:rPr>
          <w:rFonts w:ascii="Garamond" w:hAnsi="Garamond" w:cs="Tahoma"/>
          <w:spacing w:val="2"/>
        </w:rPr>
        <w:t>Rua ..., n. ..., ... (bairro), CE</w:t>
      </w:r>
      <w:bookmarkEnd w:id="5"/>
      <w:r w:rsidRPr="00AB5C95">
        <w:rPr>
          <w:rFonts w:ascii="Garamond" w:hAnsi="Garamond" w:cs="Tahoma"/>
          <w:spacing w:val="2"/>
        </w:rPr>
        <w:t>P: ..., ... (Município – UF)</w:t>
      </w:r>
      <w:bookmarkEnd w:id="6"/>
      <w:r w:rsidRPr="00AB5C95">
        <w:rPr>
          <w:rFonts w:ascii="Garamond" w:hAnsi="Garamond" w:cs="Tahoma"/>
          <w:spacing w:val="2"/>
        </w:rPr>
        <w:t xml:space="preserve">, </w:t>
      </w:r>
      <w:bookmarkEnd w:id="1"/>
      <w:bookmarkEnd w:id="3"/>
      <w:r w:rsidRPr="00AB5C95">
        <w:rPr>
          <w:rFonts w:ascii="Garamond" w:hAnsi="Garamond" w:cs="Tahoma"/>
          <w:spacing w:val="2"/>
        </w:rPr>
        <w:t>vem respeitosamente perante a Vossa Excelência propor:</w:t>
      </w:r>
    </w:p>
    <w:p w:rsidR="00AB5C95" w:rsidRPr="00AB5C95" w:rsidRDefault="00AB5C95" w:rsidP="00F8380C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</w:p>
    <w:bookmarkEnd w:id="2"/>
    <w:bookmarkEnd w:id="4"/>
    <w:p w:rsidR="00F8380C" w:rsidRDefault="00F8380C" w:rsidP="00D9228D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ahoma"/>
          <w:b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color w:val="000000" w:themeColor="text1"/>
          <w:sz w:val="24"/>
          <w:szCs w:val="24"/>
        </w:rPr>
        <w:t>INDENIZAÇÃO POR DANOS MORAIS C/C ANTECIPAÇÃO DE TUTELA</w:t>
      </w:r>
    </w:p>
    <w:p w:rsidR="00AB5C95" w:rsidRPr="00AB5C95" w:rsidRDefault="00AB5C95" w:rsidP="00D9228D">
      <w:pPr>
        <w:spacing w:before="100" w:beforeAutospacing="1" w:after="100" w:afterAutospacing="1" w:line="240" w:lineRule="auto"/>
        <w:jc w:val="center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bookmarkStart w:id="7" w:name="_GoBack"/>
      <w:bookmarkEnd w:id="7"/>
    </w:p>
    <w:p w:rsidR="00F8380C" w:rsidRPr="00AB5C95" w:rsidRDefault="00F8380C" w:rsidP="00F8380C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8" w:name="_Hlk483225481"/>
      <w:bookmarkStart w:id="9" w:name="_Hlk482884621"/>
      <w:r w:rsidRPr="00AB5C95">
        <w:rPr>
          <w:rFonts w:ascii="Garamond" w:hAnsi="Garamond" w:cs="Tahoma"/>
          <w:spacing w:val="2"/>
        </w:rPr>
        <w:t xml:space="preserve">em face de </w:t>
      </w:r>
      <w:bookmarkStart w:id="10" w:name="_Hlk483247544"/>
      <w:r w:rsidRPr="00AB5C95">
        <w:rPr>
          <w:rFonts w:ascii="Garamond" w:hAnsi="Garamond" w:cs="Tahoma"/>
          <w:b/>
          <w:spacing w:val="2"/>
        </w:rPr>
        <w:t>... (nome em negrito da parte)</w:t>
      </w:r>
      <w:r w:rsidRPr="00AB5C95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8"/>
      <w:r w:rsidRPr="00AB5C95">
        <w:rPr>
          <w:rFonts w:ascii="Garamond" w:hAnsi="Garamond" w:cs="Tahoma"/>
          <w:spacing w:val="2"/>
        </w:rPr>
        <w:t>, pelas razões de fato e de direito que passa a aduzir e no final requer.:</w:t>
      </w:r>
    </w:p>
    <w:bookmarkEnd w:id="9"/>
    <w:bookmarkEnd w:id="10"/>
    <w:p w:rsidR="00501C5F" w:rsidRPr="00AB5C95" w:rsidRDefault="00F8380C" w:rsidP="00F8380C">
      <w:pPr>
        <w:spacing w:before="100" w:beforeAutospacing="1" w:after="100" w:afterAutospacing="1" w:line="240" w:lineRule="auto"/>
        <w:jc w:val="both"/>
        <w:outlineLvl w:val="2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  <w:t>DOS FATOS</w:t>
      </w:r>
    </w:p>
    <w:p w:rsidR="00501C5F" w:rsidRPr="00AB5C95" w:rsidRDefault="00501C5F" w:rsidP="00F8380C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O Requerente foi correntista, por longa data, do Banco Requerido, sempre cumprindo com as obrigações assumidas no decorrer do contrato bancário. Entretanto, o Banco Requerido não agiu com o mesmo cuidado em relação ao Requerente, vez que, negligentemente, entregou um talonário de cheques a pessoa estranha, sem o consentimento do Requerente. Conforme se verifica da cópia da requisição de cheques ora juntada (doc. 02), que contém a numeração dos cheques de nº </w:t>
      </w:r>
      <w:r w:rsidR="004965F0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, a assinatura lançada naquele documento não é do Requerente, sendo impossível saber quem a assinou, não sabendo o Requerente a quem teria sido entregue o talonário de cheques emitido em seu nome.</w:t>
      </w:r>
    </w:p>
    <w:p w:rsidR="00F8380C" w:rsidRPr="00AB5C95" w:rsidRDefault="00501C5F" w:rsidP="00F8380C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Cumpre ressaltar que o Requerente não assinou aquela requisição e, da mesma forma, não autorizou qualquer pessoa a fazê-lo, pois sempre foi o Requerente quem retirava pessoalmente seus talonários de cheques. As demais requisições juntadas (docs. 03 a 10) confirmam a veracidade das afirmações, vez que, em nenhuma delas houve autorização para que algum portador as retirasse na agência bancária. Tal fato denota a fraude ocorrida, pois foi justamente daquele talonário, entregue a pessoa estranha e não autorizada pelo Requerente, que foram emitidos diversos cheques em seu nome, com assinaturas falsificadas e que ocasionaram o protesto indevido dos títulos, conforme comprova a certidão positiva de débito juntada ao processado (doc. 11). Conforme se verifica pela numeração dos cheques protestados – cheque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no valor de R$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em que é credora a Empresa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 – cheque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no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valor de R$ 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em que é credora a Empresa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, os cheques referem-se ao talon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ário em comento (nº 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). O Requerente jamais efetuou qualquer tipo de transação com as referidas empresas credoras, sendo que as assinaturas 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lastRenderedPageBreak/>
        <w:t xml:space="preserve">lançadas naqueles títulos de crédito foram falsificadas, provavelmente pela mesma pessoa que falsificou a assinatura do Requerente na requisição e retirou o talonário de cheques na agência bancária. O ato culposo do Banco Requerido acarretou enormes prejuízos ao Requerente, pois, em virtude da atividade de empreiteiro que exerce, necessita participar de licitações e efetuar financiamentos nas agências bancárias. </w:t>
      </w:r>
    </w:p>
    <w:p w:rsidR="00F8380C" w:rsidRPr="00AB5C95" w:rsidRDefault="00501C5F" w:rsidP="00F8380C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Ao verificar no Cartório a existência de títulos protestados em seu nome e sabendo que jamais efetuou qualquer tipo de transação com as empresas credoras, o Requerente procurou o Banco Requerido e solicitou todas as cópias das requisições de cheques emitidas em seu nome. Tal foi sua surpresa ao constatar a falsificação de sua assinatura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na requisição de cheques de nº 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. Em igual procedimento, solicitou ao Requerido a cópia de todos os cheques constantes daquele talonário, onde se poderia comprovar a quantidade de cheques emitidos, seus respectivos valores e a falsidade das assinaturas lançadas naqueles cheques. </w:t>
      </w:r>
    </w:p>
    <w:p w:rsidR="00F8380C" w:rsidRPr="00AB5C95" w:rsidRDefault="00501C5F" w:rsidP="00F8380C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No entanto, percebendo o erro cometido pela agência bancária, o representante legal do Banco Requerido negou-se a entregar ao Requerente a cópia dos cheques, salientando, inclusive, que se o Requerente os solicitasse em Juízo iria prejudicar o funcionário que entregou o talonário de cheques a pessoa estranha e sem verificar a autenticidade da assinatura lançada naquela requisição. Pelas razões apontadas, e ante a negativa do Banco Requerido em reparar os danos ocasionados ao Requerente, não restou outra alternativa senão a propositura da presente ação. </w:t>
      </w:r>
    </w:p>
    <w:p w:rsidR="00501C5F" w:rsidRPr="00AB5C95" w:rsidRDefault="00501C5F" w:rsidP="00F8380C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Nessas condições, requer seja o Banco Requerido condenado a trazer aos autos a cópia dos cheques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na forma do art. </w:t>
      </w:r>
      <w:hyperlink r:id="rId4" w:tooltip="Artigo 381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381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</w:t>
      </w:r>
      <w:hyperlink r:id="rId5" w:tooltip="Inciso III do Artigo 381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III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 </w:t>
      </w:r>
      <w:hyperlink r:id="rId6" w:tooltip="Lei no 5.869, de 11 de janeiro de 1973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CPC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a fim se constatar a falsidade das assinaturas lançadas naqueles documentos e os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conseqüentes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prejuízos ocasionados ao Requerente.</w:t>
      </w:r>
    </w:p>
    <w:p w:rsidR="00501C5F" w:rsidRPr="00AB5C95" w:rsidRDefault="00501C5F" w:rsidP="00F8380C">
      <w:pPr>
        <w:spacing w:before="100" w:beforeAutospacing="1" w:after="100" w:afterAutospacing="1" w:line="240" w:lineRule="auto"/>
        <w:jc w:val="both"/>
        <w:outlineLvl w:val="2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  <w:t>DO DIREITO.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A organização e a capacidade técnica dos bancos os </w:t>
      </w:r>
      <w:proofErr w:type="gram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distancia</w:t>
      </w:r>
      <w:proofErr w:type="gram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dos clientes, que são leigos e desconhecedores do funcionamento administrativo interno. 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Desse modo, importa estatuir uma responsabilidade maior aos bancos, baseada na teoria do risco empresarial, também conhecida por "culpa de serviço". Acolhido o risco empresarial, o banqueiro, que retira proveito dos riscos criados, deve arcar com as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conseqüências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de sua ilicitude, conforme preceitua a Súmula 28 do STF, que reconheceu que o banqueiro deve responder pelos danos que causar, em virtude dos riscos que assume profissionalmente. 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Nos contratos estipulados entre o banco e o cliente a posição do banco é sempre mais forte e preponderante. O interesse particular dos bancos tende, por conseguinte, a explorar essa posição de confiança e supremacia econômica, e o interesse particular do cliente exige uma proteção correspondente contra os possíveis excessos. Justamente por causa dessa desigualdade entre o banco e o cliente é que o </w:t>
      </w:r>
      <w:hyperlink r:id="rId7" w:tooltip="Lei nº 8.078, de 11 de setembro de 1990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Código de Defesa do Consumidor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em seu art. </w:t>
      </w:r>
      <w:hyperlink r:id="rId8" w:tooltip="Artigo 4 da Lei nº 8.078 de 11 de Setembro de 1990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4º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inciso </w:t>
      </w:r>
      <w:hyperlink r:id="rId9" w:tooltip="Inciso I do Artigo 4 da Lei nº 8.078 de 11 de Setembro de 1990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I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traz como princípio o reconhecimento de que o consumidor é a parte mais fraca na relação jurídica de consumo. 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Uma das teorias aplicáveis à responsabilidade dos bancos na esfera civil está sedimentada no risco profissional, eis que o banco, na qualidade de comerciante, assume o risco do seu negócio, independentemente da perquirição de culpa do cliente ou do não 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lastRenderedPageBreak/>
        <w:t xml:space="preserve">cliente. Consoante essa orientação – acolhida pela doutrina, pela jurisprudência e pelas leis especiais -, o banco, recolhendo as vantagens e os lucros de seu comércio, deve sofrer também suas desvantagens. 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Na hipótese de não se averiguar culpa ou dolo, nem do banco nem da vítima, resolva-se pela imputação do risco profissional, daí a cristalização do entendimento pretoriano da Súmula nº 28 do STF. O princípio geral da responsabilidade civil aponta para o dever de indenizar sempre que presentes os elementos caracterizadores do ato ilícito. Seu fundamento está no art. </w:t>
      </w:r>
      <w:hyperlink r:id="rId10" w:tooltip="Artigo 159 da Lei nº 10.406 de 10 de Janeiro de 2002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159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 </w:t>
      </w:r>
      <w:hyperlink r:id="rId11" w:tooltip="LEI No 10.406, DE 10 DE JANEIRO DE 2002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Código Civil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: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iCs/>
          <w:color w:val="000000" w:themeColor="text1"/>
          <w:sz w:val="24"/>
          <w:szCs w:val="24"/>
        </w:rPr>
        <w:t>"Aquele que por ação ou omissão voluntária, negligência ou imprudência, violar direito, ou causar prejuízo a outrem, fica obrigado a reparar o dano".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Por isso que "a todo direito corresponde uma ação, que o assegura" (art. 75), faculta-se ao lesado reclamar em Juízo a correspondente indenização pecuniária. 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O Requerente é pessoa conceituada na cidade de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 região, mantendo inúmeros negócios. 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É evidente que o protesto indevido lesou seu nome e imagem, impedindo inclusive a participação em licitações públicas. O dano moral importa em diminuição à subjetividade da pessoa, bem como à repercussão que a lesão acarreta na sociedade. A Constituição Federal de 1998, contemplou o direito à indenização por danos morais e/ou à imagem: Art. </w:t>
      </w:r>
      <w:hyperlink r:id="rId12" w:tooltip="Artigo 5 da Constituição Federal de 1988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5º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</w:t>
      </w:r>
      <w:hyperlink r:id="rId13" w:tooltip="CONSTITUIÇÃO DA REPÚBLICA FEDERATIVA DO BRASIL DE 1988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CF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: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"Todos são iguais perante a lei, sem distinção de qualquer natureza, garantindo-se aos brasileiros e aos estrangeiros residentes no País a inviolabilidade do direito à vida, à liberdade, à igualdade, à segurança e à propriedade, nos termos seguintes:... V - é assegurado o direito de resposta, proporcional ao agravo, além da indenização por dano material, moral ou à imagem;... X - são invioláveis a intimidade, a vida privada, a honra e a imagem das pessoas, assegurado o direito à indenização pelo dano material ou moral decorrente de sua violação."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A culpa por parte do Banco Requerido é insofismável e nossos Tribunais assim têm se posicionado em casos da espécie: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DANO MORAL - BANCO - ENTREGA DE TALONÁRIO DE CHEQUE A DESCONHECIDO - NEGLIGÊNCIA - CARACTERIZAÇÃO - INDENIZAÇÃO DEVIDA -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"Indenização por danos morais - Entrega de talonários a um desconhecido por negligência e desídia do preposto do banco-réu - Fato que criou aos autores angústia, ansiedade e dissabores - Correta fixação dos danos morais que, como sabido, não se prestam a enriquecer vítimas de atos ilícitos - Ação Procedente - Recursos improvidos." (Ac.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Un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da 3ª C de Direito Privado do TJ SP - Ac 281.173.1/3 - Rel. Des. Antônio Mansur - j 17.06.97 -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Aptes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: José Carlos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Bertão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Ramos, Carlos Henrique Manente 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lastRenderedPageBreak/>
        <w:t xml:space="preserve">Ramos e Banco Bamerindus do Brasil S/A;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Apdos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: os mesmos - DJ SP 28.07.97, p. 20 ementa oficial). In IOB-RJ 3 - 1998 - verbete 14186. 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  <w:lang w:val="en-US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"Indenização – Responsabilidade Civil – Dano Moral – Estabelecimento bancário – Entrega de talonários do autor a terceiros que os utilizou, emitindo cheques sem fundos -–Comprometimento da lisura do comportamento financeiro do requerente comprovado – Dano moral ocorrente – Verba devida. Descabimento, entretanto, da indenização por dano futuro – Recurso provido." (Tribunal de Justiça de São Paulo. 4ª Câmara Cível. Relator: Ney Almada. J. 06.06.1991. Revista de Jurisprudência do Tribunal de Justiça do Estado de São Paulo, São Paulo, vol. 134 – p. 149). "Cabe ao banco, que exerce atividade profissional altamente especializada, estar aparelhado para detectar falsificações de assinaturas, arcando com os riscos a que está sujeito no desempenho de sua atividade." (TJSP. Apelação Cível – 4ª Câmara Cível. J. 09.12.1981. Revista de Jurisprudência do Tribunal de Justiça do Estado de São Paulo, São Paulo, vol. 77, p. 144). In "Responsabilidade Civil dos Estabelecimentos Bancários" – Márcia Regina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Frigeri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– Ed. Forense. "O dano simplesmente moral, sem repercussão no patrimônio não há como ser provado. Ele existe tão somente pela ofensa, e dela é presumido, sendo o bastante para justificar a indenização". 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  <w:lang w:val="en-US"/>
        </w:rPr>
        <w:t xml:space="preserve">(Ac TJPR – 4ª C – Ap. Rel. Wilson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  <w:lang w:val="en-US"/>
        </w:rPr>
        <w:t>Reback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  <w:lang w:val="en-US"/>
        </w:rPr>
        <w:t xml:space="preserve"> – j 12.12.90). In RT 681/163 - g. N.).</w:t>
      </w:r>
    </w:p>
    <w:p w:rsidR="00501C5F" w:rsidRPr="00AB5C95" w:rsidRDefault="00501C5F" w:rsidP="00F8380C">
      <w:pPr>
        <w:spacing w:before="100" w:beforeAutospacing="1" w:after="100" w:afterAutospacing="1" w:line="240" w:lineRule="auto"/>
        <w:jc w:val="both"/>
        <w:outlineLvl w:val="2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  <w:t>DA FIXAÇÃO DO DANO MORAL.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O dano moral será arbitrável conforme as circunstâncias de cada caso, devendo ser verificada finalidade de sua imposição, que deverá não só compensar a dor moral causada, mas também punir o ofensor e desencorajá-lo da prática de atos daquela natureza. </w:t>
      </w:r>
    </w:p>
    <w:p w:rsidR="00D9228D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O Requerente é pessoa conceituada, que trabalha como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 que depende de financiamentos nas agências bancárias e sempre gozou de elevado conceito nos estabelecimentos de crédito e comércio da região. A Requerida, por sua vez, ligada a atividades bancárias e efetuando transações financeiras, deveria ter agido com maiores cautelas, evitando assim o resultado danoso. 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Com a conduta do banco Requerido, que entregou o talonário de cheques a pessoa estranha, mediante a apresentação de assinatura falsificada, e que veio a ocasionar o protesto indevido e a inclusão do nome do Requerente no rol dos mau pagadores, não é mais possível ao Requerente efetuar transações bancárias e participar de licitações, razão pela qual vem sofrendo enormes prejuízos financeiros.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Dessa maneira, o julgador haverá de fixar o </w:t>
      </w:r>
      <w:r w:rsidRPr="00AB5C95">
        <w:rPr>
          <w:rFonts w:ascii="Garamond" w:eastAsia="Times New Roman" w:hAnsi="Garamond" w:cs="Tahoma"/>
          <w:iCs/>
          <w:color w:val="000000" w:themeColor="text1"/>
          <w:sz w:val="24"/>
          <w:szCs w:val="24"/>
        </w:rPr>
        <w:t>quantum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em quantia que represente distribuição de justiça levando em consideração especialmente o patrimônio do Banco, que, se a pena for diminuta, estará encorajado a continuar agindo com displicência. Em casos da espécie, assim têm se manifestado Nossos Tribunais Superiores: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RESPONSABILIDADE CIVIL – BANCO – TALÃO DE CHEQUE – REMESSA PELO CORREIO – EXTRAVIO – 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lastRenderedPageBreak/>
        <w:t xml:space="preserve">UTILIZAÇÃO POR TERCEIRO – DANO MORAL – CABIMENTO – "Ação de responsabilidade civil. Em decorrência do contrato de abertura de conta corrente, o banco é obrigado a fornecer talonários de cheques ao correntista. Tendo banco optado pela remessa via postal, sua responsabilidade perdura até o recebimento do talonário pelo correntista. Os documentos anexados às fls. 16/20 comprovam que os cheques foram devolvidos, e a autora-apelante penalizada. Houve dano moral, o qual é fixado em 200 salários mínimos. Atualmente não há mais gravame em relação à apelante, assim não é cabível a pena pecuniária. Provimento parcial do apelo." (Ac da 1ª C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Civ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 TJ RJ –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mv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– AC 6.011/98 – Rel. Des. Mário Rangel – j 23.07.98 –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Apte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: Ana Cristina de Souza Pereira;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Apdo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: Banco do Brasil S/A – DJ I 03.12.98, p 224 – ementa oficial). In IOB-RJ 3 – 1999 – verbete 15206.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Requer-se, portanto, seja o Banco Requerido condenado ao pagamento de quantia a ser arbitrada por Vossa Excelência a título de danos morais, conforme entendimento jurisprudencial predominante na época do pagamento. </w:t>
      </w:r>
    </w:p>
    <w:p w:rsidR="00501C5F" w:rsidRPr="00AB5C95" w:rsidRDefault="00501C5F" w:rsidP="00F8380C">
      <w:pPr>
        <w:spacing w:before="100" w:beforeAutospacing="1" w:after="100" w:afterAutospacing="1" w:line="240" w:lineRule="auto"/>
        <w:jc w:val="both"/>
        <w:outlineLvl w:val="2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  <w:t>DO PROTESTO INDEVIDO – DA ANTECIPAÇÃO DA TUTELA JURÍDICA.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O protesto gera efeitos, dentre eles, a inscrição do nome do devedor ou sacado, avalista, etc. Nas listas de inadimplentes e mau pagadores dos Órgãos de Proteção ao Crédito, possibilitando, também, a qualquer do povo obter certidões das quais constem o gravame. Levando em conta as circunstâncias do caso em tela, os efeitos do protesto certamente implicarão em danos irreparáveis ou de difícil reparação. Ademais, </w:t>
      </w:r>
      <w:proofErr w:type="gram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a verossimilhança das alegações trazidas pelo autor, juntamente com a certidão comprobatória dos títulos apontados para protesto, autorizam</w:t>
      </w:r>
      <w:proofErr w:type="gram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o deferimento da medida, visando obstar os efeitos do protesto.</w:t>
      </w:r>
    </w:p>
    <w:p w:rsidR="00501C5F" w:rsidRPr="00AB5C95" w:rsidRDefault="00D9228D" w:rsidP="00F8380C">
      <w:pPr>
        <w:spacing w:before="100" w:beforeAutospacing="1" w:after="100" w:afterAutospacing="1" w:line="240" w:lineRule="auto"/>
        <w:jc w:val="both"/>
        <w:outlineLvl w:val="2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  <w:t xml:space="preserve">TUTELA ANTECIPATÓRIA 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26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"Concessão para que o nome do devedor não seja incluso no rol de inadimplentes do Serasa e organismos afins – Admissibilidade, desde que o débito esteja sendo objeto de discussão judicial – Inteligência do art. </w:t>
      </w:r>
      <w:hyperlink r:id="rId14" w:tooltip="Artigo 273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273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</w:t>
      </w:r>
      <w:hyperlink r:id="rId15" w:tooltip="Inciso I do Artigo 273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I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do </w:t>
      </w:r>
      <w:hyperlink r:id="rId16" w:tooltip="Lei no 5.869, de 11 de janeiro de 1973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CPC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." (TARS – AI 195.143.953 – 5ª C Cível – Rel. Des. Jorge Alcebíades Perrone de Oliveira – J. 09.11.95).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Nessas condições, com base no art. </w:t>
      </w:r>
      <w:hyperlink r:id="rId17" w:tooltip="Artigo 273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273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 </w:t>
      </w:r>
      <w:hyperlink r:id="rId18" w:tooltip="Lei no 5.869, de 11 de janeiro de 1973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CPC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requer a antecipação da tutela jurídica, visando impedir os efeitos do protesto, com a intimação do Sr. Oficial do Cartório de Protesto, para não fazer constar de certidões ou informações a existência dos referidos cheques protestados e outros mais que forem apontados para protesto e que se refiram ao talonário de cheques de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</w:p>
    <w:p w:rsidR="00501C5F" w:rsidRPr="00AB5C95" w:rsidRDefault="00501C5F" w:rsidP="00F8380C">
      <w:pPr>
        <w:spacing w:before="100" w:beforeAutospacing="1" w:after="100" w:afterAutospacing="1" w:line="240" w:lineRule="auto"/>
        <w:jc w:val="both"/>
        <w:outlineLvl w:val="2"/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b/>
          <w:bCs/>
          <w:color w:val="000000" w:themeColor="text1"/>
          <w:sz w:val="24"/>
          <w:szCs w:val="24"/>
        </w:rPr>
        <w:t>DO PEDIDO.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firstLine="708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Diante dos fatos abordados e estando presentes os requisitos necessários para a propositura da presente ação, Requer: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lastRenderedPageBreak/>
        <w:t xml:space="preserve">A) pelo recebimento e pela procedência da ação intentada, intimando-se, desde logo o Banco Requerido a trazer aos autos os cheques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 a guia de requisição de talões de cheques referente ao talonário de fls. </w:t>
      </w:r>
      <w:proofErr w:type="spellStart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Nºs</w:t>
      </w:r>
      <w:proofErr w:type="spellEnd"/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.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na forma do art. </w:t>
      </w:r>
      <w:hyperlink r:id="rId19" w:tooltip="Artigo 381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381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</w:t>
      </w:r>
      <w:hyperlink r:id="rId20" w:tooltip="Inciso III do Artigo 381 da Lei nº 5.869 de 11 de Janeiro de 1973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III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 </w:t>
      </w:r>
      <w:hyperlink r:id="rId21" w:tooltip="Lei no 5.869, de 11 de janeiro de 1973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CPC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, a fim se constatar que as assinaturas lançadas naqueles documentos não pertencem ao Autor sob pena de presumir-se a veracidade das alegações supra;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B) pela condenação do Banco Requerido ao pagamento da indenização por danos morais, em quantia a ser fixada conforme entendimento jurisprudencial predominante na época do pagamento;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C) pela antecipação da tutela jurídica, nos termos do art. </w:t>
      </w:r>
      <w:hyperlink r:id="rId22" w:tooltip="Artigo 273 da Lei nº 5.869 de 11 de Janeiro de 1973" w:history="1">
        <w:r w:rsidR="00886363"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296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do </w:t>
      </w:r>
      <w:hyperlink r:id="rId23" w:tooltip="Lei no 5.869, de 11 de janeiro de 1973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CPC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visando impedir os efeitos do protesto, com a intimação do Sr. Oficial do Cartório de Protesto, para não fazer constar de certidões ou informações a existência dos referidos cheques protestados sob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no valor de R$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em que é credora a Empresa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no valor de R$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em que é credora a Empresa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 e outros mais que forem apontados para protesto e que se refiram ao talonário de cheques de nº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D) pela condenação do Banco Requerido ao pagamento das custas processuais e honorários advocatícios, que se pretende ver fixados em 20% sobre o valor da condenação;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e) pela citação do Banco Requerido, via correio e aviso de recebimento, nos termos do art. </w:t>
      </w:r>
      <w:r w:rsidR="000647CD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246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do </w:t>
      </w:r>
      <w:hyperlink r:id="rId24" w:tooltip="Lei no 5.869, de 11 de janeiro de 1973." w:history="1">
        <w:r w:rsidRPr="00AB5C95">
          <w:rPr>
            <w:rFonts w:ascii="Garamond" w:eastAsia="Times New Roman" w:hAnsi="Garamond" w:cs="Tahoma"/>
            <w:color w:val="000000" w:themeColor="text1"/>
            <w:sz w:val="24"/>
            <w:szCs w:val="24"/>
          </w:rPr>
          <w:t>CPC</w:t>
        </w:r>
      </w:hyperlink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, no endereço constante nesta petição, para, querendo, contestar os fatos alegados, com as cominações de estilo e intimação, na pessoa de seu representante legal, para depoimento pessoal na audiência a ser designada, sob pena de confesso. 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Requer provar o alegado mediante a produção das seguintes provas: juntada de documentos novos, perícias, vistorias, depoimento da parte contrária e de testemunhas, que serão oportunamente arroladas.</w:t>
      </w:r>
    </w:p>
    <w:p w:rsidR="00501C5F" w:rsidRPr="00AB5C95" w:rsidRDefault="00501C5F" w:rsidP="00D9228D">
      <w:pPr>
        <w:spacing w:before="100" w:beforeAutospacing="1" w:after="100" w:afterAutospacing="1" w:line="240" w:lineRule="auto"/>
        <w:ind w:left="2835"/>
        <w:jc w:val="both"/>
        <w:rPr>
          <w:rFonts w:ascii="Garamond" w:eastAsia="Times New Roman" w:hAnsi="Garamond" w:cs="Tahoma"/>
          <w:color w:val="000000" w:themeColor="text1"/>
          <w:sz w:val="24"/>
          <w:szCs w:val="24"/>
        </w:rPr>
      </w:pP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 xml:space="preserve">Dá à causa o valor de R$ </w:t>
      </w:r>
      <w:r w:rsidR="00F8380C"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...</w:t>
      </w:r>
      <w:r w:rsidRPr="00AB5C95">
        <w:rPr>
          <w:rFonts w:ascii="Garamond" w:eastAsia="Times New Roman" w:hAnsi="Garamond" w:cs="Tahoma"/>
          <w:color w:val="000000" w:themeColor="text1"/>
          <w:sz w:val="24"/>
          <w:szCs w:val="24"/>
        </w:rPr>
        <w:t>, para efeitos de alçada.</w:t>
      </w:r>
    </w:p>
    <w:p w:rsidR="00D9228D" w:rsidRPr="00AB5C95" w:rsidRDefault="00D9228D" w:rsidP="00D9228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11" w:name="_Hlk482881190"/>
      <w:bookmarkStart w:id="12" w:name="_Hlk482880653"/>
      <w:r w:rsidRPr="00AB5C95">
        <w:rPr>
          <w:rFonts w:ascii="Garamond" w:hAnsi="Garamond" w:cs="Tahoma"/>
          <w:spacing w:val="2"/>
        </w:rPr>
        <w:t xml:space="preserve">Nestes termos, </w:t>
      </w:r>
    </w:p>
    <w:p w:rsidR="00D9228D" w:rsidRPr="00AB5C95" w:rsidRDefault="00D9228D" w:rsidP="00D9228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AB5C95">
        <w:rPr>
          <w:rFonts w:ascii="Garamond" w:hAnsi="Garamond" w:cs="Tahoma"/>
          <w:spacing w:val="2"/>
        </w:rPr>
        <w:t>pede e espera deferimento.</w:t>
      </w:r>
    </w:p>
    <w:p w:rsidR="00D9228D" w:rsidRPr="00AB5C95" w:rsidRDefault="00D9228D" w:rsidP="00D9228D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AB5C95">
        <w:rPr>
          <w:rFonts w:ascii="Garamond" w:hAnsi="Garamond" w:cs="Tahoma"/>
          <w:spacing w:val="2"/>
        </w:rPr>
        <w:t>... (Município – UF), ... (dia) de ... (mês) de ... (ano).</w:t>
      </w:r>
    </w:p>
    <w:p w:rsidR="00D9228D" w:rsidRPr="00AB5C95" w:rsidRDefault="00D9228D" w:rsidP="00D9228D">
      <w:pPr>
        <w:shd w:val="clear" w:color="auto" w:fill="FFFFFF"/>
        <w:spacing w:line="360" w:lineRule="auto"/>
        <w:jc w:val="both"/>
        <w:rPr>
          <w:rFonts w:ascii="Garamond" w:hAnsi="Garamond" w:cs="Arial"/>
          <w:sz w:val="20"/>
          <w:szCs w:val="20"/>
        </w:rPr>
      </w:pPr>
    </w:p>
    <w:p w:rsidR="00D9228D" w:rsidRPr="00AB5C95" w:rsidRDefault="00D9228D" w:rsidP="00D9228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B5C95">
        <w:rPr>
          <w:rFonts w:ascii="Garamond" w:hAnsi="Garamond" w:cs="Tahoma"/>
          <w:b/>
          <w:sz w:val="24"/>
          <w:szCs w:val="24"/>
        </w:rPr>
        <w:lastRenderedPageBreak/>
        <w:t>ADVOGADO</w:t>
      </w:r>
    </w:p>
    <w:p w:rsidR="00D9228D" w:rsidRPr="00AB5C95" w:rsidRDefault="00D9228D" w:rsidP="00D9228D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AB5C95">
        <w:rPr>
          <w:rFonts w:ascii="Garamond" w:hAnsi="Garamond" w:cs="Tahoma"/>
          <w:sz w:val="24"/>
          <w:szCs w:val="24"/>
        </w:rPr>
        <w:t>OAB n° .... - UF</w:t>
      </w:r>
    </w:p>
    <w:bookmarkEnd w:id="11"/>
    <w:p w:rsidR="00D9228D" w:rsidRPr="00AB5C95" w:rsidRDefault="00D9228D" w:rsidP="00D9228D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12"/>
    <w:p w:rsidR="00DB05A7" w:rsidRPr="00AB5C95" w:rsidRDefault="00DB05A7" w:rsidP="00F8380C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DB05A7" w:rsidRPr="00AB5C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1C5F"/>
    <w:rsid w:val="000647CD"/>
    <w:rsid w:val="004965F0"/>
    <w:rsid w:val="00501C5F"/>
    <w:rsid w:val="00860F89"/>
    <w:rsid w:val="00886363"/>
    <w:rsid w:val="00AB5C95"/>
    <w:rsid w:val="00D9228D"/>
    <w:rsid w:val="00DB05A7"/>
    <w:rsid w:val="00F8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FC51"/>
  <w15:docId w15:val="{30531E06-2875-44C2-94EE-1172DAA1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01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01C5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50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01C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3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08486/artigo-4-da-lei-n-8078-de-11-de-setembro-de-1990" TargetMode="External"/><Relationship Id="rId13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8" Type="http://schemas.openxmlformats.org/officeDocument/2006/relationships/hyperlink" Target="http://www.jusbrasil.com.br/legislacao/91735/c%C3%B3digo-processo-civil-lei-5869-73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legislacao/91735/c%C3%B3digo-processo-civil-lei-5869-73" TargetMode="External"/><Relationship Id="rId7" Type="http://schemas.openxmlformats.org/officeDocument/2006/relationships/hyperlink" Target="http://www.jusbrasil.com.br/legislacao/91585/c%C3%B3digo-de-defesa-do-consumidor-lei-8078-90" TargetMode="External"/><Relationship Id="rId12" Type="http://schemas.openxmlformats.org/officeDocument/2006/relationships/hyperlink" Target="http://www.jusbrasil.com.br/topicos/10641516/artigo-5-da-constitui%C3%A7%C3%A3o-federal-de-1988" TargetMode="External"/><Relationship Id="rId17" Type="http://schemas.openxmlformats.org/officeDocument/2006/relationships/hyperlink" Target="http://www.jusbrasil.com.br/topicos/10712246/artigo-273-da-lei-n-5869-de-11-de-janeiro-de-1973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91735/c%C3%B3digo-processo-civil-lei-5869-73" TargetMode="External"/><Relationship Id="rId20" Type="http://schemas.openxmlformats.org/officeDocument/2006/relationships/hyperlink" Target="http://www.jusbrasil.com.br/topicos/10699620/inciso-iii-do-artigo-381-da-lei-n-5869-de-11-de-janeiro-de-197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91735/c%C3%B3digo-processo-civil-lei-5869-73" TargetMode="External"/><Relationship Id="rId11" Type="http://schemas.openxmlformats.org/officeDocument/2006/relationships/hyperlink" Target="http://www.jusbrasil.com.br/legislacao/111983995/c%C3%B3digo-civil-lei-10406-02" TargetMode="External"/><Relationship Id="rId24" Type="http://schemas.openxmlformats.org/officeDocument/2006/relationships/hyperlink" Target="http://www.jusbrasil.com.br/legislacao/91735/c%C3%B3digo-processo-civil-lei-5869-73" TargetMode="External"/><Relationship Id="rId5" Type="http://schemas.openxmlformats.org/officeDocument/2006/relationships/hyperlink" Target="http://www.jusbrasil.com.br/topicos/10699620/inciso-iii-do-artigo-381-da-lei-n-5869-de-11-de-janeiro-de-1973" TargetMode="External"/><Relationship Id="rId15" Type="http://schemas.openxmlformats.org/officeDocument/2006/relationships/hyperlink" Target="http://www.jusbrasil.com.br/topicos/10712207/inciso-i-do-artigo-273-da-lei-n-5869-de-11-de-janeiro-de-1973" TargetMode="External"/><Relationship Id="rId23" Type="http://schemas.openxmlformats.org/officeDocument/2006/relationships/hyperlink" Target="http://www.jusbrasil.com.br/legislacao/91735/c%C3%B3digo-processo-civil-lei-5869-73" TargetMode="External"/><Relationship Id="rId10" Type="http://schemas.openxmlformats.org/officeDocument/2006/relationships/hyperlink" Target="http://www.jusbrasil.com.br/topicos/10720523/artigo-159-da-lei-n-10406-de-10-de-janeiro-de-2002" TargetMode="External"/><Relationship Id="rId19" Type="http://schemas.openxmlformats.org/officeDocument/2006/relationships/hyperlink" Target="http://www.jusbrasil.com.br/topicos/10699716/artigo-381-da-lei-n-5869-de-11-de-janeiro-de-1973" TargetMode="External"/><Relationship Id="rId4" Type="http://schemas.openxmlformats.org/officeDocument/2006/relationships/hyperlink" Target="http://www.jusbrasil.com.br/topicos/10699716/artigo-381-da-lei-n-5869-de-11-de-janeiro-de-1973" TargetMode="External"/><Relationship Id="rId9" Type="http://schemas.openxmlformats.org/officeDocument/2006/relationships/hyperlink" Target="http://www.jusbrasil.com.br/topicos/10608443/inciso-i-do-artigo-4-da-lei-n-8078-de-11-de-setembro-de-1990" TargetMode="External"/><Relationship Id="rId14" Type="http://schemas.openxmlformats.org/officeDocument/2006/relationships/hyperlink" Target="http://www.jusbrasil.com.br/topicos/10712246/artigo-273-da-lei-n-5869-de-11-de-janeiro-de-1973" TargetMode="External"/><Relationship Id="rId22" Type="http://schemas.openxmlformats.org/officeDocument/2006/relationships/hyperlink" Target="http://www.jusbrasil.com.br/topicos/10712246/artigo-273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3026</Words>
  <Characters>16343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6</cp:revision>
  <dcterms:created xsi:type="dcterms:W3CDTF">2017-02-13T06:28:00Z</dcterms:created>
  <dcterms:modified xsi:type="dcterms:W3CDTF">2019-06-04T17:46:00Z</dcterms:modified>
</cp:coreProperties>
</file>