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240C" w:rsidRPr="002B4FD8" w:rsidRDefault="0097240C" w:rsidP="008E36F2">
      <w:pPr>
        <w:pStyle w:val="NormalWeb"/>
        <w:jc w:val="both"/>
        <w:rPr>
          <w:rFonts w:ascii="Garamond" w:hAnsi="Garamond" w:cs="Tahoma"/>
          <w:b/>
          <w:color w:val="000000" w:themeColor="text1"/>
        </w:rPr>
      </w:pPr>
      <w:r w:rsidRPr="002B4FD8">
        <w:rPr>
          <w:rFonts w:ascii="Garamond" w:hAnsi="Garamond" w:cs="Tahoma"/>
          <w:b/>
          <w:color w:val="000000" w:themeColor="text1"/>
        </w:rPr>
        <w:t xml:space="preserve">EXCELENTÍSSIMO </w:t>
      </w:r>
      <w:r w:rsidR="002B4FD8" w:rsidRPr="002B4FD8">
        <w:rPr>
          <w:rFonts w:ascii="Garamond" w:hAnsi="Garamond" w:cs="Tahoma"/>
          <w:b/>
          <w:color w:val="000000" w:themeColor="text1"/>
        </w:rPr>
        <w:t>JUIZO DA</w:t>
      </w:r>
      <w:r w:rsidR="00E02850">
        <w:rPr>
          <w:rFonts w:ascii="Garamond" w:hAnsi="Garamond" w:cs="Tahoma"/>
          <w:b/>
          <w:color w:val="000000" w:themeColor="text1"/>
        </w:rPr>
        <w:t xml:space="preserve"> ___ª</w:t>
      </w:r>
      <w:r w:rsidR="002B4FD8" w:rsidRPr="002B4FD8">
        <w:rPr>
          <w:rFonts w:ascii="Garamond" w:hAnsi="Garamond" w:cs="Tahoma"/>
          <w:b/>
          <w:color w:val="000000" w:themeColor="text1"/>
        </w:rPr>
        <w:t xml:space="preserve"> VARA DE FAMILIA DA COMARCA DE</w:t>
      </w:r>
      <w:r w:rsidR="00E02850">
        <w:rPr>
          <w:rFonts w:ascii="Garamond" w:hAnsi="Garamond" w:cs="Tahoma"/>
          <w:b/>
          <w:color w:val="000000" w:themeColor="text1"/>
        </w:rPr>
        <w:t xml:space="preserve"> CIDADE - ESTADO</w:t>
      </w:r>
    </w:p>
    <w:p w:rsidR="002E5E90" w:rsidRPr="002B4FD8" w:rsidRDefault="002E5E90" w:rsidP="008E36F2">
      <w:pPr>
        <w:pStyle w:val="NormalWeb"/>
        <w:jc w:val="both"/>
        <w:rPr>
          <w:rFonts w:ascii="Garamond" w:hAnsi="Garamond" w:cs="Tahoma"/>
          <w:b/>
          <w:color w:val="000000" w:themeColor="text1"/>
        </w:rPr>
      </w:pPr>
    </w:p>
    <w:p w:rsidR="002E5E90" w:rsidRPr="002B4FD8" w:rsidRDefault="002E5E90" w:rsidP="008E36F2">
      <w:pPr>
        <w:pStyle w:val="NormalWeb"/>
        <w:jc w:val="both"/>
        <w:rPr>
          <w:rFonts w:ascii="Garamond" w:hAnsi="Garamond" w:cs="Tahoma"/>
          <w:b/>
          <w:color w:val="000000" w:themeColor="text1"/>
        </w:rPr>
      </w:pPr>
    </w:p>
    <w:p w:rsidR="002E5E90" w:rsidRPr="002B4FD8" w:rsidRDefault="002E5E90" w:rsidP="008E36F2">
      <w:pPr>
        <w:pStyle w:val="NormalWeb"/>
        <w:jc w:val="both"/>
        <w:rPr>
          <w:rFonts w:ascii="Garamond" w:hAnsi="Garamond" w:cs="Tahoma"/>
          <w:b/>
          <w:color w:val="000000" w:themeColor="text1"/>
        </w:rPr>
      </w:pPr>
    </w:p>
    <w:p w:rsidR="00B03BF7" w:rsidRDefault="00B03BF7" w:rsidP="00B03B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0" w:name="_Hlk483244742"/>
      <w:bookmarkStart w:id="1" w:name="_Hlk482884762"/>
      <w:r w:rsidRPr="002B4FD8">
        <w:rPr>
          <w:rFonts w:ascii="Garamond" w:hAnsi="Garamond" w:cs="Tahoma"/>
          <w:b/>
          <w:bCs/>
          <w:spacing w:val="2"/>
        </w:rPr>
        <w:t xml:space="preserve">... </w:t>
      </w:r>
      <w:bookmarkStart w:id="2" w:name="_Hlk483244763"/>
      <w:r w:rsidRPr="002B4FD8">
        <w:rPr>
          <w:rFonts w:ascii="Garamond" w:hAnsi="Garamond" w:cs="Tahoma"/>
          <w:b/>
          <w:bCs/>
          <w:spacing w:val="2"/>
        </w:rPr>
        <w:t>(nome completo em negrito da parte)</w:t>
      </w:r>
      <w:r w:rsidRPr="002B4FD8">
        <w:rPr>
          <w:rFonts w:ascii="Garamond" w:hAnsi="Garamond" w:cs="Tahoma"/>
          <w:spacing w:val="2"/>
        </w:rPr>
        <w:t xml:space="preserve">, ... (nacionalidade), ... (estado civil), ... (profissão), portador do CPF/MF nº ..., com Documento de Identidade de n° ..., residente e domiciliado na </w:t>
      </w:r>
      <w:bookmarkStart w:id="3" w:name="_Hlk482693071"/>
      <w:r w:rsidRPr="002B4FD8">
        <w:rPr>
          <w:rFonts w:ascii="Garamond" w:hAnsi="Garamond" w:cs="Tahoma"/>
          <w:spacing w:val="2"/>
        </w:rPr>
        <w:t>Rua ..., n. ..., ... (bairro), CE</w:t>
      </w:r>
      <w:bookmarkEnd w:id="2"/>
      <w:r w:rsidRPr="002B4FD8">
        <w:rPr>
          <w:rFonts w:ascii="Garamond" w:hAnsi="Garamond" w:cs="Tahoma"/>
          <w:spacing w:val="2"/>
        </w:rPr>
        <w:t>P: ..., ... (Município – UF)</w:t>
      </w:r>
      <w:bookmarkEnd w:id="3"/>
      <w:r w:rsidRPr="002B4FD8">
        <w:rPr>
          <w:rFonts w:ascii="Garamond" w:hAnsi="Garamond" w:cs="Tahoma"/>
          <w:spacing w:val="2"/>
        </w:rPr>
        <w:t xml:space="preserve">, </w:t>
      </w:r>
      <w:bookmarkEnd w:id="0"/>
      <w:r w:rsidRPr="002B4FD8">
        <w:rPr>
          <w:rFonts w:ascii="Garamond" w:hAnsi="Garamond" w:cs="Tahoma"/>
          <w:spacing w:val="2"/>
        </w:rPr>
        <w:t>vem respeitosamente perante a Vossa Excelência propor:</w:t>
      </w:r>
    </w:p>
    <w:p w:rsidR="00E02850" w:rsidRPr="002B4FD8" w:rsidRDefault="00E02850" w:rsidP="00B03BF7">
      <w:pPr>
        <w:pStyle w:val="NormalWeb"/>
        <w:shd w:val="clear" w:color="auto" w:fill="FFFFFF"/>
        <w:spacing w:before="240" w:beforeAutospacing="0" w:after="0" w:afterAutospacing="0" w:line="390" w:lineRule="atLeast"/>
        <w:jc w:val="both"/>
        <w:rPr>
          <w:rFonts w:ascii="Garamond" w:hAnsi="Garamond" w:cs="Tahoma"/>
          <w:spacing w:val="2"/>
        </w:rPr>
      </w:pPr>
      <w:bookmarkStart w:id="4" w:name="_GoBack"/>
      <w:bookmarkEnd w:id="4"/>
    </w:p>
    <w:bookmarkEnd w:id="1"/>
    <w:p w:rsidR="0097240C" w:rsidRDefault="0097240C" w:rsidP="00B03BF7">
      <w:pPr>
        <w:pStyle w:val="NormalWeb"/>
        <w:jc w:val="center"/>
        <w:rPr>
          <w:rFonts w:ascii="Garamond" w:hAnsi="Garamond" w:cs="Tahoma"/>
          <w:b/>
          <w:bCs/>
          <w:color w:val="000000" w:themeColor="text1"/>
        </w:rPr>
      </w:pPr>
      <w:r w:rsidRPr="002B4FD8">
        <w:rPr>
          <w:rFonts w:ascii="Garamond" w:hAnsi="Garamond" w:cs="Tahoma"/>
          <w:b/>
          <w:bCs/>
          <w:color w:val="000000" w:themeColor="text1"/>
        </w:rPr>
        <w:t>AÇÃO DE DIVÓRCIO</w:t>
      </w:r>
      <w:r w:rsidR="00703F7A">
        <w:rPr>
          <w:rFonts w:ascii="Garamond" w:hAnsi="Garamond" w:cs="Tahoma"/>
          <w:b/>
          <w:bCs/>
          <w:color w:val="000000" w:themeColor="text1"/>
        </w:rPr>
        <w:t xml:space="preserve"> LITIGIOSO</w:t>
      </w:r>
    </w:p>
    <w:p w:rsidR="00703F7A" w:rsidRPr="002B4FD8" w:rsidRDefault="00703F7A" w:rsidP="00B03BF7">
      <w:pPr>
        <w:pStyle w:val="NormalWeb"/>
        <w:jc w:val="center"/>
        <w:rPr>
          <w:rFonts w:ascii="Garamond" w:hAnsi="Garamond" w:cs="Tahoma"/>
          <w:color w:val="000000" w:themeColor="text1"/>
        </w:rPr>
      </w:pPr>
    </w:p>
    <w:p w:rsidR="00B03BF7" w:rsidRPr="002B4FD8" w:rsidRDefault="00B03BF7" w:rsidP="00B03BF7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  <w:bookmarkStart w:id="5" w:name="_Hlk483225481"/>
      <w:bookmarkStart w:id="6" w:name="_Hlk482884621"/>
      <w:r w:rsidRPr="002B4FD8">
        <w:rPr>
          <w:rFonts w:ascii="Garamond" w:hAnsi="Garamond" w:cs="Tahoma"/>
          <w:spacing w:val="2"/>
        </w:rPr>
        <w:t xml:space="preserve">em face de </w:t>
      </w:r>
      <w:bookmarkStart w:id="7" w:name="_Hlk483247544"/>
      <w:r w:rsidRPr="002B4FD8">
        <w:rPr>
          <w:rFonts w:ascii="Garamond" w:hAnsi="Garamond" w:cs="Tahoma"/>
          <w:b/>
          <w:spacing w:val="2"/>
        </w:rPr>
        <w:t>... (nome em negrito da parte)</w:t>
      </w:r>
      <w:r w:rsidRPr="002B4FD8">
        <w:rPr>
          <w:rFonts w:ascii="Garamond" w:hAnsi="Garamond" w:cs="Tahoma"/>
          <w:spacing w:val="2"/>
        </w:rPr>
        <w:t>, ... (indicar se é pessoa física ou jurídica), com CPF/CNPJ de n. ..., com sede na Rua ..., n. ..., ... (bairro), CEP: ..., ... (Município– UF)</w:t>
      </w:r>
      <w:bookmarkEnd w:id="5"/>
      <w:r w:rsidRPr="002B4FD8">
        <w:rPr>
          <w:rFonts w:ascii="Garamond" w:hAnsi="Garamond" w:cs="Tahoma"/>
          <w:spacing w:val="2"/>
        </w:rPr>
        <w:t>, pelas razões de fato e de direito que passa a aduzir e no final requer.:</w:t>
      </w:r>
    </w:p>
    <w:p w:rsidR="002B4FD8" w:rsidRPr="002B4FD8" w:rsidRDefault="002B4FD8" w:rsidP="00B03BF7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</w:p>
    <w:p w:rsidR="002B4FD8" w:rsidRPr="002B4FD8" w:rsidRDefault="002B4FD8" w:rsidP="00B03BF7">
      <w:pPr>
        <w:pStyle w:val="NormalWeb"/>
        <w:shd w:val="clear" w:color="auto" w:fill="FFFFFF"/>
        <w:tabs>
          <w:tab w:val="left" w:pos="5400"/>
        </w:tabs>
        <w:spacing w:line="390" w:lineRule="atLeast"/>
        <w:jc w:val="both"/>
        <w:rPr>
          <w:rFonts w:ascii="Garamond" w:hAnsi="Garamond" w:cs="Tahoma"/>
          <w:spacing w:val="2"/>
        </w:rPr>
      </w:pPr>
    </w:p>
    <w:bookmarkEnd w:id="6"/>
    <w:bookmarkEnd w:id="7"/>
    <w:p w:rsidR="002B4FD8" w:rsidRPr="002B4FD8" w:rsidRDefault="002B4FD8" w:rsidP="002B4FD8">
      <w:pPr>
        <w:spacing w:line="360" w:lineRule="auto"/>
        <w:rPr>
          <w:rFonts w:ascii="Garamond" w:hAnsi="Garamond"/>
          <w:b/>
          <w:color w:val="000000"/>
          <w:sz w:val="24"/>
          <w:szCs w:val="24"/>
          <w:u w:val="single"/>
        </w:rPr>
      </w:pPr>
      <w:r w:rsidRPr="002B4FD8">
        <w:rPr>
          <w:rFonts w:ascii="Garamond" w:hAnsi="Garamond"/>
          <w:b/>
          <w:color w:val="000000"/>
          <w:sz w:val="24"/>
          <w:szCs w:val="24"/>
          <w:u w:val="single"/>
        </w:rPr>
        <w:t>JUSTIÇA GRATUITA:</w:t>
      </w:r>
    </w:p>
    <w:p w:rsidR="002B4FD8" w:rsidRPr="002B4FD8" w:rsidRDefault="002B4FD8" w:rsidP="002B4FD8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2B4FD8" w:rsidRPr="002B4FD8" w:rsidRDefault="002B4FD8" w:rsidP="002B4FD8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B4FD8">
        <w:rPr>
          <w:rFonts w:ascii="Garamond" w:hAnsi="Garamond"/>
          <w:color w:val="000000"/>
          <w:sz w:val="24"/>
          <w:szCs w:val="24"/>
        </w:rPr>
        <w:tab/>
        <w:t>O requerente valendo-se da legislação, </w:t>
      </w:r>
      <w:r w:rsidRPr="002B4FD8">
        <w:rPr>
          <w:rFonts w:ascii="Garamond" w:hAnsi="Garamond"/>
          <w:color w:val="000000"/>
          <w:sz w:val="24"/>
          <w:szCs w:val="24"/>
          <w:u w:val="single"/>
        </w:rPr>
        <w:t>requer que sejam concedidos os benefícios da justiça gratuita uma vez que não reúne qualquer condição de custear as mínimas despesas decorrentes do processo</w:t>
      </w:r>
      <w:r w:rsidRPr="002B4FD8">
        <w:rPr>
          <w:rFonts w:ascii="Garamond" w:hAnsi="Garamond"/>
          <w:color w:val="000000"/>
          <w:sz w:val="24"/>
          <w:szCs w:val="24"/>
        </w:rPr>
        <w:t>.</w:t>
      </w:r>
    </w:p>
    <w:p w:rsidR="002B4FD8" w:rsidRPr="002B4FD8" w:rsidRDefault="002B4FD8" w:rsidP="002B4FD8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2B4FD8" w:rsidRPr="002B4FD8" w:rsidRDefault="002B4FD8" w:rsidP="002B4FD8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B4FD8">
        <w:rPr>
          <w:rFonts w:ascii="Garamond" w:hAnsi="Garamond"/>
          <w:color w:val="000000"/>
          <w:sz w:val="24"/>
          <w:szCs w:val="24"/>
        </w:rPr>
        <w:tab/>
        <w:t>Ocorre Meritíssimo que este requerente, não se encontra sem condição de arcar com as custas judiciárias, uma vez que não conta mais com os vencimentos quais gozava, sendo ainda que o valor outrora fixado em sede de pensão se faz altíssimo, razão da presente demanda, salientando-se ainda que possui diversas despesas, quais são acostadas em anexo ao presente auto,</w:t>
      </w:r>
      <w:r w:rsidRPr="002B4FD8">
        <w:rPr>
          <w:rFonts w:ascii="Garamond" w:hAnsi="Garamond"/>
          <w:color w:val="000000"/>
          <w:sz w:val="24"/>
          <w:szCs w:val="24"/>
        </w:rPr>
        <w:tab/>
        <w:t>Nesse sentido trata o artigo 1º, parágrafo 2º, Lei 5.478/68:</w:t>
      </w:r>
    </w:p>
    <w:p w:rsidR="002B4FD8" w:rsidRPr="002B4FD8" w:rsidRDefault="002B4FD8" w:rsidP="002B4FD8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2B4FD8" w:rsidRPr="002B4FD8" w:rsidRDefault="002B4FD8" w:rsidP="002B4FD8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B4FD8">
        <w:rPr>
          <w:rFonts w:ascii="Garamond" w:hAnsi="Garamond"/>
          <w:color w:val="000000"/>
          <w:sz w:val="24"/>
          <w:szCs w:val="24"/>
        </w:rPr>
        <w:t>“Art. 1º A ação de alimentos é de rito especial, independe de prévia distribuição e de anterior concessão do benefício de gratuidade.</w:t>
      </w:r>
    </w:p>
    <w:p w:rsidR="002B4FD8" w:rsidRPr="002B4FD8" w:rsidRDefault="002B4FD8" w:rsidP="002B4FD8">
      <w:pPr>
        <w:spacing w:line="360" w:lineRule="auto"/>
        <w:ind w:left="2268" w:right="627"/>
        <w:rPr>
          <w:rFonts w:ascii="Garamond" w:hAnsi="Garamond"/>
          <w:color w:val="000000"/>
          <w:sz w:val="24"/>
          <w:szCs w:val="24"/>
        </w:rPr>
      </w:pPr>
      <w:r w:rsidRPr="002B4FD8">
        <w:rPr>
          <w:rFonts w:ascii="Garamond" w:hAnsi="Garamond"/>
          <w:color w:val="000000"/>
          <w:sz w:val="24"/>
          <w:szCs w:val="24"/>
        </w:rPr>
        <w:t xml:space="preserve">§ 2º A parte que não estiver em condições de pagar </w:t>
      </w:r>
      <w:proofErr w:type="gramStart"/>
      <w:r w:rsidRPr="002B4FD8">
        <w:rPr>
          <w:rFonts w:ascii="Garamond" w:hAnsi="Garamond"/>
          <w:color w:val="000000"/>
          <w:sz w:val="24"/>
          <w:szCs w:val="24"/>
        </w:rPr>
        <w:t>as</w:t>
      </w:r>
      <w:proofErr w:type="gramEnd"/>
      <w:r w:rsidRPr="002B4FD8">
        <w:rPr>
          <w:rFonts w:ascii="Garamond" w:hAnsi="Garamond"/>
          <w:color w:val="000000"/>
          <w:sz w:val="24"/>
          <w:szCs w:val="24"/>
        </w:rPr>
        <w:t xml:space="preserve"> custas do processo, sem prejuízo do sustento próprio ou de sua família, gozará do benefício da gratuidade, por simples afirmativa dessas condições perante o Juiz, sob pena de pagamento até o décuplo das custas judiciais.”</w:t>
      </w:r>
    </w:p>
    <w:p w:rsidR="002B4FD8" w:rsidRPr="002B4FD8" w:rsidRDefault="002B4FD8" w:rsidP="002B4FD8">
      <w:pPr>
        <w:spacing w:line="360" w:lineRule="auto"/>
        <w:rPr>
          <w:rFonts w:ascii="Garamond" w:hAnsi="Garamond"/>
          <w:color w:val="000000"/>
          <w:sz w:val="24"/>
          <w:szCs w:val="24"/>
        </w:rPr>
      </w:pPr>
    </w:p>
    <w:p w:rsidR="002B4FD8" w:rsidRPr="002B4FD8" w:rsidRDefault="002B4FD8" w:rsidP="002B4FD8">
      <w:pPr>
        <w:spacing w:line="360" w:lineRule="auto"/>
        <w:rPr>
          <w:rFonts w:ascii="Garamond" w:hAnsi="Garamond"/>
          <w:color w:val="000000"/>
          <w:sz w:val="24"/>
          <w:szCs w:val="24"/>
        </w:rPr>
      </w:pPr>
      <w:r w:rsidRPr="002B4FD8">
        <w:rPr>
          <w:rFonts w:ascii="Garamond" w:hAnsi="Garamond"/>
          <w:color w:val="000000"/>
          <w:sz w:val="24"/>
          <w:szCs w:val="24"/>
        </w:rPr>
        <w:tab/>
        <w:t>O artigo 4º da Lei 1.060/50, bem como o art. 4º da Lei 7.510/86, disciplina que: “A parte gozará dos benefícios da Assistência Judiciária, mediante simples afirmação, na própria petição inicial, de que não está em condições de pagar as custas do processo e os honorários de advogado, sem prejuízo próprio ou de sua família”.</w:t>
      </w:r>
    </w:p>
    <w:p w:rsidR="002B4FD8" w:rsidRPr="002B4FD8" w:rsidRDefault="002B4FD8" w:rsidP="002B4FD8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B4FD8">
        <w:rPr>
          <w:rFonts w:ascii="Garamond" w:hAnsi="Garamond"/>
          <w:color w:val="000000"/>
          <w:sz w:val="24"/>
          <w:szCs w:val="24"/>
        </w:rPr>
        <w:t>Nossos Tribunais têm-se manifestado positivamente acerca do assunto:</w:t>
      </w:r>
    </w:p>
    <w:p w:rsidR="002B4FD8" w:rsidRPr="002B4FD8" w:rsidRDefault="002B4FD8" w:rsidP="002B4FD8">
      <w:pPr>
        <w:shd w:val="clear" w:color="auto" w:fill="FFFFFF"/>
        <w:spacing w:after="324" w:line="360" w:lineRule="auto"/>
        <w:ind w:left="2268"/>
        <w:rPr>
          <w:rFonts w:ascii="Garamond" w:hAnsi="Garamond"/>
          <w:iCs/>
          <w:color w:val="000000"/>
          <w:sz w:val="24"/>
          <w:szCs w:val="24"/>
        </w:rPr>
      </w:pPr>
      <w:r w:rsidRPr="002B4FD8">
        <w:rPr>
          <w:rFonts w:ascii="Garamond" w:hAnsi="Garamond"/>
          <w:iCs/>
          <w:color w:val="000000"/>
          <w:sz w:val="24"/>
          <w:szCs w:val="24"/>
        </w:rPr>
        <w:t xml:space="preserve">“Justiça Gratuita. Requerimento feito por advogado. Validade.  Inteligência do art. 42 da Lei 1.060 de 1.950. A Lei não obsta a que o requerimento do benefício de assistência judiciária que faz por patrono da parte, regularmente constituído, pouco importando que o beneficiário não tenha formulado ou assinado o pedido.  Importa, sim, o exato entendimento do art. 4º da Lei 1060 de 1950, a demonstração clara de pobreza no sentido legal.” (AC. 1ª Câm. do TAMG, Com. de </w:t>
      </w:r>
      <w:proofErr w:type="gramStart"/>
      <w:r w:rsidRPr="002B4FD8">
        <w:rPr>
          <w:rFonts w:ascii="Garamond" w:hAnsi="Garamond"/>
          <w:iCs/>
          <w:color w:val="000000"/>
          <w:sz w:val="24"/>
          <w:szCs w:val="24"/>
        </w:rPr>
        <w:t>Belo  Horizonte</w:t>
      </w:r>
      <w:proofErr w:type="gramEnd"/>
      <w:r w:rsidRPr="002B4FD8">
        <w:rPr>
          <w:rFonts w:ascii="Garamond" w:hAnsi="Garamond"/>
          <w:iCs/>
          <w:color w:val="000000"/>
          <w:sz w:val="24"/>
          <w:szCs w:val="24"/>
        </w:rPr>
        <w:t>, de 10.09.1975, cf.  ADCOAS 1976 Nº 43456, pág. 501).</w:t>
      </w:r>
    </w:p>
    <w:p w:rsidR="002B4FD8" w:rsidRPr="002B4FD8" w:rsidRDefault="002B4FD8" w:rsidP="002B4FD8">
      <w:pPr>
        <w:shd w:val="clear" w:color="auto" w:fill="FFFFFF"/>
        <w:spacing w:after="324" w:line="360" w:lineRule="auto"/>
        <w:ind w:left="2268"/>
        <w:rPr>
          <w:rFonts w:ascii="Garamond" w:hAnsi="Garamond"/>
          <w:color w:val="000000"/>
          <w:sz w:val="24"/>
          <w:szCs w:val="24"/>
        </w:rPr>
      </w:pPr>
    </w:p>
    <w:p w:rsidR="002B4FD8" w:rsidRPr="002B4FD8" w:rsidRDefault="002B4FD8" w:rsidP="002B4FD8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B4FD8">
        <w:rPr>
          <w:rFonts w:ascii="Garamond" w:hAnsi="Garamond"/>
          <w:bCs/>
          <w:color w:val="000000"/>
          <w:sz w:val="24"/>
          <w:szCs w:val="24"/>
        </w:rPr>
        <w:t>Portanto, para a concessão do benefício da justiça gratuita, basta a simples afirmação da requerente de sua condição atual.</w:t>
      </w:r>
    </w:p>
    <w:p w:rsidR="002B4FD8" w:rsidRPr="002B4FD8" w:rsidRDefault="002B4FD8" w:rsidP="002B4FD8">
      <w:pPr>
        <w:shd w:val="clear" w:color="auto" w:fill="FFFFFF"/>
        <w:spacing w:after="324" w:line="360" w:lineRule="auto"/>
        <w:ind w:firstLine="708"/>
        <w:rPr>
          <w:rFonts w:ascii="Garamond" w:hAnsi="Garamond"/>
          <w:color w:val="000000"/>
          <w:sz w:val="24"/>
          <w:szCs w:val="24"/>
        </w:rPr>
      </w:pPr>
      <w:r w:rsidRPr="002B4FD8">
        <w:rPr>
          <w:rFonts w:ascii="Garamond" w:hAnsi="Garamond"/>
          <w:color w:val="000000"/>
          <w:sz w:val="24"/>
          <w:szCs w:val="24"/>
        </w:rPr>
        <w:t xml:space="preserve">Desta forma, o requerente, pelos motivos e fundamentos acima expostos, requer que lhe sejam deferidos os benefícios da justiça gratuita, e ainda, por ser a única forma de </w:t>
      </w:r>
      <w:r w:rsidRPr="002B4FD8">
        <w:rPr>
          <w:rFonts w:ascii="Garamond" w:hAnsi="Garamond"/>
          <w:color w:val="000000"/>
          <w:sz w:val="24"/>
          <w:szCs w:val="24"/>
        </w:rPr>
        <w:lastRenderedPageBreak/>
        <w:t>lhe proporcionar o mais amplo acesso ao poder judiciário, garantia essa que a Constituição Federal elegeu no inciso LXXIV, do artigo 5º. </w:t>
      </w:r>
    </w:p>
    <w:p w:rsidR="0097240C" w:rsidRPr="002B4FD8" w:rsidRDefault="0097240C" w:rsidP="008E36F2">
      <w:pPr>
        <w:pStyle w:val="NormalWeb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b/>
          <w:bCs/>
          <w:color w:val="000000" w:themeColor="text1"/>
        </w:rPr>
        <w:t xml:space="preserve">DOS FATOS 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 O requerente casou com a requerida em 12 de </w:t>
      </w:r>
      <w:proofErr w:type="gramStart"/>
      <w:r w:rsidRPr="002B4FD8">
        <w:rPr>
          <w:rFonts w:ascii="Garamond" w:hAnsi="Garamond" w:cs="Tahoma"/>
          <w:color w:val="000000" w:themeColor="text1"/>
        </w:rPr>
        <w:t>Abril</w:t>
      </w:r>
      <w:proofErr w:type="gramEnd"/>
      <w:r w:rsidRPr="002B4FD8">
        <w:rPr>
          <w:rFonts w:ascii="Garamond" w:hAnsi="Garamond" w:cs="Tahoma"/>
          <w:color w:val="000000" w:themeColor="text1"/>
        </w:rPr>
        <w:t xml:space="preserve"> de 1985, sob o regime de Comunhão Parcial de Bens, junto ao Cartório Xavier de Mattos, situado à Avenida Fernando Correa da Costa, Coxipó, Cuiabá/MT (Certidão de Casamento anexa); 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 Desta união, não foram adquiridos bens e não tiveram filhos; 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 Aproximadamente, 04 (quatro) meses depois, o casal discutiu e não mais quiseram continuar o relacionamento conjugal, pois, a convivência em comum, já não era mais tão agradável, e desde então, decidiram se separar de fato; 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 Após a separação, a requerida sumiu e o requerente nunca mais teve notícias de seu paradeiro.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 Alguns anos depois, o Requerente conheceu outra pessoa, com quem constituiu família, e deste relacionamento nasceram 03 (três) filhos, conforme certidões de nascimento anexadas. Dessa forma, não havendo mais nenhuma ligação de sentimento com a </w:t>
      </w:r>
      <w:proofErr w:type="spellStart"/>
      <w:r w:rsidRPr="002B4FD8">
        <w:rPr>
          <w:rFonts w:ascii="Garamond" w:hAnsi="Garamond" w:cs="Tahoma"/>
          <w:color w:val="000000" w:themeColor="text1"/>
        </w:rPr>
        <w:t>Sra</w:t>
      </w:r>
      <w:proofErr w:type="spellEnd"/>
      <w:r w:rsidRPr="002B4FD8">
        <w:rPr>
          <w:rFonts w:ascii="Garamond" w:hAnsi="Garamond" w:cs="Tahoma"/>
          <w:color w:val="000000" w:themeColor="text1"/>
        </w:rPr>
        <w:t xml:space="preserve"> </w:t>
      </w:r>
      <w:r w:rsidR="00B03BF7" w:rsidRPr="002B4FD8">
        <w:rPr>
          <w:rFonts w:ascii="Garamond" w:hAnsi="Garamond" w:cs="Tahoma"/>
          <w:color w:val="000000" w:themeColor="text1"/>
        </w:rPr>
        <w:t>...</w:t>
      </w:r>
      <w:r w:rsidRPr="002B4FD8">
        <w:rPr>
          <w:rFonts w:ascii="Garamond" w:hAnsi="Garamond" w:cs="Tahoma"/>
          <w:color w:val="000000" w:themeColor="text1"/>
        </w:rPr>
        <w:t xml:space="preserve">, não há </w:t>
      </w:r>
      <w:proofErr w:type="gramStart"/>
      <w:r w:rsidRPr="002B4FD8">
        <w:rPr>
          <w:rFonts w:ascii="Garamond" w:hAnsi="Garamond" w:cs="Tahoma"/>
          <w:color w:val="000000" w:themeColor="text1"/>
        </w:rPr>
        <w:t>porque</w:t>
      </w:r>
      <w:proofErr w:type="gramEnd"/>
      <w:r w:rsidRPr="002B4FD8">
        <w:rPr>
          <w:rFonts w:ascii="Garamond" w:hAnsi="Garamond" w:cs="Tahoma"/>
          <w:color w:val="000000" w:themeColor="text1"/>
        </w:rPr>
        <w:t xml:space="preserve"> se perpetuar tamanho constrangimento, sofrimento, e ainda, o impedimento legal para que o requerente possa casar novamente, o divórcio é o remédio obrigatório para tal fim;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 Portanto, tendo transcorrido mais de 30 (trinta) anos da separação de fato do casal, e objetivando legalizar a sua vida pessoal desse relacionamento com sua </w:t>
      </w:r>
      <w:proofErr w:type="spellStart"/>
      <w:r w:rsidRPr="002B4FD8">
        <w:rPr>
          <w:rFonts w:ascii="Garamond" w:hAnsi="Garamond" w:cs="Tahoma"/>
          <w:color w:val="000000" w:themeColor="text1"/>
        </w:rPr>
        <w:t>ex</w:t>
      </w:r>
      <w:proofErr w:type="spellEnd"/>
      <w:r w:rsidRPr="002B4FD8">
        <w:rPr>
          <w:rFonts w:ascii="Garamond" w:hAnsi="Garamond" w:cs="Tahoma"/>
          <w:color w:val="000000" w:themeColor="text1"/>
        </w:rPr>
        <w:t xml:space="preserve"> companheira, pretende o requerente desfazer o vínculo conjugal que ainda mantêm com a requerida, tendo em vista que este já tem outro relacionamento;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 Conforme mencionado, o casal não teve filhos, não tem bens a partilhar e nem fixação de pensão alimentícia;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 O requerente deseja ainda, que Vossa Excelência determine que a requerida use apenas nome de solteira, qual seja, </w:t>
      </w:r>
      <w:r w:rsidR="00B03BF7" w:rsidRPr="002B4FD8">
        <w:rPr>
          <w:rFonts w:ascii="Garamond" w:hAnsi="Garamond" w:cs="Tahoma"/>
          <w:b/>
          <w:bCs/>
          <w:color w:val="000000" w:themeColor="text1"/>
        </w:rPr>
        <w:t>...</w:t>
      </w:r>
      <w:r w:rsidRPr="002B4FD8">
        <w:rPr>
          <w:rFonts w:ascii="Garamond" w:hAnsi="Garamond" w:cs="Tahoma"/>
          <w:color w:val="000000" w:themeColor="text1"/>
        </w:rPr>
        <w:t>.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 </w:t>
      </w:r>
    </w:p>
    <w:p w:rsidR="0097240C" w:rsidRPr="002B4FD8" w:rsidRDefault="00B03BF7" w:rsidP="00B03BF7">
      <w:pPr>
        <w:pStyle w:val="NormalWeb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b/>
          <w:bCs/>
          <w:color w:val="000000" w:themeColor="text1"/>
        </w:rPr>
        <w:t>DO DIREITO</w:t>
      </w:r>
      <w:r w:rsidRPr="002B4FD8">
        <w:rPr>
          <w:rFonts w:ascii="Garamond" w:hAnsi="Garamond" w:cs="Tahoma"/>
          <w:b/>
          <w:bCs/>
          <w:color w:val="000000" w:themeColor="text1"/>
        </w:rPr>
        <w:tab/>
      </w:r>
      <w:r w:rsidRPr="002B4FD8">
        <w:rPr>
          <w:rFonts w:ascii="Garamond" w:hAnsi="Garamond" w:cs="Tahoma"/>
          <w:b/>
          <w:bCs/>
          <w:color w:val="000000" w:themeColor="text1"/>
        </w:rPr>
        <w:tab/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Após a publicação da Emenda Constitucional </w:t>
      </w:r>
      <w:hyperlink r:id="rId4" w:tooltip="Emenda Constitucional nº 66, de 13 de julho de 2010" w:history="1">
        <w:r w:rsidRPr="002B4FD8">
          <w:rPr>
            <w:rStyle w:val="Hyperlink"/>
            <w:rFonts w:ascii="Garamond" w:hAnsi="Garamond" w:cs="Tahoma"/>
            <w:color w:val="000000" w:themeColor="text1"/>
            <w:u w:val="none"/>
          </w:rPr>
          <w:t>66</w:t>
        </w:r>
      </w:hyperlink>
      <w:r w:rsidRPr="002B4FD8">
        <w:rPr>
          <w:rFonts w:ascii="Garamond" w:hAnsi="Garamond" w:cs="Tahoma"/>
          <w:color w:val="000000" w:themeColor="text1"/>
        </w:rPr>
        <w:t xml:space="preserve">, de 13 de julho de 2010, os casais que desejam se divorciar podem fazê-lo sem a necessidade da separação prévia. Ou seja, hoje a decisão de manter-se a relação matrimonial é do casal e conforme demonstrado, no caso do requerente, não existe há tempos, nenhuma possibilidade de reatar esse romance malsucedido. 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>Então, no caso fático, não cabe ao Estado intervir na vontade e necessidades das pessoas, infringindo assim o direito a liberdade, a intimidade da vida privada e à dignidade da pessoa humana.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lastRenderedPageBreak/>
        <w:t xml:space="preserve">Assim se posiciona Maria Berenice Dias, senão vejamos: “(...) estando à sociedade vivendo um novo momento histórico, tão bem apreendido pela </w:t>
      </w:r>
      <w:hyperlink r:id="rId5" w:tooltip="CONSTITUIÇÃO DA REPÚBLICA FEDERATIVA DO BRASIL DE 1988" w:history="1">
        <w:r w:rsidRPr="002B4FD8">
          <w:rPr>
            <w:rStyle w:val="Hyperlink"/>
            <w:rFonts w:ascii="Garamond" w:hAnsi="Garamond" w:cs="Tahoma"/>
            <w:color w:val="000000" w:themeColor="text1"/>
            <w:u w:val="none"/>
          </w:rPr>
          <w:t>Constituição Federal</w:t>
        </w:r>
      </w:hyperlink>
      <w:r w:rsidRPr="002B4FD8">
        <w:rPr>
          <w:rFonts w:ascii="Garamond" w:hAnsi="Garamond" w:cs="Tahoma"/>
          <w:color w:val="000000" w:themeColor="text1"/>
        </w:rPr>
        <w:t xml:space="preserve">, que trouxe um sem números de garantias ao cidadão e assegurou-lhe a liberdade e o respeito à dignidade, é de se questionar se o Estado dispõe de legitimidade para impor aos cônjuges restrições à sua vontade de romper o casamento.” - Nesse sentido, também agora dispõe a nova redação à </w:t>
      </w:r>
      <w:hyperlink r:id="rId6" w:tooltip="CONSTITUIÇÃO DA REPÚBLICA FEDERATIVA DO BRASIL DE 1988" w:history="1">
        <w:r w:rsidRPr="002B4FD8">
          <w:rPr>
            <w:rStyle w:val="Hyperlink"/>
            <w:rFonts w:ascii="Garamond" w:hAnsi="Garamond" w:cs="Tahoma"/>
            <w:color w:val="000000" w:themeColor="text1"/>
            <w:u w:val="none"/>
          </w:rPr>
          <w:t>Constituição Federal</w:t>
        </w:r>
      </w:hyperlink>
      <w:r w:rsidRPr="002B4FD8">
        <w:rPr>
          <w:rFonts w:ascii="Garamond" w:hAnsi="Garamond" w:cs="Tahoma"/>
          <w:color w:val="000000" w:themeColor="text1"/>
        </w:rPr>
        <w:t xml:space="preserve">, em seu artigo </w:t>
      </w:r>
      <w:hyperlink r:id="rId7" w:tooltip="Artigo 226 da Constituição Federal de 1988" w:history="1">
        <w:r w:rsidRPr="002B4FD8">
          <w:rPr>
            <w:rStyle w:val="Hyperlink"/>
            <w:rFonts w:ascii="Garamond" w:hAnsi="Garamond" w:cs="Tahoma"/>
            <w:color w:val="000000" w:themeColor="text1"/>
            <w:u w:val="none"/>
          </w:rPr>
          <w:t>226</w:t>
        </w:r>
      </w:hyperlink>
      <w:r w:rsidRPr="002B4FD8">
        <w:rPr>
          <w:rFonts w:ascii="Garamond" w:hAnsi="Garamond" w:cs="Tahoma"/>
          <w:color w:val="000000" w:themeColor="text1"/>
        </w:rPr>
        <w:t xml:space="preserve">, </w:t>
      </w:r>
      <w:hyperlink r:id="rId8" w:tooltip="Parágrafo 6 Artigo 226 da Constituição Federal de 1988" w:history="1">
        <w:r w:rsidRPr="002B4FD8">
          <w:rPr>
            <w:rStyle w:val="Hyperlink"/>
            <w:rFonts w:ascii="Garamond" w:hAnsi="Garamond" w:cs="Tahoma"/>
            <w:color w:val="000000" w:themeColor="text1"/>
            <w:u w:val="none"/>
          </w:rPr>
          <w:t>parágrafo 6º</w:t>
        </w:r>
      </w:hyperlink>
      <w:r w:rsidRPr="002B4FD8">
        <w:rPr>
          <w:rFonts w:ascii="Garamond" w:hAnsi="Garamond" w:cs="Tahoma"/>
          <w:color w:val="000000" w:themeColor="text1"/>
        </w:rPr>
        <w:t xml:space="preserve"> que: O casamento civil pode ser dissolvido pelo divórcio. – 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Em razão do sumiço da ré e do direito do autor, conforme demonstrados pelos fatos e fundamentos supracitados, requer ainda, a citação por edital da requerida, caso ela não seja encontrada no endereço acima, nos moldes do artigo </w:t>
      </w:r>
      <w:hyperlink r:id="rId9" w:tooltip="Artigo 256 da Lei nº 5.869 de 11 de Janeiro de 1973" w:history="1">
        <w:r w:rsidRPr="002B4FD8">
          <w:rPr>
            <w:rStyle w:val="Hyperlink"/>
            <w:rFonts w:ascii="Garamond" w:hAnsi="Garamond" w:cs="Tahoma"/>
            <w:color w:val="000000" w:themeColor="text1"/>
            <w:u w:val="none"/>
          </w:rPr>
          <w:t>256</w:t>
        </w:r>
      </w:hyperlink>
      <w:r w:rsidRPr="002B4FD8">
        <w:rPr>
          <w:rFonts w:ascii="Garamond" w:hAnsi="Garamond" w:cs="Tahoma"/>
          <w:color w:val="000000" w:themeColor="text1"/>
        </w:rPr>
        <w:t xml:space="preserve">, I, do </w:t>
      </w:r>
      <w:hyperlink r:id="rId10" w:tooltip="Lei no 5.869, de 11 de janeiro de 1973." w:history="1">
        <w:r w:rsidRPr="002B4FD8">
          <w:rPr>
            <w:rStyle w:val="Hyperlink"/>
            <w:rFonts w:ascii="Garamond" w:hAnsi="Garamond" w:cs="Tahoma"/>
            <w:color w:val="000000" w:themeColor="text1"/>
            <w:u w:val="none"/>
          </w:rPr>
          <w:t>CPC</w:t>
        </w:r>
      </w:hyperlink>
      <w:r w:rsidRPr="002B4FD8">
        <w:rPr>
          <w:rFonts w:ascii="Garamond" w:hAnsi="Garamond" w:cs="Tahoma"/>
          <w:color w:val="000000" w:themeColor="text1"/>
        </w:rPr>
        <w:t xml:space="preserve">, in </w:t>
      </w:r>
      <w:proofErr w:type="spellStart"/>
      <w:r w:rsidRPr="002B4FD8">
        <w:rPr>
          <w:rFonts w:ascii="Garamond" w:hAnsi="Garamond" w:cs="Tahoma"/>
          <w:color w:val="000000" w:themeColor="text1"/>
        </w:rPr>
        <w:t>verbis</w:t>
      </w:r>
      <w:proofErr w:type="spellEnd"/>
      <w:r w:rsidRPr="002B4FD8">
        <w:rPr>
          <w:rFonts w:ascii="Garamond" w:hAnsi="Garamond" w:cs="Tahoma"/>
          <w:color w:val="000000" w:themeColor="text1"/>
        </w:rPr>
        <w:t>:</w:t>
      </w:r>
    </w:p>
    <w:p w:rsidR="0097240C" w:rsidRPr="002B4FD8" w:rsidRDefault="0097240C" w:rsidP="00B03BF7">
      <w:pPr>
        <w:pStyle w:val="NormalWeb"/>
        <w:ind w:left="226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>Art. 231. A citação por edital será feita:</w:t>
      </w:r>
    </w:p>
    <w:p w:rsidR="0097240C" w:rsidRPr="002B4FD8" w:rsidRDefault="0097240C" w:rsidP="00B03BF7">
      <w:pPr>
        <w:pStyle w:val="NormalWeb"/>
        <w:ind w:left="226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I - </w:t>
      </w:r>
      <w:proofErr w:type="gramStart"/>
      <w:r w:rsidRPr="002B4FD8">
        <w:rPr>
          <w:rFonts w:ascii="Garamond" w:hAnsi="Garamond" w:cs="Tahoma"/>
          <w:color w:val="000000" w:themeColor="text1"/>
        </w:rPr>
        <w:t>quando</w:t>
      </w:r>
      <w:proofErr w:type="gramEnd"/>
      <w:r w:rsidRPr="002B4FD8">
        <w:rPr>
          <w:rFonts w:ascii="Garamond" w:hAnsi="Garamond" w:cs="Tahoma"/>
          <w:color w:val="000000" w:themeColor="text1"/>
        </w:rPr>
        <w:t xml:space="preserve"> ignorado, incerto ou inacessível o lugar em que se encontrar o citando.</w:t>
      </w:r>
    </w:p>
    <w:p w:rsidR="0097240C" w:rsidRPr="002B4FD8" w:rsidRDefault="0097240C" w:rsidP="008E36F2">
      <w:pPr>
        <w:pStyle w:val="NormalWeb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b/>
          <w:bCs/>
          <w:color w:val="000000" w:themeColor="text1"/>
        </w:rPr>
        <w:t>DOS PEDIDOS</w:t>
      </w:r>
      <w:r w:rsidRPr="002B4FD8">
        <w:rPr>
          <w:rFonts w:ascii="Garamond" w:hAnsi="Garamond" w:cs="Tahoma"/>
          <w:color w:val="000000" w:themeColor="text1"/>
        </w:rPr>
        <w:t xml:space="preserve"> </w:t>
      </w:r>
    </w:p>
    <w:p w:rsidR="0097240C" w:rsidRPr="002B4FD8" w:rsidRDefault="0097240C" w:rsidP="00B03BF7">
      <w:pPr>
        <w:pStyle w:val="NormalWeb"/>
        <w:ind w:firstLine="708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>Isto posto, requer:</w:t>
      </w:r>
    </w:p>
    <w:p w:rsidR="0097240C" w:rsidRPr="002B4FD8" w:rsidRDefault="0097240C" w:rsidP="00B03BF7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a) Seja procedida a </w:t>
      </w:r>
      <w:r w:rsidRPr="002B4FD8">
        <w:rPr>
          <w:rStyle w:val="Forte"/>
          <w:rFonts w:ascii="Garamond" w:hAnsi="Garamond" w:cs="Tahoma"/>
          <w:color w:val="000000" w:themeColor="text1"/>
        </w:rPr>
        <w:t>CITAÇÃO</w:t>
      </w:r>
      <w:r w:rsidRPr="002B4FD8">
        <w:rPr>
          <w:rFonts w:ascii="Garamond" w:hAnsi="Garamond" w:cs="Tahoma"/>
          <w:color w:val="000000" w:themeColor="text1"/>
        </w:rPr>
        <w:t xml:space="preserve"> da Requerida, no endereço supracitado, para todos os termos da presente </w:t>
      </w:r>
      <w:r w:rsidRPr="002B4FD8">
        <w:rPr>
          <w:rStyle w:val="Forte"/>
          <w:rFonts w:ascii="Garamond" w:hAnsi="Garamond" w:cs="Tahoma"/>
          <w:color w:val="000000" w:themeColor="text1"/>
        </w:rPr>
        <w:t>AÇÃO DE DIVÓRCIO</w:t>
      </w:r>
      <w:r w:rsidRPr="002B4FD8">
        <w:rPr>
          <w:rFonts w:ascii="Garamond" w:hAnsi="Garamond" w:cs="Tahoma"/>
          <w:color w:val="000000" w:themeColor="text1"/>
        </w:rPr>
        <w:t xml:space="preserve"> que lhe é proposta, contestando-a, caso queira e possa, no prazo legal, pena de revelia, e que a sua citação. Caso não seja possível sua citação no endereço indicado, que seja realizada a citação por edital;</w:t>
      </w:r>
    </w:p>
    <w:p w:rsidR="0097240C" w:rsidRPr="002B4FD8" w:rsidRDefault="0097240C" w:rsidP="00B03BF7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>b) Que seja intimado o Ilustre Membro do Ministério Público, para que seja ouvido e se manifeste acerca da presente ação;</w:t>
      </w:r>
    </w:p>
    <w:p w:rsidR="0097240C" w:rsidRPr="002B4FD8" w:rsidRDefault="0097240C" w:rsidP="00B03BF7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>c) A PROCEDÊNCIA dos pedidos, com a decretação do divórcio do casal, expedindo Mandado de Averbação ao Cartório de Registro Civil competente, para surtir seus efeitos legais, e ainda, condenar a requerida ao pagamento das custas processuais e honorários advocatícios.</w:t>
      </w:r>
    </w:p>
    <w:p w:rsidR="0097240C" w:rsidRPr="002B4FD8" w:rsidRDefault="0097240C" w:rsidP="00B03BF7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>d) Bem assim, os benefícios da assistência jurídica gratuita, posto que o requerente não tem condições de arcar com as despesas processuais, sem prejuízo de seu próprio sustento e de sua família;</w:t>
      </w:r>
    </w:p>
    <w:p w:rsidR="0097240C" w:rsidRPr="002B4FD8" w:rsidRDefault="0097240C" w:rsidP="00B03BF7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>e) O deferimento para que a requerida use, apenas, o nome de solteira, conforme supramencionado.</w:t>
      </w:r>
    </w:p>
    <w:p w:rsidR="0097240C" w:rsidRPr="002B4FD8" w:rsidRDefault="0097240C" w:rsidP="00B03BF7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t xml:space="preserve">Por fim, protesta por todos os meios de prova em direito admitidos, especialmente o depoimento pessoal da requerida, juntada de documentos, e entre outras que fizerem necessárias. </w:t>
      </w:r>
    </w:p>
    <w:p w:rsidR="0097240C" w:rsidRPr="002B4FD8" w:rsidRDefault="0097240C" w:rsidP="00B03BF7">
      <w:pPr>
        <w:pStyle w:val="NormalWeb"/>
        <w:ind w:left="2835"/>
        <w:jc w:val="both"/>
        <w:rPr>
          <w:rFonts w:ascii="Garamond" w:hAnsi="Garamond" w:cs="Tahoma"/>
          <w:color w:val="000000" w:themeColor="text1"/>
        </w:rPr>
      </w:pPr>
      <w:r w:rsidRPr="002B4FD8">
        <w:rPr>
          <w:rFonts w:ascii="Garamond" w:hAnsi="Garamond" w:cs="Tahoma"/>
          <w:color w:val="000000" w:themeColor="text1"/>
        </w:rPr>
        <w:lastRenderedPageBreak/>
        <w:t xml:space="preserve">Dá-se à causa o valor de R$ 1.000,00 (um mil reais). </w:t>
      </w:r>
    </w:p>
    <w:p w:rsidR="00B03BF7" w:rsidRPr="002B4FD8" w:rsidRDefault="00B03BF7" w:rsidP="00B03BF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bookmarkStart w:id="8" w:name="_Hlk482881190"/>
      <w:bookmarkStart w:id="9" w:name="_Hlk482880653"/>
      <w:r w:rsidRPr="002B4FD8">
        <w:rPr>
          <w:rFonts w:ascii="Garamond" w:hAnsi="Garamond" w:cs="Tahoma"/>
          <w:spacing w:val="2"/>
        </w:rPr>
        <w:t xml:space="preserve">Nestes termos, </w:t>
      </w:r>
    </w:p>
    <w:p w:rsidR="00B03BF7" w:rsidRPr="002B4FD8" w:rsidRDefault="00B03BF7" w:rsidP="00B03BF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2B4FD8">
        <w:rPr>
          <w:rFonts w:ascii="Garamond" w:hAnsi="Garamond" w:cs="Tahoma"/>
          <w:spacing w:val="2"/>
        </w:rPr>
        <w:t>pede e espera deferimento.</w:t>
      </w:r>
    </w:p>
    <w:p w:rsidR="00B03BF7" w:rsidRPr="002B4FD8" w:rsidRDefault="00B03BF7" w:rsidP="00B03BF7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Garamond" w:hAnsi="Garamond" w:cs="Tahoma"/>
          <w:spacing w:val="2"/>
        </w:rPr>
      </w:pPr>
      <w:r w:rsidRPr="002B4FD8">
        <w:rPr>
          <w:rFonts w:ascii="Garamond" w:hAnsi="Garamond" w:cs="Tahoma"/>
          <w:spacing w:val="2"/>
        </w:rPr>
        <w:t>... (Município – UF), ... (dia) de ... (mês) de ... (ano).</w:t>
      </w:r>
    </w:p>
    <w:p w:rsidR="00B03BF7" w:rsidRPr="002B4FD8" w:rsidRDefault="00B03BF7" w:rsidP="00B03BF7">
      <w:pPr>
        <w:shd w:val="clear" w:color="auto" w:fill="FFFFFF"/>
        <w:spacing w:line="360" w:lineRule="auto"/>
        <w:jc w:val="both"/>
        <w:rPr>
          <w:rFonts w:ascii="Garamond" w:hAnsi="Garamond" w:cs="Arial"/>
          <w:sz w:val="24"/>
          <w:szCs w:val="24"/>
        </w:rPr>
      </w:pPr>
    </w:p>
    <w:p w:rsidR="00B03BF7" w:rsidRPr="002B4FD8" w:rsidRDefault="00B03BF7" w:rsidP="00B03BF7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2B4FD8">
        <w:rPr>
          <w:rFonts w:ascii="Garamond" w:hAnsi="Garamond" w:cs="Tahoma"/>
          <w:b/>
          <w:sz w:val="24"/>
          <w:szCs w:val="24"/>
        </w:rPr>
        <w:t>ADVOGADO</w:t>
      </w:r>
    </w:p>
    <w:p w:rsidR="00B03BF7" w:rsidRPr="002B4FD8" w:rsidRDefault="00B03BF7" w:rsidP="00B03BF7">
      <w:pPr>
        <w:spacing w:after="0" w:line="240" w:lineRule="auto"/>
        <w:ind w:left="1321" w:right="1281" w:hanging="10"/>
        <w:jc w:val="center"/>
        <w:rPr>
          <w:rFonts w:ascii="Garamond" w:hAnsi="Garamond" w:cs="Tahoma"/>
          <w:sz w:val="24"/>
          <w:szCs w:val="24"/>
        </w:rPr>
      </w:pPr>
      <w:r w:rsidRPr="002B4FD8">
        <w:rPr>
          <w:rFonts w:ascii="Garamond" w:hAnsi="Garamond" w:cs="Tahoma"/>
          <w:sz w:val="24"/>
          <w:szCs w:val="24"/>
        </w:rPr>
        <w:t>OAB n° .... - UF</w:t>
      </w:r>
    </w:p>
    <w:bookmarkEnd w:id="8"/>
    <w:p w:rsidR="00B03BF7" w:rsidRPr="002B4FD8" w:rsidRDefault="00B03BF7" w:rsidP="00B03BF7">
      <w:pPr>
        <w:spacing w:after="0" w:line="240" w:lineRule="auto"/>
        <w:ind w:left="30"/>
        <w:jc w:val="center"/>
        <w:rPr>
          <w:rFonts w:ascii="Garamond" w:hAnsi="Garamond" w:cs="Tahoma"/>
          <w:sz w:val="24"/>
          <w:szCs w:val="24"/>
        </w:rPr>
      </w:pPr>
    </w:p>
    <w:bookmarkEnd w:id="9"/>
    <w:p w:rsidR="003222FB" w:rsidRPr="002B4FD8" w:rsidRDefault="003222FB" w:rsidP="008E36F2">
      <w:pPr>
        <w:jc w:val="both"/>
        <w:rPr>
          <w:rFonts w:ascii="Garamond" w:hAnsi="Garamond" w:cs="Tahoma"/>
          <w:color w:val="000000" w:themeColor="text1"/>
          <w:sz w:val="24"/>
          <w:szCs w:val="24"/>
        </w:rPr>
      </w:pPr>
    </w:p>
    <w:sectPr w:rsidR="003222FB" w:rsidRPr="002B4F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240C"/>
    <w:rsid w:val="002B4FD8"/>
    <w:rsid w:val="002E5E90"/>
    <w:rsid w:val="003222FB"/>
    <w:rsid w:val="00703F7A"/>
    <w:rsid w:val="008E36F2"/>
    <w:rsid w:val="0097240C"/>
    <w:rsid w:val="00B03BF7"/>
    <w:rsid w:val="00E0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DF1B4"/>
  <w15:docId w15:val="{CE45F28F-7414-4E5D-B49F-82C92B153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97240C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9724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1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44875/par%C3%A1grafo-6-artigo-226-da-constitui%C3%A7%C3%A3o-federal-de-19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usbrasil.com.br/topicos/10645133/artigo-226-da-constitui%C3%A7%C3%A3o-federal-de-1988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0" Type="http://schemas.openxmlformats.org/officeDocument/2006/relationships/hyperlink" Target="http://www.jusbrasil.com.br/legislacao/91735/c%C3%B3digo-processo-civil-lei-5869-73" TargetMode="External"/><Relationship Id="rId4" Type="http://schemas.openxmlformats.org/officeDocument/2006/relationships/hyperlink" Target="http://www.jusbrasil.com.br/legislacao/823944/emenda-constitucional-66-10" TargetMode="External"/><Relationship Id="rId9" Type="http://schemas.openxmlformats.org/officeDocument/2006/relationships/hyperlink" Target="http://www.jusbrasil.com.br/topicos/10714871/artigo-256-da-lei-n-5869-de-11-de-janeiro-de-1973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1386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Francisco Neto</cp:lastModifiedBy>
  <cp:revision>4</cp:revision>
  <dcterms:created xsi:type="dcterms:W3CDTF">2017-02-13T06:43:00Z</dcterms:created>
  <dcterms:modified xsi:type="dcterms:W3CDTF">2019-06-04T18:16:00Z</dcterms:modified>
</cp:coreProperties>
</file>