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D3" w:rsidRPr="00924C87" w:rsidRDefault="001005D3" w:rsidP="001005D3">
      <w:pPr>
        <w:pStyle w:val="NormalWeb"/>
        <w:shd w:val="clear" w:color="auto" w:fill="FFFFFF"/>
        <w:spacing w:before="0" w:beforeAutospacing="0" w:after="30" w:afterAutospacing="0" w:line="276" w:lineRule="auto"/>
        <w:jc w:val="both"/>
        <w:rPr>
          <w:rFonts w:ascii="Garamond" w:hAnsi="Garamond" w:cs="Tahoma"/>
          <w:spacing w:val="2"/>
        </w:rPr>
      </w:pPr>
      <w:bookmarkStart w:id="0" w:name="_Hlk482884766"/>
      <w:bookmarkStart w:id="1" w:name="_Hlk482887329"/>
      <w:bookmarkStart w:id="2" w:name="_Hlk482880626"/>
      <w:r w:rsidRPr="00924C87">
        <w:rPr>
          <w:rFonts w:ascii="Garamond" w:hAnsi="Garamond" w:cs="Tahoma"/>
          <w:b/>
          <w:bCs/>
          <w:spacing w:val="2"/>
        </w:rPr>
        <w:t xml:space="preserve">EXCELENTÍSSIMO </w:t>
      </w:r>
      <w:r w:rsidR="00924C87">
        <w:rPr>
          <w:rFonts w:ascii="Garamond" w:hAnsi="Garamond" w:cs="Tahoma"/>
          <w:b/>
          <w:bCs/>
          <w:spacing w:val="2"/>
        </w:rPr>
        <w:t>JUIZO</w:t>
      </w:r>
      <w:r w:rsidRPr="00924C87">
        <w:rPr>
          <w:rFonts w:ascii="Garamond" w:hAnsi="Garamond" w:cs="Tahoma"/>
          <w:b/>
          <w:bCs/>
          <w:spacing w:val="2"/>
        </w:rPr>
        <w:t xml:space="preserve"> DA ____ª VARA CÍVEL (JUIZADO ESPECIAL) DA COMARCA DE CIDADE</w:t>
      </w:r>
      <w:r w:rsidR="00924C87">
        <w:rPr>
          <w:rFonts w:ascii="Garamond" w:hAnsi="Garamond" w:cs="Tahoma"/>
          <w:b/>
          <w:bCs/>
          <w:spacing w:val="2"/>
        </w:rPr>
        <w:t xml:space="preserve"> </w:t>
      </w:r>
      <w:bookmarkStart w:id="3" w:name="_GoBack"/>
      <w:bookmarkEnd w:id="3"/>
      <w:r w:rsidRPr="00924C87">
        <w:rPr>
          <w:rFonts w:ascii="Garamond" w:hAnsi="Garamond" w:cs="Tahoma"/>
          <w:b/>
          <w:bCs/>
          <w:spacing w:val="2"/>
        </w:rPr>
        <w:t>-</w:t>
      </w:r>
      <w:r w:rsidR="00924C87">
        <w:rPr>
          <w:rFonts w:ascii="Garamond" w:hAnsi="Garamond" w:cs="Tahoma"/>
          <w:b/>
          <w:bCs/>
          <w:spacing w:val="2"/>
        </w:rPr>
        <w:t xml:space="preserve"> </w:t>
      </w:r>
      <w:r w:rsidRPr="00924C87">
        <w:rPr>
          <w:rFonts w:ascii="Garamond" w:hAnsi="Garamond" w:cs="Tahoma"/>
          <w:b/>
          <w:bCs/>
          <w:spacing w:val="2"/>
        </w:rPr>
        <w:t>ESTADO</w:t>
      </w:r>
    </w:p>
    <w:bookmarkEnd w:id="0"/>
    <w:p w:rsidR="001005D3" w:rsidRPr="00924C87" w:rsidRDefault="001005D3" w:rsidP="001005D3">
      <w:pPr>
        <w:pStyle w:val="NormalWeb"/>
        <w:shd w:val="clear" w:color="auto" w:fill="FFFFFF"/>
        <w:spacing w:before="240" w:beforeAutospacing="0" w:after="30" w:afterAutospacing="0" w:line="276" w:lineRule="auto"/>
        <w:jc w:val="both"/>
        <w:rPr>
          <w:rFonts w:ascii="Garamond" w:hAnsi="Garamond" w:cs="Tahoma"/>
          <w:b/>
          <w:bCs/>
          <w:spacing w:val="2"/>
        </w:rPr>
      </w:pPr>
    </w:p>
    <w:p w:rsidR="001005D3" w:rsidRPr="00924C87" w:rsidRDefault="001005D3" w:rsidP="001005D3">
      <w:pPr>
        <w:pStyle w:val="NormalWeb"/>
        <w:shd w:val="clear" w:color="auto" w:fill="FFFFFF"/>
        <w:spacing w:before="240" w:beforeAutospacing="0" w:after="30" w:afterAutospacing="0" w:line="276" w:lineRule="auto"/>
        <w:jc w:val="both"/>
        <w:rPr>
          <w:rFonts w:ascii="Garamond" w:hAnsi="Garamond" w:cs="Tahoma"/>
          <w:b/>
          <w:bCs/>
          <w:spacing w:val="2"/>
        </w:rPr>
      </w:pPr>
    </w:p>
    <w:p w:rsidR="001005D3" w:rsidRPr="00924C87" w:rsidRDefault="001005D3" w:rsidP="001005D3">
      <w:pPr>
        <w:pStyle w:val="NormalWeb"/>
        <w:shd w:val="clear" w:color="auto" w:fill="FFFFFF"/>
        <w:spacing w:before="240" w:beforeAutospacing="0" w:after="30" w:afterAutospacing="0" w:line="276" w:lineRule="auto"/>
        <w:jc w:val="both"/>
        <w:rPr>
          <w:rFonts w:ascii="Garamond" w:hAnsi="Garamond" w:cs="Tahoma"/>
          <w:spacing w:val="2"/>
        </w:rPr>
      </w:pPr>
      <w:bookmarkStart w:id="4" w:name="_Hlk482884762"/>
      <w:r w:rsidRPr="00924C87">
        <w:rPr>
          <w:rFonts w:ascii="Garamond" w:hAnsi="Garamond" w:cs="Tahoma"/>
          <w:b/>
          <w:bCs/>
          <w:spacing w:val="2"/>
        </w:rPr>
        <w:t>... (nome completo em negrito do reclamante)</w:t>
      </w:r>
      <w:r w:rsidRPr="00924C87">
        <w:rPr>
          <w:rFonts w:ascii="Garamond" w:hAnsi="Garamond" w:cs="Tahoma"/>
          <w:spacing w:val="2"/>
        </w:rPr>
        <w:t xml:space="preserve">, ... (nacionalidade), ... (estado civil), ... (profissão), portador do CPF/MF nº ..., com Documento de Identidade de n° ..., residente e domiciliado na </w:t>
      </w:r>
      <w:bookmarkStart w:id="5" w:name="_Hlk482693071"/>
      <w:r w:rsidRPr="00924C87">
        <w:rPr>
          <w:rFonts w:ascii="Garamond" w:hAnsi="Garamond" w:cs="Tahoma"/>
          <w:spacing w:val="2"/>
        </w:rPr>
        <w:t>Rua ..., n. ..., ... (bairro), CEP: ..., ... (Município – UF)</w:t>
      </w:r>
      <w:bookmarkEnd w:id="5"/>
      <w:r w:rsidRPr="00924C87">
        <w:rPr>
          <w:rFonts w:ascii="Garamond" w:hAnsi="Garamond" w:cs="Tahoma"/>
          <w:spacing w:val="2"/>
        </w:rPr>
        <w:t xml:space="preserve">, </w:t>
      </w:r>
      <w:bookmarkEnd w:id="1"/>
      <w:r w:rsidRPr="00924C87">
        <w:rPr>
          <w:rFonts w:ascii="Garamond" w:hAnsi="Garamond" w:cs="Tahoma"/>
          <w:spacing w:val="2"/>
        </w:rPr>
        <w:t>vem respeitosamente perante a Vossa Excelência propor:</w:t>
      </w:r>
    </w:p>
    <w:bookmarkEnd w:id="2"/>
    <w:bookmarkEnd w:id="4"/>
    <w:p w:rsidR="00B60C2F" w:rsidRPr="00924C87" w:rsidRDefault="00B60C2F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b/>
          <w:sz w:val="24"/>
          <w:szCs w:val="24"/>
          <w:lang w:val="pt-BR"/>
        </w:rPr>
      </w:pPr>
    </w:p>
    <w:p w:rsidR="00B60C2F" w:rsidRPr="00924C87" w:rsidRDefault="00DA093A" w:rsidP="001005D3">
      <w:pPr>
        <w:pStyle w:val="Corpodotexto"/>
        <w:spacing w:after="30" w:line="276" w:lineRule="auto"/>
        <w:ind w:left="0"/>
        <w:jc w:val="center"/>
        <w:rPr>
          <w:rFonts w:ascii="Garamond" w:hAnsi="Garamond"/>
          <w:b/>
          <w:sz w:val="28"/>
          <w:szCs w:val="28"/>
          <w:lang w:val="pt-BR"/>
        </w:rPr>
      </w:pPr>
      <w:r w:rsidRPr="00924C87">
        <w:rPr>
          <w:rFonts w:ascii="Garamond" w:hAnsi="Garamond"/>
          <w:b/>
          <w:sz w:val="28"/>
          <w:szCs w:val="28"/>
          <w:lang w:val="pt-BR"/>
        </w:rPr>
        <w:t xml:space="preserve">EMBARGOS À EXECUÇÃO, COM PEDIDO DE EFEITO SUSPENSIVO </w:t>
      </w:r>
    </w:p>
    <w:p w:rsidR="001005D3" w:rsidRPr="00924C87" w:rsidRDefault="001005D3" w:rsidP="001005D3">
      <w:pPr>
        <w:pStyle w:val="Corpodotexto"/>
        <w:spacing w:after="30" w:line="276" w:lineRule="auto"/>
        <w:ind w:left="0"/>
        <w:jc w:val="center"/>
        <w:rPr>
          <w:rFonts w:ascii="Garamond" w:hAnsi="Garamond"/>
          <w:sz w:val="24"/>
          <w:szCs w:val="24"/>
          <w:lang w:val="pt-BR"/>
        </w:rPr>
      </w:pPr>
    </w:p>
    <w:p w:rsidR="001005D3" w:rsidRPr="00924C87" w:rsidRDefault="00DA093A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8"/>
          <w:szCs w:val="28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 xml:space="preserve">o que faz com fundamento nos </w:t>
      </w:r>
      <w:proofErr w:type="spellStart"/>
      <w:r w:rsidRPr="00924C87">
        <w:rPr>
          <w:rFonts w:ascii="Garamond" w:hAnsi="Garamond"/>
          <w:sz w:val="28"/>
          <w:szCs w:val="28"/>
          <w:lang w:val="pt-BR"/>
        </w:rPr>
        <w:t>arts</w:t>
      </w:r>
      <w:proofErr w:type="spellEnd"/>
      <w:r w:rsidRPr="00924C87">
        <w:rPr>
          <w:rFonts w:ascii="Garamond" w:hAnsi="Garamond"/>
          <w:sz w:val="28"/>
          <w:szCs w:val="28"/>
          <w:lang w:val="pt-BR"/>
        </w:rPr>
        <w:t>. pelos motivos de fato</w:t>
      </w:r>
      <w:r w:rsidR="001005D3" w:rsidRPr="00924C87">
        <w:rPr>
          <w:rFonts w:ascii="Garamond" w:hAnsi="Garamond"/>
          <w:sz w:val="28"/>
          <w:szCs w:val="28"/>
          <w:lang w:val="pt-BR"/>
        </w:rPr>
        <w:t xml:space="preserve"> e de direito a seguir expostos:</w:t>
      </w:r>
    </w:p>
    <w:p w:rsidR="00B60C2F" w:rsidRPr="00924C87" w:rsidRDefault="001005D3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4"/>
          <w:szCs w:val="24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ab/>
      </w:r>
      <w:r w:rsidR="00DA093A" w:rsidRPr="00924C87">
        <w:rPr>
          <w:rFonts w:ascii="Garamond" w:hAnsi="Garamond"/>
          <w:sz w:val="28"/>
          <w:szCs w:val="28"/>
          <w:lang w:val="pt-BR"/>
        </w:rPr>
        <w:t>O subscritor instrui os presentes embargos com a cópia in</w:t>
      </w:r>
      <w:r w:rsidRPr="00924C87">
        <w:rPr>
          <w:rFonts w:ascii="Garamond" w:hAnsi="Garamond"/>
          <w:sz w:val="28"/>
          <w:szCs w:val="28"/>
          <w:lang w:val="pt-BR"/>
        </w:rPr>
        <w:t>tegral execução que se embargo, em anexo.</w:t>
      </w:r>
    </w:p>
    <w:p w:rsidR="00B60C2F" w:rsidRPr="00924C87" w:rsidRDefault="001005D3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8"/>
          <w:szCs w:val="28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ab/>
      </w:r>
      <w:r w:rsidR="00DA093A" w:rsidRPr="00924C87">
        <w:rPr>
          <w:rFonts w:ascii="Garamond" w:hAnsi="Garamond"/>
          <w:sz w:val="28"/>
          <w:szCs w:val="28"/>
          <w:lang w:val="pt-BR"/>
        </w:rPr>
        <w:t>Insta esclarecer que, ao ser citada na pessoa de seu sócio, o Sr. oficial de justiça o intimou para oferecer bem à penhora, o que foi prontamente atendido.</w:t>
      </w:r>
    </w:p>
    <w:p w:rsidR="00B60C2F" w:rsidRPr="00924C87" w:rsidRDefault="001005D3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8"/>
          <w:szCs w:val="28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ab/>
      </w:r>
      <w:r w:rsidR="00DA093A" w:rsidRPr="00924C87">
        <w:rPr>
          <w:rFonts w:ascii="Garamond" w:hAnsi="Garamond"/>
          <w:sz w:val="28"/>
          <w:szCs w:val="28"/>
          <w:lang w:val="pt-BR"/>
        </w:rPr>
        <w:t>Segue assim a descrição do imóvel indicado, de propriedade do exec</w:t>
      </w:r>
      <w:r w:rsidRPr="00924C87">
        <w:rPr>
          <w:rFonts w:ascii="Garamond" w:hAnsi="Garamond"/>
          <w:sz w:val="28"/>
          <w:szCs w:val="28"/>
          <w:lang w:val="pt-BR"/>
        </w:rPr>
        <w:t>utado e conforme matricula em anexo.</w:t>
      </w:r>
    </w:p>
    <w:p w:rsidR="001005D3" w:rsidRPr="00924C87" w:rsidRDefault="001005D3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8"/>
          <w:szCs w:val="28"/>
          <w:lang w:val="pt-BR"/>
        </w:rPr>
      </w:pPr>
    </w:p>
    <w:p w:rsidR="00B60C2F" w:rsidRPr="00924C87" w:rsidRDefault="001005D3" w:rsidP="001005D3">
      <w:pPr>
        <w:pStyle w:val="Ttulo2"/>
        <w:spacing w:after="30" w:line="276" w:lineRule="auto"/>
        <w:ind w:left="0"/>
        <w:jc w:val="both"/>
        <w:rPr>
          <w:rFonts w:ascii="Garamond" w:hAnsi="Garamond"/>
          <w:sz w:val="24"/>
          <w:szCs w:val="24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 xml:space="preserve">DA AUSÊNCIA DE </w:t>
      </w:r>
      <w:r w:rsidR="00DA093A" w:rsidRPr="00924C87">
        <w:rPr>
          <w:rFonts w:ascii="Garamond" w:hAnsi="Garamond"/>
          <w:sz w:val="28"/>
          <w:szCs w:val="28"/>
          <w:lang w:val="pt-BR"/>
        </w:rPr>
        <w:t>TÍTULO</w:t>
      </w:r>
    </w:p>
    <w:p w:rsidR="001005D3" w:rsidRPr="00924C87" w:rsidRDefault="001005D3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8"/>
          <w:szCs w:val="28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ab/>
      </w:r>
    </w:p>
    <w:p w:rsidR="00B60C2F" w:rsidRPr="00924C87" w:rsidRDefault="00DA093A" w:rsidP="001005D3">
      <w:pPr>
        <w:pStyle w:val="Corpodotexto"/>
        <w:spacing w:after="30" w:line="276" w:lineRule="auto"/>
        <w:ind w:left="0" w:firstLine="708"/>
        <w:jc w:val="both"/>
        <w:rPr>
          <w:rFonts w:ascii="Garamond" w:hAnsi="Garamond"/>
          <w:sz w:val="24"/>
          <w:szCs w:val="24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>Preliminarmente, cumpre informar que esta execução  deveria  ter sua inicial indeferida de pronto, tendo em vista que o pleito para cobrança de comissão de corretagem não comporta execução de título extrajudicial, mas ação ordinária de cobrança.</w:t>
      </w:r>
    </w:p>
    <w:p w:rsidR="00B60C2F" w:rsidRPr="00924C87" w:rsidRDefault="001005D3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4"/>
          <w:szCs w:val="24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ab/>
      </w:r>
      <w:r w:rsidR="00DA093A" w:rsidRPr="00924C87">
        <w:rPr>
          <w:rFonts w:ascii="Garamond" w:hAnsi="Garamond"/>
          <w:sz w:val="28"/>
          <w:szCs w:val="28"/>
          <w:lang w:val="pt-BR"/>
        </w:rPr>
        <w:t>Outrossim, o embargado se pauta em “instrumento particular de contrato de compromisso de compra e venda” do qual não fez parte (fls....da execução – documento 2).</w:t>
      </w:r>
    </w:p>
    <w:p w:rsidR="00B60C2F" w:rsidRPr="00924C87" w:rsidRDefault="001005D3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8"/>
          <w:szCs w:val="28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ab/>
      </w:r>
      <w:r w:rsidR="00DA093A" w:rsidRPr="00924C87">
        <w:rPr>
          <w:rFonts w:ascii="Garamond" w:hAnsi="Garamond"/>
          <w:sz w:val="28"/>
          <w:szCs w:val="28"/>
          <w:lang w:val="pt-BR"/>
        </w:rPr>
        <w:t>Ora, o instrumento que supostamente empresta suporte à   vertente execução sequer teve o embargado como parte, mas, apenas, como anuente, faltando ao exequente, por esta razão, título passível de execução.</w:t>
      </w:r>
    </w:p>
    <w:p w:rsidR="00B60C2F" w:rsidRPr="00924C87" w:rsidRDefault="001005D3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4"/>
          <w:szCs w:val="24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ab/>
      </w:r>
      <w:r w:rsidR="00DA093A" w:rsidRPr="00924C87">
        <w:rPr>
          <w:rFonts w:ascii="Garamond" w:hAnsi="Garamond"/>
          <w:sz w:val="28"/>
          <w:szCs w:val="28"/>
          <w:lang w:val="pt-BR"/>
        </w:rPr>
        <w:t xml:space="preserve">De mais a mais, tratando-se de contrato bilateral e não demonstrado o cumprimento da obrigação nele contida, data </w:t>
      </w:r>
      <w:proofErr w:type="spellStart"/>
      <w:r w:rsidR="00DA093A" w:rsidRPr="00924C87">
        <w:rPr>
          <w:rFonts w:ascii="Garamond" w:hAnsi="Garamond"/>
          <w:sz w:val="28"/>
          <w:szCs w:val="28"/>
          <w:lang w:val="pt-BR"/>
        </w:rPr>
        <w:t>maxima</w:t>
      </w:r>
      <w:proofErr w:type="spellEnd"/>
      <w:r w:rsidR="00DA093A" w:rsidRPr="00924C87">
        <w:rPr>
          <w:rFonts w:ascii="Garamond" w:hAnsi="Garamond"/>
          <w:sz w:val="28"/>
          <w:szCs w:val="28"/>
          <w:lang w:val="pt-BR"/>
        </w:rPr>
        <w:t xml:space="preserve"> </w:t>
      </w:r>
      <w:proofErr w:type="spellStart"/>
      <w:r w:rsidR="00DA093A" w:rsidRPr="00924C87">
        <w:rPr>
          <w:rFonts w:ascii="Garamond" w:hAnsi="Garamond"/>
          <w:sz w:val="28"/>
          <w:szCs w:val="28"/>
          <w:lang w:val="pt-BR"/>
        </w:rPr>
        <w:t>venia</w:t>
      </w:r>
      <w:proofErr w:type="spellEnd"/>
      <w:r w:rsidR="00DA093A" w:rsidRPr="00924C87">
        <w:rPr>
          <w:rFonts w:ascii="Garamond" w:hAnsi="Garamond"/>
          <w:sz w:val="28"/>
          <w:szCs w:val="28"/>
          <w:lang w:val="pt-BR"/>
        </w:rPr>
        <w:t xml:space="preserve">, carece a vertente </w:t>
      </w:r>
      <w:r w:rsidR="00DA093A" w:rsidRPr="00924C87">
        <w:rPr>
          <w:rFonts w:ascii="Garamond" w:hAnsi="Garamond"/>
          <w:sz w:val="28"/>
          <w:szCs w:val="28"/>
          <w:lang w:val="pt-BR"/>
        </w:rPr>
        <w:lastRenderedPageBreak/>
        <w:t xml:space="preserve">execução de título </w:t>
      </w:r>
      <w:proofErr w:type="spellStart"/>
      <w:r w:rsidR="00DA093A" w:rsidRPr="00924C87">
        <w:rPr>
          <w:rFonts w:ascii="Garamond" w:hAnsi="Garamond"/>
          <w:sz w:val="28"/>
          <w:szCs w:val="28"/>
          <w:lang w:val="pt-BR"/>
        </w:rPr>
        <w:t>executivoextrajudicial</w:t>
      </w:r>
      <w:proofErr w:type="spellEnd"/>
      <w:r w:rsidR="00DA093A" w:rsidRPr="00924C87">
        <w:rPr>
          <w:rFonts w:ascii="Garamond" w:hAnsi="Garamond"/>
          <w:sz w:val="28"/>
          <w:szCs w:val="28"/>
          <w:lang w:val="pt-BR"/>
        </w:rPr>
        <w:t>.</w:t>
      </w:r>
    </w:p>
    <w:p w:rsidR="00B60C2F" w:rsidRPr="00924C87" w:rsidRDefault="001005D3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4"/>
          <w:szCs w:val="24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ab/>
      </w:r>
      <w:r w:rsidR="00DA093A" w:rsidRPr="00924C87">
        <w:rPr>
          <w:rFonts w:ascii="Garamond" w:hAnsi="Garamond"/>
          <w:sz w:val="28"/>
          <w:szCs w:val="28"/>
          <w:lang w:val="pt-BR"/>
        </w:rPr>
        <w:t xml:space="preserve">Ainda que o embargado se funde na letra inciso II do art. 784 do CPC, a cobrança de comissão de corretagem não encontra suporte em título de obrigação líquida, certa e exigível, afrontando, assim, o  art. 786 </w:t>
      </w:r>
      <w:proofErr w:type="spellStart"/>
      <w:r w:rsidR="00DA093A" w:rsidRPr="00924C87">
        <w:rPr>
          <w:rFonts w:ascii="Garamond" w:hAnsi="Garamond"/>
          <w:sz w:val="28"/>
          <w:szCs w:val="28"/>
          <w:lang w:val="pt-BR"/>
        </w:rPr>
        <w:t>doCPC</w:t>
      </w:r>
      <w:proofErr w:type="spellEnd"/>
      <w:r w:rsidR="00DA093A" w:rsidRPr="00924C87">
        <w:rPr>
          <w:rFonts w:ascii="Garamond" w:hAnsi="Garamond"/>
          <w:sz w:val="28"/>
          <w:szCs w:val="28"/>
          <w:lang w:val="pt-BR"/>
        </w:rPr>
        <w:t>.</w:t>
      </w:r>
    </w:p>
    <w:p w:rsidR="00B60C2F" w:rsidRPr="00924C87" w:rsidRDefault="001005D3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4"/>
          <w:szCs w:val="24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ab/>
      </w:r>
      <w:r w:rsidR="00DA093A" w:rsidRPr="00924C87">
        <w:rPr>
          <w:rFonts w:ascii="Garamond" w:hAnsi="Garamond"/>
          <w:sz w:val="28"/>
          <w:szCs w:val="28"/>
          <w:lang w:val="pt-BR"/>
        </w:rPr>
        <w:t>Demais disso, o embargado não fez prova do cumprimento das suas obrigações na suposta qualidade de credor (art. 798, I, “d”, do CPC).</w:t>
      </w:r>
    </w:p>
    <w:p w:rsidR="00B60C2F" w:rsidRPr="00924C87" w:rsidRDefault="001005D3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4"/>
          <w:szCs w:val="24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ab/>
      </w:r>
      <w:r w:rsidR="00DA093A" w:rsidRPr="00924C87">
        <w:rPr>
          <w:rFonts w:ascii="Garamond" w:hAnsi="Garamond"/>
          <w:sz w:val="28"/>
          <w:szCs w:val="28"/>
          <w:lang w:val="pt-BR"/>
        </w:rPr>
        <w:t xml:space="preserve">A jurisprudência não diverge a este respeito, o que se infere dos julgados que se </w:t>
      </w:r>
      <w:proofErr w:type="spellStart"/>
      <w:r w:rsidR="00DA093A" w:rsidRPr="00924C87">
        <w:rPr>
          <w:rFonts w:ascii="Garamond" w:hAnsi="Garamond"/>
          <w:sz w:val="28"/>
          <w:szCs w:val="28"/>
          <w:lang w:val="pt-BR"/>
        </w:rPr>
        <w:t>anexae</w:t>
      </w:r>
      <w:proofErr w:type="spellEnd"/>
      <w:r w:rsidR="00DA093A" w:rsidRPr="00924C87">
        <w:rPr>
          <w:rFonts w:ascii="Garamond" w:hAnsi="Garamond"/>
          <w:sz w:val="28"/>
          <w:szCs w:val="28"/>
          <w:lang w:val="pt-BR"/>
        </w:rPr>
        <w:t xml:space="preserve"> cujas ementas são abaixo transcritas (documentos 4 e 5):</w:t>
      </w:r>
    </w:p>
    <w:p w:rsidR="00B60C2F" w:rsidRPr="00924C87" w:rsidRDefault="00DA093A" w:rsidP="001005D3">
      <w:pPr>
        <w:spacing w:after="30" w:line="276" w:lineRule="auto"/>
        <w:ind w:left="2268"/>
        <w:jc w:val="both"/>
        <w:rPr>
          <w:rFonts w:ascii="Garamond" w:hAnsi="Garamond"/>
          <w:i/>
          <w:sz w:val="24"/>
          <w:szCs w:val="24"/>
          <w:lang w:val="pt-BR"/>
        </w:rPr>
      </w:pPr>
      <w:r w:rsidRPr="00924C87">
        <w:rPr>
          <w:rFonts w:ascii="Garamond" w:hAnsi="Garamond"/>
          <w:i/>
          <w:iCs/>
          <w:sz w:val="28"/>
          <w:szCs w:val="28"/>
          <w:lang w:val="pt-BR"/>
        </w:rPr>
        <w:t xml:space="preserve">Tribunal de Justiça de São Paulo. “Contrato de corretagem. Ação de execução. Título executivo. Ausência. Decisão mantida. Recurso improvido. Não há falar-se, no caso, em título executivo extrajudicial, a resultar incorreta a via eleita pelo requerente. Seria caso de reclamar o crédito em sede de ação de cobrança própria” (1076407- 70.2013.8.26.0100  – Apelação/Corretagem  – Relator(a):  </w:t>
      </w:r>
      <w:proofErr w:type="spellStart"/>
      <w:r w:rsidRPr="00924C87">
        <w:rPr>
          <w:rFonts w:ascii="Garamond" w:hAnsi="Garamond"/>
          <w:i/>
          <w:iCs/>
          <w:sz w:val="28"/>
          <w:szCs w:val="28"/>
          <w:lang w:val="pt-BR"/>
        </w:rPr>
        <w:t>ArmandoToledo</w:t>
      </w:r>
      <w:proofErr w:type="spellEnd"/>
    </w:p>
    <w:p w:rsidR="00B60C2F" w:rsidRPr="00924C87" w:rsidRDefault="00DA093A" w:rsidP="001005D3">
      <w:pPr>
        <w:spacing w:after="30" w:line="276" w:lineRule="auto"/>
        <w:ind w:left="2268"/>
        <w:jc w:val="both"/>
        <w:rPr>
          <w:rFonts w:ascii="Garamond" w:hAnsi="Garamond"/>
          <w:i/>
          <w:sz w:val="24"/>
          <w:szCs w:val="24"/>
          <w:lang w:val="pt-BR"/>
        </w:rPr>
      </w:pPr>
      <w:r w:rsidRPr="00924C87">
        <w:rPr>
          <w:rFonts w:ascii="Garamond" w:hAnsi="Garamond"/>
          <w:i/>
          <w:iCs/>
          <w:sz w:val="28"/>
          <w:szCs w:val="28"/>
          <w:lang w:val="pt-BR"/>
        </w:rPr>
        <w:t>– Comarca: São Paulo – Órgão julgador: 31ª Câmara de Direito Privado – Data do julgamento: 15.04.2014 – Data de registro:   17.04.2014).</w:t>
      </w:r>
    </w:p>
    <w:p w:rsidR="00B60C2F" w:rsidRPr="00924C87" w:rsidRDefault="00DA093A" w:rsidP="001005D3">
      <w:pPr>
        <w:spacing w:after="30" w:line="276" w:lineRule="auto"/>
        <w:ind w:left="2268"/>
        <w:jc w:val="both"/>
        <w:rPr>
          <w:rFonts w:ascii="Garamond" w:hAnsi="Garamond"/>
          <w:i/>
          <w:sz w:val="24"/>
          <w:szCs w:val="24"/>
          <w:lang w:val="pt-BR"/>
        </w:rPr>
      </w:pPr>
      <w:r w:rsidRPr="00924C87">
        <w:rPr>
          <w:rFonts w:ascii="Garamond" w:hAnsi="Garamond"/>
          <w:i/>
          <w:iCs/>
          <w:sz w:val="28"/>
          <w:szCs w:val="28"/>
          <w:lang w:val="pt-BR"/>
        </w:rPr>
        <w:t xml:space="preserve">Tribunal de Justiça de São Paulo. “Execução </w:t>
      </w:r>
      <w:proofErr w:type="spellStart"/>
      <w:r w:rsidRPr="00924C87">
        <w:rPr>
          <w:rFonts w:ascii="Garamond" w:hAnsi="Garamond"/>
          <w:i/>
          <w:iCs/>
          <w:sz w:val="28"/>
          <w:szCs w:val="28"/>
          <w:lang w:val="pt-BR"/>
        </w:rPr>
        <w:t>detítulo</w:t>
      </w:r>
      <w:proofErr w:type="spellEnd"/>
      <w:r w:rsidRPr="00924C87">
        <w:rPr>
          <w:rFonts w:ascii="Garamond" w:hAnsi="Garamond"/>
          <w:i/>
          <w:iCs/>
          <w:sz w:val="28"/>
          <w:szCs w:val="28"/>
          <w:lang w:val="pt-BR"/>
        </w:rPr>
        <w:t xml:space="preserve"> executivo extrajudicial corretagem ausência de título executivo líquido, certo e exigível. Contrato bilateral que, para que possa ser tido como título extrajudicial, depende da demonstração da contraprestação do credor. In </w:t>
      </w:r>
      <w:proofErr w:type="spellStart"/>
      <w:r w:rsidRPr="00924C87">
        <w:rPr>
          <w:rFonts w:ascii="Garamond" w:hAnsi="Garamond"/>
          <w:i/>
          <w:iCs/>
          <w:sz w:val="28"/>
          <w:szCs w:val="28"/>
          <w:lang w:val="pt-BR"/>
        </w:rPr>
        <w:t>casu</w:t>
      </w:r>
      <w:proofErr w:type="spellEnd"/>
      <w:r w:rsidRPr="00924C87">
        <w:rPr>
          <w:rFonts w:ascii="Garamond" w:hAnsi="Garamond"/>
          <w:i/>
          <w:iCs/>
          <w:sz w:val="28"/>
          <w:szCs w:val="28"/>
          <w:lang w:val="pt-BR"/>
        </w:rPr>
        <w:t xml:space="preserve">, contraprestação do corretor que se resume à participação </w:t>
      </w:r>
      <w:proofErr w:type="spellStart"/>
      <w:r w:rsidRPr="00924C87">
        <w:rPr>
          <w:rFonts w:ascii="Garamond" w:hAnsi="Garamond"/>
          <w:i/>
          <w:iCs/>
          <w:sz w:val="28"/>
          <w:szCs w:val="28"/>
          <w:lang w:val="pt-BR"/>
        </w:rPr>
        <w:t>deproposta</w:t>
      </w:r>
      <w:proofErr w:type="spellEnd"/>
      <w:r w:rsidRPr="00924C87">
        <w:rPr>
          <w:rFonts w:ascii="Garamond" w:hAnsi="Garamond"/>
          <w:i/>
          <w:iCs/>
          <w:sz w:val="28"/>
          <w:szCs w:val="28"/>
          <w:lang w:val="pt-BR"/>
        </w:rPr>
        <w:t xml:space="preserve"> aceita. Precedentes do STJ que entendem que  tais circunstâncias não </w:t>
      </w:r>
      <w:proofErr w:type="spellStart"/>
      <w:r w:rsidRPr="00924C87">
        <w:rPr>
          <w:rFonts w:ascii="Garamond" w:hAnsi="Garamond"/>
          <w:i/>
          <w:iCs/>
          <w:sz w:val="28"/>
          <w:szCs w:val="28"/>
          <w:lang w:val="pt-BR"/>
        </w:rPr>
        <w:t>configuramaproximação</w:t>
      </w:r>
      <w:proofErr w:type="spellEnd"/>
      <w:r w:rsidRPr="00924C87">
        <w:rPr>
          <w:rFonts w:ascii="Garamond" w:hAnsi="Garamond"/>
          <w:i/>
          <w:iCs/>
          <w:sz w:val="28"/>
          <w:szCs w:val="28"/>
          <w:lang w:val="pt-BR"/>
        </w:rPr>
        <w:t xml:space="preserve"> útil a ensejar direito à comissão. Negado provimento”(0028689-26.2009.8.26.0071 – Apelação/Corretagem – Relator(a): Hugo </w:t>
      </w:r>
      <w:proofErr w:type="spellStart"/>
      <w:r w:rsidRPr="00924C87">
        <w:rPr>
          <w:rFonts w:ascii="Garamond" w:hAnsi="Garamond"/>
          <w:i/>
          <w:iCs/>
          <w:sz w:val="28"/>
          <w:szCs w:val="28"/>
          <w:lang w:val="pt-BR"/>
        </w:rPr>
        <w:t>Crepaldi</w:t>
      </w:r>
      <w:proofErr w:type="spellEnd"/>
      <w:r w:rsidRPr="00924C87">
        <w:rPr>
          <w:rFonts w:ascii="Garamond" w:hAnsi="Garamond"/>
          <w:i/>
          <w:iCs/>
          <w:sz w:val="28"/>
          <w:szCs w:val="28"/>
          <w:lang w:val="pt-BR"/>
        </w:rPr>
        <w:t xml:space="preserve"> – Comarca: Bauru – Órgão julgador: 25ª Câmara de Direito Privado – Data do julgamento: 07.08.2014 – Data de registro:  07.08.2014).</w:t>
      </w:r>
    </w:p>
    <w:p w:rsidR="00B60C2F" w:rsidRPr="00924C87" w:rsidRDefault="00B60C2F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8"/>
          <w:szCs w:val="28"/>
          <w:lang w:val="pt-BR"/>
        </w:rPr>
      </w:pPr>
    </w:p>
    <w:p w:rsidR="00B60C2F" w:rsidRPr="00924C87" w:rsidRDefault="001005D3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8"/>
          <w:szCs w:val="28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ab/>
      </w:r>
      <w:r w:rsidR="00DA093A" w:rsidRPr="00924C87">
        <w:rPr>
          <w:rFonts w:ascii="Garamond" w:hAnsi="Garamond"/>
          <w:sz w:val="28"/>
          <w:szCs w:val="28"/>
          <w:lang w:val="pt-BR"/>
        </w:rPr>
        <w:t>Isto   posto,  tendo  em  vista  a  inadequação  da  via  eleita      pelo Embargado, requer seja este declarado carecedor da ação executiva, devendo este MM. Juízo extinguir a vertente execução.</w:t>
      </w:r>
    </w:p>
    <w:p w:rsidR="00B60C2F" w:rsidRPr="00924C87" w:rsidRDefault="00B60C2F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8"/>
          <w:szCs w:val="28"/>
          <w:lang w:val="pt-BR"/>
        </w:rPr>
      </w:pPr>
    </w:p>
    <w:p w:rsidR="00B60C2F" w:rsidRPr="00924C87" w:rsidRDefault="001005D3" w:rsidP="001005D3">
      <w:pPr>
        <w:pStyle w:val="Ttulo2"/>
        <w:spacing w:after="30" w:line="276" w:lineRule="auto"/>
        <w:ind w:left="0"/>
        <w:jc w:val="both"/>
        <w:rPr>
          <w:rFonts w:ascii="Garamond" w:hAnsi="Garamond"/>
          <w:sz w:val="24"/>
          <w:szCs w:val="24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>DA REALIDADE</w:t>
      </w:r>
      <w:r w:rsidR="00DA093A" w:rsidRPr="00924C87">
        <w:rPr>
          <w:rFonts w:ascii="Garamond" w:hAnsi="Garamond"/>
          <w:sz w:val="28"/>
          <w:szCs w:val="28"/>
          <w:lang w:val="pt-BR"/>
        </w:rPr>
        <w:t xml:space="preserve"> DOS FATOS</w:t>
      </w:r>
    </w:p>
    <w:p w:rsidR="00B60C2F" w:rsidRPr="00924C87" w:rsidRDefault="001005D3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8"/>
          <w:szCs w:val="28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ab/>
      </w:r>
      <w:r w:rsidR="00DA093A" w:rsidRPr="00924C87">
        <w:rPr>
          <w:rFonts w:ascii="Garamond" w:hAnsi="Garamond"/>
          <w:sz w:val="28"/>
          <w:szCs w:val="28"/>
          <w:lang w:val="pt-BR"/>
        </w:rPr>
        <w:t xml:space="preserve">A execução, in </w:t>
      </w:r>
      <w:proofErr w:type="spellStart"/>
      <w:r w:rsidR="00DA093A" w:rsidRPr="00924C87">
        <w:rPr>
          <w:rFonts w:ascii="Garamond" w:hAnsi="Garamond"/>
          <w:sz w:val="28"/>
          <w:szCs w:val="28"/>
          <w:lang w:val="pt-BR"/>
        </w:rPr>
        <w:t>casu</w:t>
      </w:r>
      <w:proofErr w:type="spellEnd"/>
      <w:r w:rsidR="00DA093A" w:rsidRPr="00924C87">
        <w:rPr>
          <w:rFonts w:ascii="Garamond" w:hAnsi="Garamond"/>
          <w:sz w:val="28"/>
          <w:szCs w:val="28"/>
          <w:lang w:val="pt-BR"/>
        </w:rPr>
        <w:t>, pauta-se em (...) Esta é a realidade.</w:t>
      </w:r>
    </w:p>
    <w:p w:rsidR="00B60C2F" w:rsidRPr="00924C87" w:rsidRDefault="00B60C2F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8"/>
          <w:szCs w:val="28"/>
          <w:lang w:val="pt-BR"/>
        </w:rPr>
      </w:pPr>
    </w:p>
    <w:p w:rsidR="001005D3" w:rsidRPr="00924C87" w:rsidRDefault="00DA093A" w:rsidP="001005D3">
      <w:pPr>
        <w:pStyle w:val="Ttulo2"/>
        <w:spacing w:after="30" w:line="276" w:lineRule="auto"/>
        <w:ind w:left="0"/>
        <w:jc w:val="both"/>
        <w:rPr>
          <w:rFonts w:ascii="Garamond" w:hAnsi="Garamond"/>
          <w:sz w:val="28"/>
          <w:szCs w:val="28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 xml:space="preserve">DIREITO </w:t>
      </w:r>
    </w:p>
    <w:p w:rsidR="001005D3" w:rsidRPr="00924C87" w:rsidRDefault="001005D3" w:rsidP="001005D3">
      <w:pPr>
        <w:pStyle w:val="Ttulo2"/>
        <w:spacing w:after="30" w:line="276" w:lineRule="auto"/>
        <w:ind w:left="0"/>
        <w:jc w:val="both"/>
        <w:rPr>
          <w:rFonts w:ascii="Garamond" w:hAnsi="Garamond"/>
          <w:sz w:val="28"/>
          <w:szCs w:val="28"/>
          <w:lang w:val="pt-BR"/>
        </w:rPr>
      </w:pPr>
    </w:p>
    <w:p w:rsidR="00B60C2F" w:rsidRPr="00924C87" w:rsidRDefault="00DA093A" w:rsidP="001005D3">
      <w:pPr>
        <w:pStyle w:val="Ttulo2"/>
        <w:spacing w:after="30" w:line="276" w:lineRule="auto"/>
        <w:ind w:left="0"/>
        <w:jc w:val="both"/>
        <w:rPr>
          <w:rFonts w:ascii="Garamond" w:hAnsi="Garamond"/>
          <w:sz w:val="28"/>
          <w:szCs w:val="28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>FALTA DE CONDIÇÃO DA AÇÃO DE EXECUÇÃO – AUSÊNCIA DE TÍTULO</w:t>
      </w:r>
    </w:p>
    <w:p w:rsidR="00B60C2F" w:rsidRPr="00924C87" w:rsidRDefault="001005D3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8"/>
          <w:szCs w:val="28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ab/>
      </w:r>
      <w:r w:rsidR="00DA093A" w:rsidRPr="00924C87">
        <w:rPr>
          <w:rFonts w:ascii="Garamond" w:hAnsi="Garamond"/>
          <w:sz w:val="28"/>
          <w:szCs w:val="28"/>
          <w:lang w:val="pt-BR"/>
        </w:rPr>
        <w:t>A execução embargada padece pela ausência de sua condição básica, tendo em vista que o documento que a fundamenta se trata de “instrumento particular de contrato de compromisso de compra e venda” (fls... da execução – documento 2) que, tendo o exequente apenas como anuente, não configura título executivo extrajudicial.</w:t>
      </w:r>
    </w:p>
    <w:p w:rsidR="00B60C2F" w:rsidRPr="00924C87" w:rsidRDefault="001005D3" w:rsidP="00414D5C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8"/>
          <w:szCs w:val="28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ab/>
      </w:r>
    </w:p>
    <w:p w:rsidR="00B60C2F" w:rsidRPr="00924C87" w:rsidRDefault="00DA093A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8"/>
          <w:szCs w:val="28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ab/>
      </w:r>
      <w:r w:rsidRPr="00924C87">
        <w:rPr>
          <w:rFonts w:ascii="Garamond" w:hAnsi="Garamond"/>
          <w:sz w:val="28"/>
          <w:szCs w:val="28"/>
          <w:lang w:val="pt-BR"/>
        </w:rPr>
        <w:tab/>
      </w:r>
      <w:r w:rsidRPr="00924C87">
        <w:rPr>
          <w:rFonts w:ascii="Garamond" w:hAnsi="Garamond"/>
          <w:sz w:val="28"/>
          <w:szCs w:val="28"/>
          <w:lang w:val="pt-BR"/>
        </w:rPr>
        <w:tab/>
        <w:t>Desta feita, a execução deve ser extinta, haja a vista a ausência de caráter executivo ao documento que a fundamenta</w:t>
      </w:r>
      <w:r w:rsidR="00414D5C" w:rsidRPr="00924C87">
        <w:rPr>
          <w:rFonts w:ascii="Garamond" w:hAnsi="Garamond"/>
          <w:sz w:val="28"/>
          <w:szCs w:val="28"/>
          <w:lang w:val="pt-BR"/>
        </w:rPr>
        <w:t>.</w:t>
      </w:r>
    </w:p>
    <w:p w:rsidR="00414D5C" w:rsidRPr="00924C87" w:rsidRDefault="00414D5C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4"/>
          <w:szCs w:val="24"/>
          <w:lang w:val="pt-BR"/>
        </w:rPr>
      </w:pPr>
    </w:p>
    <w:p w:rsidR="00B60C2F" w:rsidRPr="00924C87" w:rsidRDefault="00DA093A" w:rsidP="001005D3">
      <w:pPr>
        <w:pStyle w:val="Ttulo2"/>
        <w:spacing w:after="30" w:line="276" w:lineRule="auto"/>
        <w:ind w:left="0"/>
        <w:jc w:val="both"/>
        <w:rPr>
          <w:rFonts w:ascii="Garamond" w:hAnsi="Garamond"/>
          <w:sz w:val="24"/>
          <w:szCs w:val="24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>EFEITO SUSPENSIVO PLEITEADO</w:t>
      </w:r>
    </w:p>
    <w:p w:rsidR="00B60C2F" w:rsidRPr="00924C87" w:rsidRDefault="001005D3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8"/>
          <w:szCs w:val="28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ab/>
      </w:r>
      <w:r w:rsidR="00DA093A" w:rsidRPr="00924C87">
        <w:rPr>
          <w:rFonts w:ascii="Garamond" w:hAnsi="Garamond"/>
          <w:sz w:val="28"/>
          <w:szCs w:val="28"/>
          <w:lang w:val="pt-BR"/>
        </w:rPr>
        <w:t>Os embargos à execução de título extrajudicial não são recebidos sob efeito devolutivo, via de regral, mostrando-se a sua concessão em situações excepcionais e desde que garantida a execução por penhora, depósito ou caução suficiente.</w:t>
      </w:r>
    </w:p>
    <w:p w:rsidR="00B60C2F" w:rsidRPr="00924C87" w:rsidRDefault="00DA093A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8"/>
          <w:szCs w:val="28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>À toda evidência, no presente caso o embargado utiliza a via inadequada para cobrar o que entende ser-lhe devido.</w:t>
      </w:r>
    </w:p>
    <w:p w:rsidR="00B60C2F" w:rsidRPr="00924C87" w:rsidRDefault="001005D3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8"/>
          <w:szCs w:val="28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ab/>
      </w:r>
      <w:r w:rsidR="00DA093A" w:rsidRPr="00924C87">
        <w:rPr>
          <w:rFonts w:ascii="Garamond" w:hAnsi="Garamond"/>
          <w:sz w:val="28"/>
          <w:szCs w:val="28"/>
          <w:lang w:val="pt-BR"/>
        </w:rPr>
        <w:t>Outrossim, o bem imóvel indicado à penhora, cuja matrícula segue anexa (documento 3), mostra-se suficiente a garantir a execução.</w:t>
      </w:r>
    </w:p>
    <w:p w:rsidR="00B60C2F" w:rsidRPr="00924C87" w:rsidRDefault="001005D3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8"/>
          <w:szCs w:val="28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ab/>
      </w:r>
      <w:r w:rsidR="00DA093A" w:rsidRPr="00924C87">
        <w:rPr>
          <w:rFonts w:ascii="Garamond" w:hAnsi="Garamond"/>
          <w:sz w:val="28"/>
          <w:szCs w:val="28"/>
          <w:lang w:val="pt-BR"/>
        </w:rPr>
        <w:t>Assim,  a  suspensão  não  trará  prejuízos  ao  embargado,  mas    o prosseguimento da execução nos termos em que foi proposta coloca a embargante, empresa séria, atuante na construção  e  incorporação civil há mais de quarenta anos, em situação de risco de difícil ou incerta reparação, posto que já tem seus negócios prejudicados pela atitude desairosa do embargante.</w:t>
      </w:r>
    </w:p>
    <w:p w:rsidR="00B60C2F" w:rsidRPr="00924C87" w:rsidRDefault="001005D3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8"/>
          <w:szCs w:val="28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ab/>
      </w:r>
      <w:r w:rsidR="00DA093A" w:rsidRPr="00924C87">
        <w:rPr>
          <w:rFonts w:ascii="Garamond" w:hAnsi="Garamond"/>
          <w:sz w:val="28"/>
          <w:szCs w:val="28"/>
          <w:lang w:val="pt-BR"/>
        </w:rPr>
        <w:t>Isto posto, a concessão do efeito suspensivo, com fundamento no § 1º do art. 919 do CPC é medida que se impõe e desde já se requer.</w:t>
      </w:r>
    </w:p>
    <w:p w:rsidR="00B60C2F" w:rsidRPr="00924C87" w:rsidRDefault="00DA093A" w:rsidP="001005D3">
      <w:pPr>
        <w:pStyle w:val="Ttulo2"/>
        <w:spacing w:after="30" w:line="276" w:lineRule="auto"/>
        <w:ind w:left="0"/>
        <w:jc w:val="both"/>
        <w:rPr>
          <w:rFonts w:ascii="Garamond" w:hAnsi="Garamond"/>
          <w:sz w:val="24"/>
          <w:szCs w:val="24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>PEDIDOS</w:t>
      </w:r>
    </w:p>
    <w:p w:rsidR="00B60C2F" w:rsidRPr="00924C87" w:rsidRDefault="001005D3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4"/>
          <w:szCs w:val="24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ab/>
      </w:r>
      <w:r w:rsidR="00DA093A" w:rsidRPr="00924C87">
        <w:rPr>
          <w:rFonts w:ascii="Garamond" w:hAnsi="Garamond"/>
          <w:sz w:val="28"/>
          <w:szCs w:val="28"/>
          <w:lang w:val="pt-BR"/>
        </w:rPr>
        <w:t xml:space="preserve">Ante todo o exposto, pelo recebimento destes Embargos  à Execução no efeito suspensivo, requer seja o exequente-embargado declarado carecedor das condições da ação de execução por inexequibilidade do título e inexigibilidade </w:t>
      </w:r>
      <w:r w:rsidR="00DA093A" w:rsidRPr="00924C87">
        <w:rPr>
          <w:rFonts w:ascii="Garamond" w:hAnsi="Garamond"/>
          <w:sz w:val="28"/>
          <w:szCs w:val="28"/>
          <w:lang w:val="pt-BR"/>
        </w:rPr>
        <w:lastRenderedPageBreak/>
        <w:t xml:space="preserve">da obrigação, devendo a vertente execução ser extinta, o que se requer com supedâneo no art. 917, I, do CPC, condenando o embargado nas custas </w:t>
      </w:r>
      <w:proofErr w:type="spellStart"/>
      <w:r w:rsidR="00DA093A" w:rsidRPr="00924C87">
        <w:rPr>
          <w:rFonts w:ascii="Garamond" w:hAnsi="Garamond"/>
          <w:sz w:val="28"/>
          <w:szCs w:val="28"/>
          <w:lang w:val="pt-BR"/>
        </w:rPr>
        <w:t>ehonorários</w:t>
      </w:r>
      <w:proofErr w:type="spellEnd"/>
      <w:r w:rsidR="00DA093A" w:rsidRPr="00924C87">
        <w:rPr>
          <w:rFonts w:ascii="Garamond" w:hAnsi="Garamond"/>
          <w:sz w:val="28"/>
          <w:szCs w:val="28"/>
          <w:lang w:val="pt-BR"/>
        </w:rPr>
        <w:t>.</w:t>
      </w:r>
    </w:p>
    <w:p w:rsidR="00B60C2F" w:rsidRPr="00924C87" w:rsidRDefault="00DA093A" w:rsidP="001005D3">
      <w:pPr>
        <w:pStyle w:val="Corpodotexto"/>
        <w:spacing w:after="30" w:line="276" w:lineRule="auto"/>
        <w:ind w:left="0"/>
        <w:jc w:val="both"/>
        <w:rPr>
          <w:rFonts w:ascii="Garamond" w:hAnsi="Garamond"/>
          <w:sz w:val="24"/>
          <w:szCs w:val="24"/>
          <w:lang w:val="pt-BR"/>
        </w:rPr>
      </w:pPr>
      <w:r w:rsidRPr="00924C87">
        <w:rPr>
          <w:rFonts w:ascii="Garamond" w:hAnsi="Garamond"/>
          <w:sz w:val="28"/>
          <w:szCs w:val="28"/>
          <w:lang w:val="pt-BR"/>
        </w:rPr>
        <w:tab/>
      </w:r>
      <w:r w:rsidRPr="00924C87">
        <w:rPr>
          <w:rFonts w:ascii="Garamond" w:hAnsi="Garamond"/>
          <w:sz w:val="28"/>
          <w:szCs w:val="28"/>
          <w:lang w:val="pt-BR"/>
        </w:rPr>
        <w:tab/>
      </w:r>
      <w:r w:rsidRPr="00924C87">
        <w:rPr>
          <w:rFonts w:ascii="Garamond" w:hAnsi="Garamond"/>
          <w:sz w:val="28"/>
          <w:szCs w:val="28"/>
          <w:lang w:val="pt-BR"/>
        </w:rPr>
        <w:tab/>
        <w:t>Protesta-se pela produção de todos os meios de prova em direito admitidos.</w:t>
      </w:r>
    </w:p>
    <w:p w:rsidR="00B60C2F" w:rsidRPr="00924C87" w:rsidRDefault="00DA093A" w:rsidP="001005D3">
      <w:pPr>
        <w:pStyle w:val="Corpodotexto"/>
        <w:spacing w:after="30" w:line="276" w:lineRule="auto"/>
        <w:ind w:left="0"/>
        <w:rPr>
          <w:rFonts w:ascii="Garamond" w:hAnsi="Garamond"/>
          <w:lang w:val="pt-BR"/>
        </w:rPr>
      </w:pPr>
      <w:r w:rsidRPr="00924C87">
        <w:rPr>
          <w:rFonts w:ascii="Garamond" w:hAnsi="Garamond"/>
          <w:lang w:val="pt-BR"/>
        </w:rPr>
        <w:tab/>
      </w:r>
      <w:r w:rsidRPr="00924C87">
        <w:rPr>
          <w:rFonts w:ascii="Garamond" w:hAnsi="Garamond"/>
          <w:lang w:val="pt-BR"/>
        </w:rPr>
        <w:tab/>
      </w:r>
    </w:p>
    <w:p w:rsidR="001005D3" w:rsidRPr="00924C87" w:rsidRDefault="001005D3" w:rsidP="001005D3">
      <w:pPr>
        <w:pStyle w:val="NormalWeb"/>
        <w:shd w:val="clear" w:color="auto" w:fill="FFFFFF"/>
        <w:spacing w:before="240" w:beforeAutospacing="0" w:after="30" w:afterAutospacing="0" w:line="276" w:lineRule="auto"/>
        <w:ind w:firstLine="708"/>
        <w:jc w:val="both"/>
        <w:rPr>
          <w:rFonts w:ascii="Garamond" w:hAnsi="Garamond" w:cs="Tahoma"/>
          <w:spacing w:val="2"/>
        </w:rPr>
      </w:pPr>
      <w:bookmarkStart w:id="6" w:name="_Hlk482881190"/>
      <w:r w:rsidRPr="00924C87">
        <w:rPr>
          <w:rFonts w:ascii="Garamond" w:hAnsi="Garamond" w:cs="Tahoma"/>
          <w:spacing w:val="2"/>
        </w:rPr>
        <w:t xml:space="preserve">nestes termos, </w:t>
      </w:r>
    </w:p>
    <w:p w:rsidR="001005D3" w:rsidRPr="00924C87" w:rsidRDefault="001005D3" w:rsidP="001005D3">
      <w:pPr>
        <w:pStyle w:val="NormalWeb"/>
        <w:shd w:val="clear" w:color="auto" w:fill="FFFFFF"/>
        <w:spacing w:before="240" w:beforeAutospacing="0" w:after="30" w:afterAutospacing="0" w:line="276" w:lineRule="auto"/>
        <w:ind w:firstLine="708"/>
        <w:jc w:val="both"/>
        <w:rPr>
          <w:rFonts w:ascii="Garamond" w:hAnsi="Garamond" w:cs="Tahoma"/>
          <w:spacing w:val="2"/>
        </w:rPr>
      </w:pPr>
      <w:r w:rsidRPr="00924C87">
        <w:rPr>
          <w:rFonts w:ascii="Garamond" w:hAnsi="Garamond" w:cs="Tahoma"/>
          <w:spacing w:val="2"/>
        </w:rPr>
        <w:t>pede e espera deferimento.</w:t>
      </w:r>
    </w:p>
    <w:p w:rsidR="001005D3" w:rsidRPr="00924C87" w:rsidRDefault="001005D3" w:rsidP="001005D3">
      <w:pPr>
        <w:pStyle w:val="NormalWeb"/>
        <w:shd w:val="clear" w:color="auto" w:fill="FFFFFF"/>
        <w:spacing w:before="240" w:beforeAutospacing="0" w:after="30" w:afterAutospacing="0" w:line="276" w:lineRule="auto"/>
        <w:ind w:firstLine="708"/>
        <w:jc w:val="both"/>
        <w:rPr>
          <w:rFonts w:ascii="Garamond" w:hAnsi="Garamond" w:cs="Tahoma"/>
          <w:spacing w:val="2"/>
        </w:rPr>
      </w:pPr>
      <w:r w:rsidRPr="00924C87">
        <w:rPr>
          <w:rFonts w:ascii="Garamond" w:hAnsi="Garamond" w:cs="Tahoma"/>
          <w:spacing w:val="2"/>
        </w:rPr>
        <w:t>... (Município – UF), ... (dia) de ... (mês) de ... (ano).</w:t>
      </w:r>
    </w:p>
    <w:p w:rsidR="001005D3" w:rsidRPr="00924C87" w:rsidRDefault="001005D3" w:rsidP="001005D3">
      <w:pPr>
        <w:shd w:val="clear" w:color="auto" w:fill="FFFFFF"/>
        <w:spacing w:after="30" w:line="276" w:lineRule="auto"/>
        <w:jc w:val="both"/>
        <w:rPr>
          <w:rFonts w:ascii="Garamond" w:hAnsi="Garamond"/>
          <w:sz w:val="20"/>
          <w:szCs w:val="20"/>
          <w:lang w:eastAsia="pt-BR"/>
        </w:rPr>
      </w:pPr>
    </w:p>
    <w:p w:rsidR="001005D3" w:rsidRPr="00924C87" w:rsidRDefault="001005D3" w:rsidP="001005D3">
      <w:pPr>
        <w:spacing w:after="30" w:line="276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924C87">
        <w:rPr>
          <w:rFonts w:ascii="Garamond" w:hAnsi="Garamond" w:cs="Tahoma"/>
          <w:b/>
          <w:sz w:val="24"/>
          <w:szCs w:val="24"/>
        </w:rPr>
        <w:t>ADVOGADO</w:t>
      </w:r>
    </w:p>
    <w:p w:rsidR="001005D3" w:rsidRPr="00924C87" w:rsidRDefault="001005D3" w:rsidP="001005D3">
      <w:pPr>
        <w:spacing w:after="30" w:line="276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924C87">
        <w:rPr>
          <w:rFonts w:ascii="Garamond" w:hAnsi="Garamond" w:cs="Tahoma"/>
          <w:sz w:val="24"/>
          <w:szCs w:val="24"/>
        </w:rPr>
        <w:t>OAB n° .... - UF</w:t>
      </w:r>
    </w:p>
    <w:bookmarkEnd w:id="6"/>
    <w:p w:rsidR="00B60C2F" w:rsidRPr="00924C87" w:rsidRDefault="00B60C2F" w:rsidP="001005D3">
      <w:pPr>
        <w:pStyle w:val="Corpodotexto"/>
        <w:spacing w:after="30" w:line="276" w:lineRule="auto"/>
        <w:ind w:left="0"/>
        <w:jc w:val="center"/>
        <w:rPr>
          <w:rFonts w:ascii="Garamond" w:hAnsi="Garamond"/>
        </w:rPr>
      </w:pPr>
    </w:p>
    <w:sectPr w:rsidR="00B60C2F" w:rsidRPr="00924C87">
      <w:footerReference w:type="default" r:id="rId7"/>
      <w:pgSz w:w="11906" w:h="16838"/>
      <w:pgMar w:top="1417" w:right="1418" w:bottom="1417" w:left="1985" w:header="0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43A" w:rsidRDefault="00C3043A">
      <w:r>
        <w:separator/>
      </w:r>
    </w:p>
  </w:endnote>
  <w:endnote w:type="continuationSeparator" w:id="0">
    <w:p w:rsidR="00C3043A" w:rsidRDefault="00C30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C2F" w:rsidRDefault="00B60C2F">
    <w:pPr>
      <w:pStyle w:val="Corpodotexto"/>
      <w:spacing w:before="0" w:line="12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43A" w:rsidRDefault="00C3043A">
      <w:r>
        <w:separator/>
      </w:r>
    </w:p>
  </w:footnote>
  <w:footnote w:type="continuationSeparator" w:id="0">
    <w:p w:rsidR="00C3043A" w:rsidRDefault="00C30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A5433"/>
    <w:multiLevelType w:val="multilevel"/>
    <w:tmpl w:val="E28CD8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83A1FCB"/>
    <w:multiLevelType w:val="multilevel"/>
    <w:tmpl w:val="C19295E6"/>
    <w:lvl w:ilvl="0">
      <w:start w:val="1"/>
      <w:numFmt w:val="upperRoman"/>
      <w:lvlText w:val="%1"/>
      <w:lvlJc w:val="left"/>
      <w:pPr>
        <w:ind w:left="108" w:hanging="151"/>
      </w:pPr>
      <w:rPr>
        <w:b/>
        <w:bCs/>
        <w:w w:val="100"/>
        <w:sz w:val="27"/>
        <w:szCs w:val="27"/>
      </w:rPr>
    </w:lvl>
    <w:lvl w:ilvl="1">
      <w:start w:val="1"/>
      <w:numFmt w:val="bullet"/>
      <w:lvlText w:val=""/>
      <w:lvlJc w:val="left"/>
      <w:pPr>
        <w:ind w:left="956" w:hanging="15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813" w:hanging="15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669" w:hanging="15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526" w:hanging="15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382" w:hanging="15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239" w:hanging="15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095" w:hanging="15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952" w:hanging="151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C2F"/>
    <w:rsid w:val="00005642"/>
    <w:rsid w:val="001005D3"/>
    <w:rsid w:val="00414D5C"/>
    <w:rsid w:val="005C2303"/>
    <w:rsid w:val="008D31AB"/>
    <w:rsid w:val="00924C87"/>
    <w:rsid w:val="00B60C2F"/>
    <w:rsid w:val="00B74C12"/>
    <w:rsid w:val="00C3043A"/>
    <w:rsid w:val="00DA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E872D"/>
  <w15:docId w15:val="{21150735-80D5-47D0-8416-286CD464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C22B7"/>
    <w:pPr>
      <w:widowControl w:val="0"/>
      <w:suppressAutoHyphens/>
      <w:spacing w:line="240" w:lineRule="auto"/>
    </w:pPr>
    <w:rPr>
      <w:rFonts w:ascii="Arial" w:eastAsia="Arial" w:hAnsi="Arial" w:cs="Arial"/>
      <w:lang w:val="en-US"/>
    </w:rPr>
  </w:style>
  <w:style w:type="paragraph" w:styleId="Ttulo2">
    <w:name w:val="heading 2"/>
    <w:basedOn w:val="Normal"/>
    <w:link w:val="Ttulo2Char"/>
    <w:uiPriority w:val="1"/>
    <w:qFormat/>
    <w:rsid w:val="008C22B7"/>
    <w:pPr>
      <w:spacing w:before="136"/>
      <w:ind w:left="378"/>
      <w:outlineLvl w:val="1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1"/>
    <w:rsid w:val="008C22B7"/>
    <w:rPr>
      <w:rFonts w:ascii="Arial" w:eastAsia="Arial" w:hAnsi="Arial" w:cs="Arial"/>
      <w:b/>
      <w:bCs/>
      <w:sz w:val="27"/>
      <w:szCs w:val="27"/>
      <w:lang w:val="en-US"/>
    </w:rPr>
  </w:style>
  <w:style w:type="character" w:customStyle="1" w:styleId="CorpodetextoChar">
    <w:name w:val="Corpo de texto Char"/>
    <w:basedOn w:val="Fontepargpadro"/>
    <w:link w:val="Corpodotexto"/>
    <w:uiPriority w:val="1"/>
    <w:rsid w:val="008C22B7"/>
    <w:rPr>
      <w:rFonts w:ascii="Arial" w:eastAsia="Arial" w:hAnsi="Arial" w:cs="Arial"/>
      <w:sz w:val="27"/>
      <w:szCs w:val="27"/>
      <w:lang w:val="en-US"/>
    </w:rPr>
  </w:style>
  <w:style w:type="character" w:customStyle="1" w:styleId="ListLabel1">
    <w:name w:val="ListLabel 1"/>
    <w:rPr>
      <w:rFonts w:eastAsia="Arial" w:cs="Arial"/>
      <w:b/>
      <w:bCs/>
      <w:w w:val="100"/>
      <w:sz w:val="27"/>
      <w:szCs w:val="27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link w:val="CorpodetextoChar"/>
    <w:uiPriority w:val="1"/>
    <w:qFormat/>
    <w:rsid w:val="008C22B7"/>
    <w:pPr>
      <w:spacing w:before="76" w:line="288" w:lineRule="auto"/>
      <w:ind w:left="108"/>
    </w:pPr>
    <w:rPr>
      <w:sz w:val="27"/>
      <w:szCs w:val="27"/>
    </w:r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Rodap">
    <w:name w:val="footer"/>
    <w:basedOn w:val="Normal"/>
  </w:style>
  <w:style w:type="paragraph" w:customStyle="1" w:styleId="Contedodoquadro">
    <w:name w:val="Conteúdo do quadro"/>
    <w:basedOn w:val="Normal"/>
  </w:style>
  <w:style w:type="paragraph" w:styleId="NormalWeb">
    <w:name w:val="Normal (Web)"/>
    <w:basedOn w:val="Normal"/>
    <w:uiPriority w:val="99"/>
    <w:unhideWhenUsed/>
    <w:rsid w:val="001005D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922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Medeiros</dc:creator>
  <cp:lastModifiedBy>Francisco Neto</cp:lastModifiedBy>
  <cp:revision>7</cp:revision>
  <dcterms:created xsi:type="dcterms:W3CDTF">2017-05-19T18:19:00Z</dcterms:created>
  <dcterms:modified xsi:type="dcterms:W3CDTF">2019-06-04T18:16:00Z</dcterms:modified>
  <dc:language>pt-BR</dc:language>
</cp:coreProperties>
</file>