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B4772" w14:textId="77777777" w:rsidR="00745486" w:rsidRPr="00966BFA" w:rsidRDefault="00745486" w:rsidP="00745486">
      <w:pPr>
        <w:pStyle w:val="Default"/>
        <w:spacing w:line="360" w:lineRule="auto"/>
        <w:rPr>
          <w:rFonts w:ascii="Garamond" w:hAnsi="Garamond" w:cs="Arial"/>
          <w:b/>
          <w:sz w:val="28"/>
          <w:szCs w:val="28"/>
        </w:rPr>
      </w:pPr>
      <w:bookmarkStart w:id="0" w:name="_GoBack"/>
      <w:bookmarkEnd w:id="0"/>
    </w:p>
    <w:p w14:paraId="31C0AECA" w14:textId="77777777" w:rsidR="00745486" w:rsidRPr="00966BFA" w:rsidRDefault="00745486" w:rsidP="00745486">
      <w:pPr>
        <w:rPr>
          <w:rFonts w:ascii="Garamond" w:hAnsi="Garamond"/>
          <w:sz w:val="28"/>
          <w:szCs w:val="28"/>
        </w:rPr>
      </w:pPr>
    </w:p>
    <w:p w14:paraId="5EF57B98" w14:textId="77777777" w:rsidR="003103D4" w:rsidRPr="00502C63" w:rsidRDefault="003103D4" w:rsidP="003103D4">
      <w:pPr>
        <w:pStyle w:val="NormalWeb"/>
        <w:shd w:val="clear" w:color="auto" w:fill="FFFFFF"/>
        <w:spacing w:before="0" w:after="300"/>
        <w:jc w:val="both"/>
        <w:rPr>
          <w:rFonts w:ascii="Garamond" w:hAnsi="Garamond" w:cs="Tahoma"/>
          <w:spacing w:val="2"/>
        </w:rPr>
      </w:pPr>
      <w:bookmarkStart w:id="1" w:name="_Hlk482884766"/>
      <w:r w:rsidRPr="00502C63">
        <w:rPr>
          <w:rFonts w:ascii="Garamond" w:hAnsi="Garamond" w:cs="Tahoma"/>
          <w:b/>
          <w:bCs/>
          <w:spacing w:val="2"/>
          <w:highlight w:val="yellow"/>
        </w:rPr>
        <w:t>EXCELENTÍSSIMO SENHOR DOUTOR JUIZ DE DIREITO DA ____ª VARA CÍVEL DA COMARCA DE GOIANIA - GO</w:t>
      </w:r>
    </w:p>
    <w:bookmarkEnd w:id="1"/>
    <w:p w14:paraId="0A93547B" w14:textId="77777777" w:rsidR="003103D4" w:rsidRPr="00502C63" w:rsidRDefault="003103D4" w:rsidP="003103D4">
      <w:pPr>
        <w:pStyle w:val="NormalWeb"/>
        <w:shd w:val="clear" w:color="auto" w:fill="FFFFFF"/>
        <w:spacing w:before="240" w:after="0" w:line="390" w:lineRule="atLeast"/>
        <w:jc w:val="both"/>
        <w:rPr>
          <w:rFonts w:ascii="Garamond" w:hAnsi="Garamond" w:cs="Tahoma"/>
          <w:b/>
          <w:bCs/>
          <w:spacing w:val="2"/>
        </w:rPr>
      </w:pPr>
    </w:p>
    <w:p w14:paraId="511CB97D" w14:textId="77777777" w:rsidR="003103D4" w:rsidRPr="00502C63" w:rsidRDefault="003103D4" w:rsidP="003103D4">
      <w:pPr>
        <w:pStyle w:val="NormalWeb"/>
        <w:shd w:val="clear" w:color="auto" w:fill="FFFFFF"/>
        <w:spacing w:before="240" w:after="0" w:line="390" w:lineRule="atLeast"/>
        <w:jc w:val="both"/>
        <w:rPr>
          <w:rFonts w:ascii="Garamond" w:hAnsi="Garamond" w:cs="Tahoma"/>
          <w:b/>
          <w:bCs/>
          <w:spacing w:val="2"/>
        </w:rPr>
      </w:pPr>
    </w:p>
    <w:p w14:paraId="5604E333" w14:textId="77777777" w:rsidR="003103D4" w:rsidRPr="00502C63" w:rsidRDefault="003103D4" w:rsidP="003103D4">
      <w:pPr>
        <w:shd w:val="clear" w:color="auto" w:fill="FFFFFF"/>
        <w:spacing w:line="315" w:lineRule="atLeast"/>
        <w:rPr>
          <w:rFonts w:ascii="Garamond" w:hAnsi="Garamond" w:cs="Tahoma"/>
          <w:color w:val="404040"/>
          <w:sz w:val="24"/>
          <w:szCs w:val="24"/>
        </w:rPr>
      </w:pPr>
      <w:r w:rsidRPr="00502C63">
        <w:rPr>
          <w:rFonts w:ascii="Garamond" w:hAnsi="Garamond" w:cs="Tahoma"/>
          <w:b/>
          <w:bCs/>
          <w:spacing w:val="2"/>
          <w:sz w:val="24"/>
          <w:szCs w:val="24"/>
        </w:rPr>
        <w:t>... (nome completo em negrito do reclamante)</w:t>
      </w:r>
      <w:r w:rsidRPr="00502C63">
        <w:rPr>
          <w:rFonts w:ascii="Garamond" w:hAnsi="Garamond" w:cs="Tahoma"/>
          <w:spacing w:val="2"/>
          <w:sz w:val="24"/>
          <w:szCs w:val="24"/>
        </w:rPr>
        <w:t xml:space="preserve">, ... (nacionalidade), ... (estado civil), ... (profissão), portador do CPF/MF nº ..., com Documento de Identidade de n° ..., residente e domiciliado na </w:t>
      </w:r>
      <w:bookmarkStart w:id="2" w:name="_Hlk482693071"/>
      <w:r w:rsidRPr="00502C63">
        <w:rPr>
          <w:rFonts w:ascii="Garamond" w:hAnsi="Garamond" w:cs="Tahoma"/>
          <w:spacing w:val="2"/>
          <w:sz w:val="24"/>
          <w:szCs w:val="24"/>
        </w:rPr>
        <w:t>Rua ..., n. ..., ... (bairro), CEP: ..., ... (Município – UF)</w:t>
      </w:r>
      <w:bookmarkEnd w:id="2"/>
      <w:r w:rsidRPr="00502C63">
        <w:rPr>
          <w:rFonts w:ascii="Garamond" w:hAnsi="Garamond" w:cs="Tahoma"/>
          <w:spacing w:val="2"/>
          <w:sz w:val="24"/>
          <w:szCs w:val="24"/>
        </w:rPr>
        <w:t xml:space="preserve">, </w:t>
      </w:r>
      <w:r w:rsidRPr="00502C63">
        <w:rPr>
          <w:rFonts w:ascii="Garamond" w:hAnsi="Garamond" w:cs="Tahoma"/>
          <w:color w:val="404040"/>
          <w:sz w:val="24"/>
          <w:szCs w:val="24"/>
        </w:rPr>
        <w:t xml:space="preserve">por seu advogado devidamente constituído pelo instrumento de mandato em anexo, vem, respeitosamente, a presença de Vossa Excelência, com fundamento no </w:t>
      </w:r>
      <w:r w:rsidRPr="00502C63">
        <w:rPr>
          <w:rFonts w:ascii="Garamond" w:hAnsi="Garamond" w:cs="Tahoma"/>
          <w:color w:val="000000" w:themeColor="text1"/>
          <w:sz w:val="24"/>
          <w:szCs w:val="24"/>
        </w:rPr>
        <w:t>art. </w:t>
      </w:r>
      <w:hyperlink r:id="rId8" w:tooltip="Artigo 5 da Constituição Federal de 1988" w:history="1">
        <w:r w:rsidRPr="00502C63">
          <w:rPr>
            <w:rFonts w:ascii="Garamond" w:hAnsi="Garamond" w:cs="Tahoma"/>
            <w:color w:val="000000" w:themeColor="text1"/>
            <w:sz w:val="24"/>
            <w:szCs w:val="24"/>
            <w:bdr w:val="none" w:sz="0" w:space="0" w:color="auto" w:frame="1"/>
          </w:rPr>
          <w:t>5º</w:t>
        </w:r>
      </w:hyperlink>
      <w:r w:rsidRPr="00502C63">
        <w:rPr>
          <w:rFonts w:ascii="Garamond" w:hAnsi="Garamond" w:cs="Tahoma"/>
          <w:color w:val="000000" w:themeColor="text1"/>
          <w:sz w:val="24"/>
          <w:szCs w:val="24"/>
        </w:rPr>
        <w:t xml:space="preserve">, inciso </w:t>
      </w:r>
      <w:hyperlink r:id="rId9" w:tooltip="Inciso LXIX do Artigo 5 da Constituição Federal de 1988" w:history="1">
        <w:r w:rsidRPr="00502C63">
          <w:rPr>
            <w:rFonts w:ascii="Garamond" w:hAnsi="Garamond" w:cs="Tahoma"/>
            <w:color w:val="000000" w:themeColor="text1"/>
            <w:sz w:val="24"/>
            <w:szCs w:val="24"/>
            <w:bdr w:val="none" w:sz="0" w:space="0" w:color="auto" w:frame="1"/>
          </w:rPr>
          <w:t>LXIX</w:t>
        </w:r>
      </w:hyperlink>
      <w:r w:rsidRPr="00502C63">
        <w:rPr>
          <w:rFonts w:ascii="Garamond" w:hAnsi="Garamond" w:cs="Tahoma"/>
          <w:color w:val="000000" w:themeColor="text1"/>
          <w:sz w:val="24"/>
          <w:szCs w:val="24"/>
        </w:rPr>
        <w:t>, da </w:t>
      </w:r>
      <w:hyperlink r:id="rId10" w:tooltip="CONSTITUIÇÃO DA REPÚBLICA FEDERATIVA DO BRASIL DE 1988" w:history="1">
        <w:r w:rsidRPr="00502C63">
          <w:rPr>
            <w:rFonts w:ascii="Garamond" w:hAnsi="Garamond" w:cs="Tahoma"/>
            <w:color w:val="000000" w:themeColor="text1"/>
            <w:sz w:val="24"/>
            <w:szCs w:val="24"/>
            <w:bdr w:val="none" w:sz="0" w:space="0" w:color="auto" w:frame="1"/>
          </w:rPr>
          <w:t>Constituição Federal</w:t>
        </w:r>
      </w:hyperlink>
      <w:r w:rsidRPr="00502C63">
        <w:rPr>
          <w:rFonts w:ascii="Garamond" w:hAnsi="Garamond" w:cs="Tahoma"/>
          <w:color w:val="000000" w:themeColor="text1"/>
          <w:sz w:val="24"/>
          <w:szCs w:val="24"/>
        </w:rPr>
        <w:t> e nas disposições da Lei </w:t>
      </w:r>
      <w:hyperlink r:id="rId11" w:tooltip="Lei nº 12.016, de 7 de agosto de 2009." w:history="1">
        <w:r w:rsidRPr="00502C63">
          <w:rPr>
            <w:rFonts w:ascii="Garamond" w:hAnsi="Garamond" w:cs="Tahoma"/>
            <w:color w:val="000000" w:themeColor="text1"/>
            <w:sz w:val="24"/>
            <w:szCs w:val="24"/>
            <w:bdr w:val="none" w:sz="0" w:space="0" w:color="auto" w:frame="1"/>
          </w:rPr>
          <w:t>12.016</w:t>
        </w:r>
      </w:hyperlink>
      <w:r w:rsidRPr="00502C63">
        <w:rPr>
          <w:rFonts w:ascii="Garamond" w:hAnsi="Garamond" w:cs="Tahoma"/>
          <w:color w:val="000000" w:themeColor="text1"/>
          <w:sz w:val="24"/>
          <w:szCs w:val="24"/>
        </w:rPr>
        <w:t xml:space="preserve">/2009, impetrar </w:t>
      </w:r>
    </w:p>
    <w:p w14:paraId="148CFFDC" w14:textId="77777777" w:rsidR="003103D4" w:rsidRPr="00502C63" w:rsidRDefault="003103D4" w:rsidP="003103D4">
      <w:pPr>
        <w:shd w:val="clear" w:color="auto" w:fill="FFFFFF"/>
        <w:spacing w:line="315" w:lineRule="atLeast"/>
        <w:rPr>
          <w:rFonts w:ascii="Garamond" w:hAnsi="Garamond" w:cs="Tahoma"/>
          <w:color w:val="404040"/>
          <w:sz w:val="24"/>
          <w:szCs w:val="24"/>
        </w:rPr>
      </w:pPr>
    </w:p>
    <w:p w14:paraId="004056B8" w14:textId="77777777" w:rsidR="003103D4" w:rsidRPr="00502C63" w:rsidRDefault="003103D4" w:rsidP="003103D4">
      <w:pPr>
        <w:shd w:val="clear" w:color="auto" w:fill="FFFFFF"/>
        <w:spacing w:line="315" w:lineRule="atLeast"/>
        <w:jc w:val="center"/>
        <w:rPr>
          <w:rFonts w:ascii="Garamond" w:hAnsi="Garamond" w:cs="Tahoma"/>
          <w:b/>
          <w:bCs/>
          <w:color w:val="404040"/>
          <w:sz w:val="24"/>
          <w:szCs w:val="24"/>
        </w:rPr>
      </w:pPr>
      <w:r w:rsidRPr="00502C63">
        <w:rPr>
          <w:rFonts w:ascii="Garamond" w:hAnsi="Garamond" w:cs="Tahoma"/>
          <w:b/>
          <w:bCs/>
          <w:color w:val="404040"/>
          <w:sz w:val="24"/>
          <w:szCs w:val="24"/>
        </w:rPr>
        <w:t>MANDADO DE SEGURANÇA C/C PEDIDO DE LIMINAR</w:t>
      </w:r>
    </w:p>
    <w:p w14:paraId="3F4B825F" w14:textId="77777777" w:rsidR="003103D4" w:rsidRPr="00502C63" w:rsidRDefault="003103D4" w:rsidP="003103D4">
      <w:pPr>
        <w:shd w:val="clear" w:color="auto" w:fill="FFFFFF"/>
        <w:spacing w:line="315" w:lineRule="atLeast"/>
        <w:rPr>
          <w:rFonts w:ascii="Garamond" w:hAnsi="Garamond" w:cs="Tahoma"/>
          <w:b/>
          <w:bCs/>
          <w:color w:val="404040"/>
          <w:sz w:val="24"/>
          <w:szCs w:val="24"/>
        </w:rPr>
      </w:pPr>
    </w:p>
    <w:p w14:paraId="4ED552D3" w14:textId="77777777" w:rsidR="003103D4" w:rsidRDefault="003103D4" w:rsidP="003103D4">
      <w:pPr>
        <w:shd w:val="clear" w:color="auto" w:fill="FFFFFF"/>
        <w:spacing w:line="315" w:lineRule="atLeast"/>
        <w:rPr>
          <w:rFonts w:ascii="Garamond" w:hAnsi="Garamond" w:cs="Tahoma"/>
          <w:color w:val="404040"/>
          <w:sz w:val="24"/>
          <w:szCs w:val="24"/>
        </w:rPr>
      </w:pPr>
      <w:r w:rsidRPr="00502C63">
        <w:rPr>
          <w:rFonts w:ascii="Garamond" w:hAnsi="Garamond" w:cs="Tahoma"/>
          <w:color w:val="404040"/>
          <w:sz w:val="24"/>
          <w:szCs w:val="24"/>
        </w:rPr>
        <w:t> Em face de ato praticado pelo Senhor Bel. ...</w:t>
      </w:r>
      <w:r w:rsidRPr="00502C63">
        <w:rPr>
          <w:rFonts w:ascii="Garamond" w:hAnsi="Garamond" w:cs="Tahoma"/>
          <w:b/>
          <w:bCs/>
          <w:color w:val="404040"/>
          <w:sz w:val="24"/>
          <w:szCs w:val="24"/>
        </w:rPr>
        <w:t xml:space="preserve">, DELEGADO DA DELEGACIA DE ROUBOS E FURTOS DE VEÍCULOS E CARGAS - DRFVC, </w:t>
      </w:r>
      <w:r w:rsidRPr="00502C63">
        <w:rPr>
          <w:rFonts w:ascii="Garamond" w:hAnsi="Garamond" w:cs="Tahoma"/>
          <w:color w:val="404040"/>
          <w:sz w:val="24"/>
          <w:szCs w:val="24"/>
        </w:rPr>
        <w:t>consubstanciado nos fundamentos fáticos e jurídicos a seguir expostos:</w:t>
      </w:r>
    </w:p>
    <w:p w14:paraId="68D7487C" w14:textId="77777777" w:rsidR="003103D4" w:rsidRDefault="003103D4" w:rsidP="003103D4">
      <w:pPr>
        <w:shd w:val="clear" w:color="auto" w:fill="FFFFFF"/>
        <w:spacing w:line="315" w:lineRule="atLeast"/>
        <w:rPr>
          <w:rFonts w:ascii="Garamond" w:hAnsi="Garamond" w:cs="Tahoma"/>
          <w:color w:val="404040"/>
          <w:sz w:val="24"/>
          <w:szCs w:val="24"/>
        </w:rPr>
      </w:pPr>
    </w:p>
    <w:p w14:paraId="2604A31A" w14:textId="77777777" w:rsidR="003103D4" w:rsidRPr="00237DFB" w:rsidRDefault="003103D4" w:rsidP="003103D4">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14:paraId="1AF1DF0F" w14:textId="77777777" w:rsidR="003103D4" w:rsidRPr="00237DFB" w:rsidRDefault="003103D4" w:rsidP="003103D4">
      <w:pPr>
        <w:spacing w:line="360" w:lineRule="auto"/>
        <w:rPr>
          <w:rFonts w:ascii="Garamond" w:hAnsi="Garamond"/>
          <w:color w:val="000000"/>
          <w:sz w:val="24"/>
          <w:szCs w:val="24"/>
        </w:rPr>
      </w:pPr>
    </w:p>
    <w:p w14:paraId="4C070848" w14:textId="77777777" w:rsidR="003103D4" w:rsidRDefault="003103D4" w:rsidP="003103D4">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14:paraId="44D59716" w14:textId="77777777" w:rsidR="003103D4" w:rsidRPr="00237DFB" w:rsidRDefault="003103D4" w:rsidP="003103D4">
      <w:pPr>
        <w:spacing w:line="360" w:lineRule="auto"/>
        <w:rPr>
          <w:rFonts w:ascii="Garamond" w:hAnsi="Garamond"/>
          <w:color w:val="000000"/>
          <w:sz w:val="24"/>
          <w:szCs w:val="24"/>
        </w:rPr>
      </w:pPr>
    </w:p>
    <w:p w14:paraId="5111F42B" w14:textId="77777777" w:rsidR="003103D4" w:rsidRPr="00237DFB" w:rsidRDefault="003103D4" w:rsidP="003103D4">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14:paraId="38D0F2E8" w14:textId="77777777" w:rsidR="003103D4" w:rsidRPr="00237DFB" w:rsidRDefault="003103D4" w:rsidP="003103D4">
      <w:pPr>
        <w:spacing w:line="360" w:lineRule="auto"/>
        <w:rPr>
          <w:rFonts w:ascii="Garamond" w:hAnsi="Garamond"/>
          <w:color w:val="000000"/>
          <w:sz w:val="24"/>
          <w:szCs w:val="24"/>
        </w:rPr>
      </w:pPr>
    </w:p>
    <w:p w14:paraId="43038D97" w14:textId="77777777" w:rsidR="003103D4" w:rsidRPr="00237DFB" w:rsidRDefault="003103D4" w:rsidP="003103D4">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14:paraId="7A5BB57D" w14:textId="77777777" w:rsidR="003103D4" w:rsidRPr="00237DFB" w:rsidRDefault="003103D4" w:rsidP="003103D4">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14:paraId="2B4E823C" w14:textId="77777777" w:rsidR="003103D4" w:rsidRPr="00237DFB" w:rsidRDefault="003103D4" w:rsidP="003103D4">
      <w:pPr>
        <w:spacing w:line="360" w:lineRule="auto"/>
        <w:rPr>
          <w:rFonts w:ascii="Garamond" w:hAnsi="Garamond"/>
          <w:color w:val="000000"/>
          <w:sz w:val="24"/>
          <w:szCs w:val="24"/>
        </w:rPr>
      </w:pPr>
    </w:p>
    <w:p w14:paraId="7DE6FB27" w14:textId="77777777" w:rsidR="003103D4" w:rsidRPr="00237DFB" w:rsidRDefault="003103D4" w:rsidP="003103D4">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14:paraId="213E12B0" w14:textId="77777777" w:rsidR="003103D4" w:rsidRPr="00237DFB" w:rsidRDefault="003103D4" w:rsidP="003103D4">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14:paraId="655FA5CE" w14:textId="77777777" w:rsidR="003103D4" w:rsidRPr="00237DFB" w:rsidRDefault="003103D4" w:rsidP="003103D4">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14:paraId="2168AEB3" w14:textId="77777777" w:rsidR="003103D4" w:rsidRPr="00237DFB" w:rsidRDefault="003103D4" w:rsidP="003103D4">
      <w:pPr>
        <w:shd w:val="clear" w:color="auto" w:fill="FFFFFF"/>
        <w:spacing w:after="324" w:line="360" w:lineRule="auto"/>
        <w:ind w:left="2268"/>
        <w:rPr>
          <w:rFonts w:ascii="Garamond" w:hAnsi="Garamond"/>
          <w:color w:val="000000"/>
          <w:sz w:val="24"/>
          <w:szCs w:val="24"/>
        </w:rPr>
      </w:pPr>
    </w:p>
    <w:p w14:paraId="4802BADB" w14:textId="77777777" w:rsidR="003103D4" w:rsidRPr="00237DFB" w:rsidRDefault="003103D4" w:rsidP="003103D4">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14:paraId="2BC73562" w14:textId="77777777" w:rsidR="003103D4" w:rsidRPr="00A107E7" w:rsidRDefault="003103D4" w:rsidP="003103D4">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14:paraId="1457B191" w14:textId="77777777" w:rsidR="003103D4" w:rsidRPr="00502C63" w:rsidRDefault="003103D4" w:rsidP="003103D4">
      <w:pPr>
        <w:shd w:val="clear" w:color="auto" w:fill="FFFFFF"/>
        <w:spacing w:line="315" w:lineRule="atLeast"/>
        <w:rPr>
          <w:rFonts w:ascii="Garamond" w:hAnsi="Garamond" w:cs="Tahoma"/>
          <w:color w:val="404040"/>
          <w:sz w:val="24"/>
          <w:szCs w:val="24"/>
        </w:rPr>
      </w:pPr>
    </w:p>
    <w:p w14:paraId="0343CDAA" w14:textId="77777777" w:rsidR="003103D4" w:rsidRDefault="003103D4" w:rsidP="003103D4">
      <w:pPr>
        <w:shd w:val="clear" w:color="auto" w:fill="FFFFFF"/>
        <w:spacing w:before="405" w:after="135" w:line="315" w:lineRule="atLeast"/>
        <w:outlineLvl w:val="2"/>
        <w:rPr>
          <w:rFonts w:ascii="Garamond" w:hAnsi="Garamond" w:cs="Tahoma"/>
          <w:b/>
          <w:bCs/>
          <w:color w:val="404040"/>
          <w:sz w:val="24"/>
          <w:szCs w:val="24"/>
        </w:rPr>
      </w:pPr>
      <w:r>
        <w:rPr>
          <w:rFonts w:ascii="Garamond" w:hAnsi="Garamond" w:cs="Tahoma"/>
          <w:b/>
          <w:bCs/>
          <w:color w:val="404040"/>
          <w:sz w:val="24"/>
          <w:szCs w:val="24"/>
        </w:rPr>
        <w:lastRenderedPageBreak/>
        <w:t>DA COMPETÊNCIA</w:t>
      </w:r>
    </w:p>
    <w:p w14:paraId="5B3598E5" w14:textId="77777777" w:rsidR="003103D4" w:rsidRPr="00502C63" w:rsidRDefault="003103D4" w:rsidP="003103D4">
      <w:pPr>
        <w:shd w:val="clear" w:color="auto" w:fill="FFFFFF"/>
        <w:spacing w:before="405" w:after="135" w:line="315" w:lineRule="atLeast"/>
        <w:outlineLvl w:val="2"/>
        <w:rPr>
          <w:rFonts w:ascii="Garamond" w:hAnsi="Garamond" w:cs="Tahoma"/>
          <w:bCs/>
          <w:color w:val="404040"/>
          <w:sz w:val="24"/>
          <w:szCs w:val="24"/>
        </w:rPr>
      </w:pPr>
      <w:r>
        <w:rPr>
          <w:rFonts w:ascii="Garamond" w:hAnsi="Garamond" w:cs="Tahoma"/>
          <w:b/>
          <w:bCs/>
          <w:color w:val="404040"/>
          <w:sz w:val="24"/>
          <w:szCs w:val="24"/>
        </w:rPr>
        <w:tab/>
      </w:r>
      <w:r>
        <w:rPr>
          <w:rFonts w:ascii="Garamond" w:hAnsi="Garamond" w:cs="Tahoma"/>
          <w:bCs/>
          <w:color w:val="404040"/>
          <w:sz w:val="24"/>
          <w:szCs w:val="24"/>
        </w:rPr>
        <w:t>Têm-se por necessário, o cabimento do presente Mandado de Segurança, uma vez que o requerente vem passando por manifesta violação de Direito Líquido e Certo, como será demonstrada a seguir.</w:t>
      </w:r>
    </w:p>
    <w:p w14:paraId="3237747E"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A </w:t>
      </w:r>
      <w:r w:rsidRPr="00502C63">
        <w:rPr>
          <w:rFonts w:ascii="Garamond" w:hAnsi="Garamond" w:cs="Tahoma"/>
          <w:bCs/>
          <w:color w:val="404040"/>
          <w:sz w:val="24"/>
          <w:szCs w:val="24"/>
        </w:rPr>
        <w:t>ilegalidade</w:t>
      </w:r>
      <w:r w:rsidRPr="00502C63">
        <w:rPr>
          <w:rFonts w:ascii="Garamond" w:hAnsi="Garamond" w:cs="Tahoma"/>
          <w:color w:val="404040"/>
          <w:sz w:val="24"/>
          <w:szCs w:val="24"/>
        </w:rPr>
        <w:t> consta na violação de manter o bem do proprietário apreendido, pois o proprietário e condutor do veículo possui domicílio o que lhes permite circular legalmente com o automotor em território nacional.</w:t>
      </w:r>
    </w:p>
    <w:p w14:paraId="147CD473"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 xml:space="preserve">Bem, justifica-se a necessidade de provimento liminar, pois o impetrante residente no endereço supracitado e possui atividade profissional como empresário, </w:t>
      </w:r>
      <w:r w:rsidRPr="00502C63">
        <w:rPr>
          <w:rFonts w:ascii="Garamond" w:hAnsi="Garamond" w:cs="Tahoma"/>
          <w:color w:val="000000" w:themeColor="text1"/>
          <w:sz w:val="24"/>
          <w:szCs w:val="24"/>
        </w:rPr>
        <w:t>é legítimo proprietário do veículo </w:t>
      </w:r>
      <w:r w:rsidRPr="00502C63">
        <w:rPr>
          <w:rFonts w:ascii="Garamond" w:hAnsi="Garamond" w:cs="Tahoma"/>
          <w:bCs/>
          <w:color w:val="000000" w:themeColor="text1"/>
          <w:sz w:val="24"/>
          <w:szCs w:val="24"/>
        </w:rPr>
        <w:t xml:space="preserve">(documentos em anexo), </w:t>
      </w:r>
      <w:r w:rsidRPr="00502C63">
        <w:rPr>
          <w:rFonts w:ascii="Garamond" w:hAnsi="Garamond" w:cs="Tahoma"/>
          <w:color w:val="404040"/>
          <w:sz w:val="24"/>
          <w:szCs w:val="24"/>
        </w:rPr>
        <w:t>apreendido ilegalmente quando encontrava-se dentro da residência do impetrante.</w:t>
      </w:r>
    </w:p>
    <w:p w14:paraId="13EF0EFB"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 xml:space="preserve">Ademais o veículo se encontra apreendido </w:t>
      </w:r>
      <w:r w:rsidRPr="00502C63">
        <w:rPr>
          <w:rFonts w:ascii="Garamond" w:hAnsi="Garamond" w:cs="Tahoma"/>
          <w:b/>
          <w:color w:val="404040"/>
          <w:sz w:val="24"/>
          <w:szCs w:val="24"/>
        </w:rPr>
        <w:t>ilegalmente</w:t>
      </w:r>
      <w:r w:rsidRPr="00502C63">
        <w:rPr>
          <w:rFonts w:ascii="Garamond" w:hAnsi="Garamond" w:cs="Tahoma"/>
          <w:color w:val="404040"/>
          <w:sz w:val="24"/>
          <w:szCs w:val="24"/>
        </w:rPr>
        <w:t xml:space="preserve"> a dois dias, sujeito a deterioração no pátio da Delegacia, o que gera um segundo motivo para a impetração deste, pois o Mandado de Segurança pode ser admitido quando existe inércia injustificada da autoridade coatora, isto é, uma </w:t>
      </w:r>
      <w:r w:rsidRPr="00502C63">
        <w:rPr>
          <w:rFonts w:ascii="Garamond" w:hAnsi="Garamond" w:cs="Tahoma"/>
          <w:b/>
          <w:bCs/>
          <w:color w:val="404040"/>
          <w:sz w:val="24"/>
          <w:szCs w:val="24"/>
        </w:rPr>
        <w:t>omissão</w:t>
      </w:r>
      <w:r w:rsidRPr="00502C63">
        <w:rPr>
          <w:rFonts w:ascii="Garamond" w:hAnsi="Garamond" w:cs="Tahoma"/>
          <w:color w:val="404040"/>
          <w:sz w:val="24"/>
          <w:szCs w:val="24"/>
        </w:rPr>
        <w:t> de um fazer.</w:t>
      </w:r>
    </w:p>
    <w:p w14:paraId="551E666F"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p>
    <w:p w14:paraId="0A4C9375" w14:textId="77777777" w:rsidR="003103D4" w:rsidRPr="00502C63" w:rsidRDefault="003103D4" w:rsidP="003103D4">
      <w:pPr>
        <w:shd w:val="clear" w:color="auto" w:fill="FFFFFF"/>
        <w:spacing w:before="405" w:after="135" w:line="315" w:lineRule="atLeast"/>
        <w:jc w:val="left"/>
        <w:outlineLvl w:val="2"/>
        <w:rPr>
          <w:rFonts w:ascii="Garamond" w:hAnsi="Garamond" w:cs="Tahoma"/>
          <w:b/>
          <w:bCs/>
          <w:color w:val="404040"/>
          <w:sz w:val="24"/>
          <w:szCs w:val="24"/>
        </w:rPr>
      </w:pPr>
      <w:r w:rsidRPr="00502C63">
        <w:rPr>
          <w:rFonts w:ascii="Garamond" w:hAnsi="Garamond" w:cs="Tahoma"/>
          <w:b/>
          <w:bCs/>
          <w:color w:val="404040"/>
          <w:sz w:val="24"/>
          <w:szCs w:val="24"/>
        </w:rPr>
        <w:t>DOS FATOS</w:t>
      </w:r>
    </w:p>
    <w:p w14:paraId="36C1AEE5" w14:textId="77777777" w:rsidR="003103D4" w:rsidRPr="00502C63" w:rsidRDefault="003103D4" w:rsidP="003103D4">
      <w:pPr>
        <w:shd w:val="clear" w:color="auto" w:fill="FFFFFF"/>
        <w:spacing w:after="300" w:line="315" w:lineRule="atLeast"/>
        <w:ind w:firstLine="708"/>
        <w:rPr>
          <w:rFonts w:ascii="Garamond" w:hAnsi="Garamond" w:cs="Tahoma"/>
          <w:color w:val="000000" w:themeColor="text1"/>
          <w:sz w:val="24"/>
          <w:szCs w:val="24"/>
        </w:rPr>
      </w:pPr>
      <w:r>
        <w:rPr>
          <w:rFonts w:ascii="Garamond" w:hAnsi="Garamond" w:cs="Tahoma"/>
          <w:color w:val="404040"/>
          <w:sz w:val="24"/>
          <w:szCs w:val="24"/>
        </w:rPr>
        <w:t xml:space="preserve">Insurge que na data de </w:t>
      </w:r>
      <w:r w:rsidRPr="00502C63">
        <w:rPr>
          <w:rFonts w:ascii="Garamond" w:hAnsi="Garamond" w:cs="Tahoma"/>
          <w:color w:val="404040"/>
          <w:sz w:val="24"/>
          <w:szCs w:val="24"/>
        </w:rPr>
        <w:t xml:space="preserve">, o impetrante </w:t>
      </w:r>
      <w:r>
        <w:rPr>
          <w:rFonts w:ascii="Garamond" w:hAnsi="Garamond" w:cs="Tahoma"/>
          <w:color w:val="404040"/>
          <w:sz w:val="24"/>
          <w:szCs w:val="24"/>
        </w:rPr>
        <w:t>fora surpreendido por Mandado de Busca e Apreensão em relação ao seu bem móvel, veículo, modelo, placa, chassi</w:t>
      </w:r>
    </w:p>
    <w:p w14:paraId="3F5F544B" w14:textId="77777777" w:rsidR="003103D4" w:rsidRPr="00502C63" w:rsidRDefault="003103D4" w:rsidP="003103D4">
      <w:pPr>
        <w:shd w:val="clear" w:color="auto" w:fill="FFFFFF"/>
        <w:spacing w:after="300" w:line="315" w:lineRule="atLeast"/>
        <w:ind w:firstLine="708"/>
        <w:rPr>
          <w:rFonts w:ascii="Garamond" w:hAnsi="Garamond" w:cs="Tahoma"/>
          <w:b/>
          <w:color w:val="000000" w:themeColor="text1"/>
          <w:sz w:val="24"/>
          <w:szCs w:val="24"/>
        </w:rPr>
      </w:pPr>
      <w:r w:rsidRPr="00502C63">
        <w:rPr>
          <w:rFonts w:ascii="Garamond" w:hAnsi="Garamond" w:cs="Tahoma"/>
          <w:b/>
          <w:color w:val="000000" w:themeColor="text1"/>
          <w:sz w:val="24"/>
          <w:szCs w:val="24"/>
        </w:rPr>
        <w:t>Por se tratar de uma questão de natureza cível, nem sequer deveria ter sido realizado este procedimento, muito menos conduzido o bem a uma delegacia.</w:t>
      </w:r>
    </w:p>
    <w:p w14:paraId="47319790"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 xml:space="preserve">Pois bem. O procedimento feito na delegacia no dia de 18 de janeiro de 2016 ainda não foi analisado. Desta forma, o digno proprietário vê seu direito violado sem, nem sequer, ter sido distribuído o processo para exame do caso, e ainda, vale ressaltar que nem será distribuído </w:t>
      </w:r>
      <w:r w:rsidRPr="00502C63">
        <w:rPr>
          <w:rFonts w:ascii="Garamond" w:hAnsi="Garamond" w:cs="Tahoma"/>
          <w:b/>
          <w:color w:val="404040"/>
          <w:sz w:val="24"/>
          <w:szCs w:val="24"/>
        </w:rPr>
        <w:t xml:space="preserve">por não ser </w:t>
      </w:r>
      <w:r w:rsidRPr="00502C63">
        <w:rPr>
          <w:rFonts w:ascii="Garamond" w:hAnsi="Garamond" w:cs="Tahoma"/>
          <w:b/>
          <w:color w:val="000000" w:themeColor="text1"/>
          <w:sz w:val="24"/>
          <w:szCs w:val="24"/>
        </w:rPr>
        <w:t>de</w:t>
      </w:r>
      <w:r w:rsidRPr="00502C63">
        <w:rPr>
          <w:rFonts w:ascii="Garamond" w:hAnsi="Garamond" w:cs="Tahoma"/>
          <w:color w:val="000000" w:themeColor="text1"/>
          <w:sz w:val="24"/>
          <w:szCs w:val="24"/>
        </w:rPr>
        <w:t xml:space="preserve"> </w:t>
      </w:r>
      <w:r w:rsidRPr="00502C63">
        <w:rPr>
          <w:rFonts w:ascii="Garamond" w:hAnsi="Garamond" w:cs="Tahoma"/>
          <w:b/>
          <w:color w:val="000000" w:themeColor="text1"/>
          <w:sz w:val="24"/>
          <w:szCs w:val="24"/>
        </w:rPr>
        <w:t>natureza penal e sim cível</w:t>
      </w:r>
      <w:r w:rsidRPr="00502C63">
        <w:rPr>
          <w:rFonts w:ascii="Garamond" w:hAnsi="Garamond" w:cs="Tahoma"/>
          <w:b/>
          <w:color w:val="404040"/>
          <w:sz w:val="24"/>
          <w:szCs w:val="24"/>
        </w:rPr>
        <w:t>.</w:t>
      </w:r>
    </w:p>
    <w:p w14:paraId="549052BE"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O acompanhamento feito na delegacia desde então consta com a situação em andamento, mas em verdade está estático, em nada movimentou-se.</w:t>
      </w:r>
    </w:p>
    <w:p w14:paraId="3FC31E49" w14:textId="77777777" w:rsidR="003103D4" w:rsidRPr="00502C63" w:rsidRDefault="003103D4" w:rsidP="003103D4">
      <w:pPr>
        <w:shd w:val="clear" w:color="auto" w:fill="FFFFFF"/>
        <w:spacing w:before="405" w:after="135" w:line="315" w:lineRule="atLeast"/>
        <w:outlineLvl w:val="2"/>
        <w:rPr>
          <w:rFonts w:ascii="Garamond" w:hAnsi="Garamond" w:cs="Tahoma"/>
          <w:b/>
          <w:bCs/>
          <w:color w:val="404040"/>
          <w:sz w:val="24"/>
          <w:szCs w:val="24"/>
        </w:rPr>
      </w:pPr>
      <w:r w:rsidRPr="00502C63">
        <w:rPr>
          <w:rFonts w:ascii="Garamond" w:hAnsi="Garamond" w:cs="Tahoma"/>
          <w:b/>
          <w:bCs/>
          <w:color w:val="404040"/>
          <w:sz w:val="24"/>
          <w:szCs w:val="24"/>
        </w:rPr>
        <w:t>DO DIREITO LÍQUIDO E CERTO VIOLADO</w:t>
      </w:r>
    </w:p>
    <w:p w14:paraId="3B6DB980"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lastRenderedPageBreak/>
        <w:t>Como já mencionado, além da inércia, para ser, juridicamente possível o Mandado de Segurança, é necessário que haja um ato ilegal, que tenha a possibilidade real, efetiva ou iminente de ferir um direito líquido e certo do impetrante. Portanto, o ato coator tem que ser ilegal, contrário à lei ou praticado com abuso de poder.</w:t>
      </w:r>
    </w:p>
    <w:p w14:paraId="7B723B50"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 xml:space="preserve">Mais uma vez, cumpre anotar que o digno delegado da Delegacia de Roubos e Furtos, simplesmente decidiu por apreender o veículo, sob o argumento de que o veículo seria supostamente de outra pessoa, todavia </w:t>
      </w:r>
      <w:r w:rsidRPr="00502C63">
        <w:rPr>
          <w:rFonts w:ascii="Garamond" w:hAnsi="Garamond" w:cs="Tahoma"/>
          <w:b/>
          <w:color w:val="404040"/>
          <w:sz w:val="24"/>
          <w:szCs w:val="24"/>
        </w:rPr>
        <w:t>não constava nada no veículo, nem queixa de roubo e nem sequer inadimplemento perante a Caixa Econômica Federal</w:t>
      </w:r>
      <w:r w:rsidRPr="00502C63">
        <w:rPr>
          <w:rFonts w:ascii="Garamond" w:hAnsi="Garamond" w:cs="Tahoma"/>
          <w:color w:val="404040"/>
          <w:sz w:val="24"/>
          <w:szCs w:val="24"/>
        </w:rPr>
        <w:t>. Porém tal brasileiro possui domicílio de fácil acesso e em boas condições para armazenar o bem, podendo através desse facilmente ser solicitado para novos esclarecimentos na esfera cível.</w:t>
      </w:r>
    </w:p>
    <w:p w14:paraId="685A67C4"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É de extrema importância observar para que o procedimento ocorrido encontrasse respaldo legal, deveria seguir os ditames processuais elencados no seguinte artigo:</w:t>
      </w:r>
    </w:p>
    <w:p w14:paraId="6F4BC635"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t>Art. 240. A busca será domiciliar ou pessoal.</w:t>
      </w:r>
    </w:p>
    <w:p w14:paraId="48FFD0B2"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t>§ 1o Proceder-se-á à busca domiciliar, quando fundadas razões a autorizarem, para:</w:t>
      </w:r>
    </w:p>
    <w:p w14:paraId="18F616CE"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t>a) prender criminosos;</w:t>
      </w:r>
    </w:p>
    <w:p w14:paraId="33D5A405"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t xml:space="preserve">b) apreender coisas achadas ou obtidas </w:t>
      </w:r>
      <w:r w:rsidRPr="00502C63">
        <w:rPr>
          <w:rFonts w:ascii="Garamond" w:hAnsi="Garamond" w:cs="Tahoma"/>
          <w:b/>
          <w:color w:val="000000" w:themeColor="text1"/>
          <w:sz w:val="24"/>
          <w:szCs w:val="24"/>
        </w:rPr>
        <w:t>por meios criminosos</w:t>
      </w:r>
      <w:r w:rsidRPr="00502C63">
        <w:rPr>
          <w:rFonts w:ascii="Garamond" w:hAnsi="Garamond" w:cs="Tahoma"/>
          <w:color w:val="404040"/>
          <w:sz w:val="24"/>
          <w:szCs w:val="24"/>
        </w:rPr>
        <w:t>;</w:t>
      </w:r>
    </w:p>
    <w:p w14:paraId="26021CB9"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t>c) apreender instrumentos de falsificação ou de contrafação e objetos falsificados ou contrafeitos;</w:t>
      </w:r>
    </w:p>
    <w:p w14:paraId="3A14B4EE"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t>d) apreender armas e munições, instrumentos utilizados na prática de crime ou destinados a fim delituoso;</w:t>
      </w:r>
    </w:p>
    <w:p w14:paraId="476DF27D"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t>e) descobrir objetos necessários à prova de infração ou à defesa do réu;</w:t>
      </w:r>
    </w:p>
    <w:p w14:paraId="5FFC920E"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t>f) apreender cartas, abertas ou não, destinadas ao acusado ou em seu poder, quando haja suspeita de que o conhecimento do seu conteúdo possa ser útil à elucidação do fato;</w:t>
      </w:r>
    </w:p>
    <w:p w14:paraId="777C0B75"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t>g) apreender pessoas vítimas de crimes;</w:t>
      </w:r>
    </w:p>
    <w:p w14:paraId="6CD088AE"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t>h) colher qualquer elemento de convicção.</w:t>
      </w:r>
    </w:p>
    <w:p w14:paraId="17185ABF"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color w:val="404040"/>
          <w:sz w:val="24"/>
          <w:szCs w:val="24"/>
        </w:rPr>
        <w:lastRenderedPageBreak/>
        <w:t>§ 2o Proceder-se-á à busca pessoal quando houver fundada suspeita de que alguém oculte consigo arma proibida ou objetos mencionados nas letras b a f e letra h do parágrafo anterior.</w:t>
      </w:r>
    </w:p>
    <w:p w14:paraId="1C5E1BA5"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Ora meritíssimo, está claro e evidente que não fora respeitado o dispositivo legal, pois no caso concreto não se encaixa em nenhuma das situações previstas no artigo mencionado.</w:t>
      </w:r>
    </w:p>
    <w:p w14:paraId="61573CA4"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 xml:space="preserve">Ainda assim, resta claro que não foram respeitadas as garantias constitucionais, consubstanciadas no art. 5°, XI da Carta Magna, </w:t>
      </w:r>
      <w:r w:rsidRPr="00502C63">
        <w:rPr>
          <w:rFonts w:ascii="Garamond" w:hAnsi="Garamond" w:cs="Tahoma"/>
          <w:i/>
          <w:color w:val="404040"/>
          <w:sz w:val="24"/>
          <w:szCs w:val="24"/>
        </w:rPr>
        <w:t>ex vi</w:t>
      </w:r>
      <w:r w:rsidRPr="00502C63">
        <w:rPr>
          <w:rFonts w:ascii="Garamond" w:hAnsi="Garamond" w:cs="Tahoma"/>
          <w:color w:val="404040"/>
          <w:sz w:val="24"/>
          <w:szCs w:val="24"/>
        </w:rPr>
        <w:t xml:space="preserve">: </w:t>
      </w:r>
    </w:p>
    <w:p w14:paraId="6ABE4627"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b/>
          <w:bCs/>
          <w:color w:val="404040"/>
          <w:sz w:val="24"/>
          <w:szCs w:val="24"/>
        </w:rPr>
        <w:t>Art. 5º</w:t>
      </w:r>
      <w:r w:rsidRPr="00502C63">
        <w:rPr>
          <w:rFonts w:ascii="Garamond" w:hAnsi="Garamond" w:cs="Tahoma"/>
          <w:color w:val="404040"/>
          <w:sz w:val="24"/>
          <w:szCs w:val="24"/>
        </w:rPr>
        <w:t xml:space="preserve"> Todos são iguais perante a lei, sem distinção de qualquer natureza, garantindo-se aos brasileiros e aos estrangeiros residentes no País a inviolabilidade do direito à vida, à liberdade, à igualdade, </w:t>
      </w:r>
      <w:r w:rsidRPr="00502C63">
        <w:rPr>
          <w:rFonts w:ascii="Garamond" w:hAnsi="Garamond" w:cs="Tahoma"/>
          <w:b/>
          <w:color w:val="404040"/>
          <w:sz w:val="24"/>
          <w:szCs w:val="24"/>
        </w:rPr>
        <w:t>à segurança e à propriedade</w:t>
      </w:r>
      <w:r w:rsidRPr="00502C63">
        <w:rPr>
          <w:rFonts w:ascii="Garamond" w:hAnsi="Garamond" w:cs="Tahoma"/>
          <w:color w:val="404040"/>
          <w:sz w:val="24"/>
          <w:szCs w:val="24"/>
        </w:rPr>
        <w:t>, nos termos seguintes:</w:t>
      </w:r>
    </w:p>
    <w:p w14:paraId="2096398F" w14:textId="77777777" w:rsidR="003103D4" w:rsidRPr="00502C63" w:rsidRDefault="003103D4" w:rsidP="003103D4">
      <w:pPr>
        <w:shd w:val="clear" w:color="auto" w:fill="FFFFFF"/>
        <w:spacing w:after="300" w:line="240" w:lineRule="auto"/>
        <w:ind w:left="2268"/>
        <w:rPr>
          <w:rFonts w:ascii="Garamond" w:hAnsi="Garamond" w:cs="Tahoma"/>
          <w:color w:val="404040"/>
          <w:sz w:val="24"/>
          <w:szCs w:val="24"/>
        </w:rPr>
      </w:pPr>
      <w:r w:rsidRPr="00502C63">
        <w:rPr>
          <w:rFonts w:ascii="Garamond" w:hAnsi="Garamond" w:cs="Tahoma"/>
          <w:b/>
          <w:bCs/>
          <w:color w:val="404040"/>
          <w:sz w:val="24"/>
          <w:szCs w:val="24"/>
        </w:rPr>
        <w:t>XI </w:t>
      </w:r>
      <w:r w:rsidRPr="00502C63">
        <w:rPr>
          <w:rFonts w:ascii="Garamond" w:hAnsi="Garamond" w:cs="Tahoma"/>
          <w:color w:val="404040"/>
          <w:sz w:val="24"/>
          <w:szCs w:val="24"/>
        </w:rPr>
        <w:t xml:space="preserve">- a </w:t>
      </w:r>
      <w:r w:rsidRPr="00502C63">
        <w:rPr>
          <w:rFonts w:ascii="Garamond" w:hAnsi="Garamond" w:cs="Tahoma"/>
          <w:b/>
          <w:color w:val="404040"/>
          <w:sz w:val="24"/>
          <w:szCs w:val="24"/>
        </w:rPr>
        <w:t>casa é asilo inviolável do indivíduo</w:t>
      </w:r>
      <w:r w:rsidRPr="00502C63">
        <w:rPr>
          <w:rFonts w:ascii="Garamond" w:hAnsi="Garamond" w:cs="Tahoma"/>
          <w:color w:val="404040"/>
          <w:sz w:val="24"/>
          <w:szCs w:val="24"/>
        </w:rPr>
        <w:t xml:space="preserve">, ninguém nela podendo penetrar sem consentimento do morador, salvo em caso de flagrante delito ou desastre, ou para prestar socorro, ou, durante o dia, </w:t>
      </w:r>
      <w:r w:rsidRPr="00502C63">
        <w:rPr>
          <w:rFonts w:ascii="Garamond" w:hAnsi="Garamond" w:cs="Tahoma"/>
          <w:b/>
          <w:color w:val="404040"/>
          <w:sz w:val="24"/>
          <w:szCs w:val="24"/>
        </w:rPr>
        <w:t>por determinação judicial</w:t>
      </w:r>
      <w:r w:rsidRPr="00502C63">
        <w:rPr>
          <w:rFonts w:ascii="Garamond" w:hAnsi="Garamond" w:cs="Tahoma"/>
          <w:color w:val="404040"/>
          <w:sz w:val="24"/>
          <w:szCs w:val="24"/>
        </w:rPr>
        <w:t>; </w:t>
      </w:r>
    </w:p>
    <w:p w14:paraId="3E2AF24C" w14:textId="77777777" w:rsidR="003103D4" w:rsidRPr="00502C63" w:rsidRDefault="003103D4" w:rsidP="003103D4">
      <w:pPr>
        <w:shd w:val="clear" w:color="auto" w:fill="FFFFFF"/>
        <w:spacing w:after="300" w:line="315" w:lineRule="atLeast"/>
        <w:ind w:firstLine="708"/>
        <w:rPr>
          <w:rFonts w:ascii="Garamond" w:hAnsi="Garamond" w:cs="Tahoma"/>
          <w:color w:val="000000" w:themeColor="text1"/>
          <w:sz w:val="24"/>
          <w:szCs w:val="24"/>
        </w:rPr>
      </w:pPr>
      <w:r w:rsidRPr="00502C63">
        <w:rPr>
          <w:rFonts w:ascii="Garamond" w:hAnsi="Garamond" w:cs="Tahoma"/>
          <w:color w:val="000000" w:themeColor="text1"/>
          <w:sz w:val="24"/>
          <w:szCs w:val="24"/>
        </w:rPr>
        <w:t>Posto isto, não resta duvidas quanto a manifesta ilegalidade da apreensão, bem como a arbitrariedade da conduta policial o qual agiu fora de suas atribuições.</w:t>
      </w:r>
    </w:p>
    <w:p w14:paraId="109E352A"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A situação do duplo domicílio afasta a intenção de dano ao erário no caso de circulação de veículos estrangeiros em território nacional, permitindo a essas pessoas não serem privadas de seus veículos.</w:t>
      </w:r>
    </w:p>
    <w:p w14:paraId="206A40C9"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 xml:space="preserve">O raciocínio que gerou a apreensão do bem fere o bom senso e a lei, assim como o direito líquido e certo, já que se deduz que o perdimento do bem refere-se apenas, e </w:t>
      </w:r>
      <w:r w:rsidRPr="00502C63">
        <w:rPr>
          <w:rFonts w:ascii="Garamond" w:hAnsi="Garamond" w:cs="Tahoma"/>
          <w:b/>
          <w:color w:val="404040"/>
          <w:sz w:val="24"/>
          <w:szCs w:val="24"/>
        </w:rPr>
        <w:t>tão somente, a procedimento na esfera cível</w:t>
      </w:r>
      <w:r w:rsidRPr="00502C63">
        <w:rPr>
          <w:rFonts w:ascii="Garamond" w:hAnsi="Garamond" w:cs="Tahoma"/>
          <w:color w:val="404040"/>
          <w:sz w:val="24"/>
          <w:szCs w:val="24"/>
        </w:rPr>
        <w:t xml:space="preserve">. </w:t>
      </w:r>
    </w:p>
    <w:p w14:paraId="27441F29"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Enfim, busca-se com o presente sustar o auto de apreensão que restringiu o proprietário de ter consigo seu bem, pois inexiste prejuízo para a concessão da ordem, já que o bem pode ser devolvido a quem de direito.</w:t>
      </w:r>
    </w:p>
    <w:p w14:paraId="7B6C2DF3" w14:textId="77777777" w:rsidR="003103D4" w:rsidRPr="00502C63" w:rsidRDefault="003103D4" w:rsidP="003103D4">
      <w:pPr>
        <w:shd w:val="clear" w:color="auto" w:fill="FFFFFF"/>
        <w:spacing w:before="405" w:after="135" w:line="315" w:lineRule="atLeast"/>
        <w:outlineLvl w:val="2"/>
        <w:rPr>
          <w:rFonts w:ascii="Garamond" w:hAnsi="Garamond" w:cs="Tahoma"/>
          <w:b/>
          <w:bCs/>
          <w:color w:val="404040"/>
          <w:sz w:val="24"/>
          <w:szCs w:val="24"/>
        </w:rPr>
      </w:pPr>
      <w:r w:rsidRPr="00502C63">
        <w:rPr>
          <w:rFonts w:ascii="Garamond" w:hAnsi="Garamond" w:cs="Tahoma"/>
          <w:b/>
          <w:bCs/>
          <w:color w:val="404040"/>
          <w:sz w:val="24"/>
          <w:szCs w:val="24"/>
        </w:rPr>
        <w:t>DO FUMUS </w:t>
      </w:r>
      <w:r w:rsidRPr="00502C63">
        <w:rPr>
          <w:rFonts w:ascii="Garamond" w:hAnsi="Garamond" w:cs="Tahoma"/>
          <w:b/>
          <w:bCs/>
          <w:i/>
          <w:iCs/>
          <w:color w:val="404040"/>
          <w:sz w:val="24"/>
          <w:szCs w:val="24"/>
        </w:rPr>
        <w:t>BONI JURIS </w:t>
      </w:r>
      <w:r w:rsidRPr="00502C63">
        <w:rPr>
          <w:rFonts w:ascii="Garamond" w:hAnsi="Garamond" w:cs="Tahoma"/>
          <w:b/>
          <w:bCs/>
          <w:color w:val="404040"/>
          <w:sz w:val="24"/>
          <w:szCs w:val="24"/>
        </w:rPr>
        <w:t>E DO</w:t>
      </w:r>
      <w:r w:rsidRPr="00502C63">
        <w:rPr>
          <w:rFonts w:ascii="Garamond" w:hAnsi="Garamond" w:cs="Tahoma"/>
          <w:b/>
          <w:bCs/>
          <w:i/>
          <w:iCs/>
          <w:color w:val="404040"/>
          <w:sz w:val="24"/>
          <w:szCs w:val="24"/>
        </w:rPr>
        <w:t> PERICULUM IN MORA</w:t>
      </w:r>
      <w:r w:rsidRPr="00502C63">
        <w:rPr>
          <w:rFonts w:ascii="Garamond" w:hAnsi="Garamond" w:cs="Tahoma"/>
          <w:b/>
          <w:bCs/>
          <w:color w:val="404040"/>
          <w:sz w:val="24"/>
          <w:szCs w:val="24"/>
        </w:rPr>
        <w:t>:</w:t>
      </w:r>
    </w:p>
    <w:p w14:paraId="002BBD1D"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O </w:t>
      </w:r>
      <w:r w:rsidRPr="00502C63">
        <w:rPr>
          <w:rFonts w:ascii="Garamond" w:hAnsi="Garamond" w:cs="Tahoma"/>
          <w:i/>
          <w:iCs/>
          <w:color w:val="404040"/>
          <w:sz w:val="24"/>
          <w:szCs w:val="24"/>
        </w:rPr>
        <w:t>fumus boni juris</w:t>
      </w:r>
      <w:r w:rsidRPr="00502C63">
        <w:rPr>
          <w:rFonts w:ascii="Garamond" w:hAnsi="Garamond" w:cs="Tahoma"/>
          <w:color w:val="404040"/>
          <w:sz w:val="24"/>
          <w:szCs w:val="24"/>
        </w:rPr>
        <w:t> está presente, pois a doutrina e a jurisprudência brasileiras têm admitido reiteradamente que, através de mandado de segurança, se busque dar efeito suspensivo, com caráter ativo, a decisões que não contenham previsão legal de cabimento de recurso.</w:t>
      </w:r>
    </w:p>
    <w:p w14:paraId="2902C280"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lastRenderedPageBreak/>
        <w:t>Por outro lado, é inequívoco o </w:t>
      </w:r>
      <w:r w:rsidRPr="00502C63">
        <w:rPr>
          <w:rFonts w:ascii="Garamond" w:hAnsi="Garamond" w:cs="Tahoma"/>
          <w:i/>
          <w:iCs/>
          <w:color w:val="404040"/>
          <w:sz w:val="24"/>
          <w:szCs w:val="24"/>
        </w:rPr>
        <w:t>periculum in mora</w:t>
      </w:r>
      <w:r w:rsidRPr="00502C63">
        <w:rPr>
          <w:rFonts w:ascii="Garamond" w:hAnsi="Garamond" w:cs="Tahoma"/>
          <w:color w:val="404040"/>
          <w:sz w:val="24"/>
          <w:szCs w:val="24"/>
        </w:rPr>
        <w:t>. Com certeza, não se sustenta a ordem que determinou a apreensão do veículo que é indispensável na atividade comercial do proprietário que se encontra desprovido de seu direito de posse, bem como o eminente risco de deterioração do veículo, haja vistas se tratar de um bem de elevado valor e as precárias condições do depósito da delegacia.</w:t>
      </w:r>
    </w:p>
    <w:p w14:paraId="69EC6E7B" w14:textId="77777777" w:rsidR="003103D4" w:rsidRPr="00502C63" w:rsidRDefault="003103D4" w:rsidP="003103D4">
      <w:pPr>
        <w:shd w:val="clear" w:color="auto" w:fill="FFFFFF"/>
        <w:spacing w:before="405" w:after="135" w:line="315" w:lineRule="atLeast"/>
        <w:outlineLvl w:val="2"/>
        <w:rPr>
          <w:rFonts w:ascii="Garamond" w:hAnsi="Garamond" w:cs="Tahoma"/>
          <w:b/>
          <w:bCs/>
          <w:color w:val="404040"/>
          <w:sz w:val="24"/>
          <w:szCs w:val="24"/>
        </w:rPr>
      </w:pPr>
      <w:r w:rsidRPr="00502C63">
        <w:rPr>
          <w:rFonts w:ascii="Garamond" w:hAnsi="Garamond" w:cs="Tahoma"/>
          <w:b/>
          <w:bCs/>
          <w:color w:val="404040"/>
          <w:sz w:val="24"/>
          <w:szCs w:val="24"/>
        </w:rPr>
        <w:t>DA LIMINAR:</w:t>
      </w:r>
    </w:p>
    <w:p w14:paraId="2E5765F0" w14:textId="77777777" w:rsidR="003103D4" w:rsidRPr="00502C63" w:rsidRDefault="003103D4" w:rsidP="003103D4">
      <w:pPr>
        <w:shd w:val="clear" w:color="auto" w:fill="FFFFFF"/>
        <w:spacing w:after="300" w:line="315" w:lineRule="atLeast"/>
        <w:ind w:firstLine="708"/>
        <w:rPr>
          <w:rFonts w:ascii="Garamond" w:hAnsi="Garamond" w:cs="Tahoma"/>
          <w:b/>
          <w:bCs/>
          <w:color w:val="404040"/>
          <w:sz w:val="24"/>
          <w:szCs w:val="24"/>
        </w:rPr>
      </w:pPr>
      <w:r w:rsidRPr="00502C63">
        <w:rPr>
          <w:rFonts w:ascii="Garamond" w:hAnsi="Garamond" w:cs="Tahoma"/>
          <w:color w:val="404040"/>
          <w:sz w:val="24"/>
          <w:szCs w:val="24"/>
        </w:rPr>
        <w:t>Os fundamentos da presente impetração são relevantes, como já exposto nos itens anteriores, razão pela qual impõe</w:t>
      </w:r>
      <w:r w:rsidRPr="00502C63">
        <w:rPr>
          <w:rFonts w:ascii="Garamond" w:hAnsi="Garamond" w:cs="Tahoma"/>
          <w:color w:val="404040"/>
          <w:sz w:val="24"/>
          <w:szCs w:val="24"/>
        </w:rPr>
        <w:noBreakHyphen/>
        <w:t>se a concessão de </w:t>
      </w:r>
      <w:r w:rsidRPr="00502C63">
        <w:rPr>
          <w:rFonts w:ascii="Garamond" w:hAnsi="Garamond" w:cs="Tahoma"/>
          <w:b/>
          <w:bCs/>
          <w:color w:val="404040"/>
          <w:sz w:val="24"/>
          <w:szCs w:val="24"/>
        </w:rPr>
        <w:t>liminar</w:t>
      </w:r>
      <w:r w:rsidRPr="00502C63">
        <w:rPr>
          <w:rFonts w:ascii="Garamond" w:hAnsi="Garamond" w:cs="Tahoma"/>
          <w:color w:val="404040"/>
          <w:sz w:val="24"/>
          <w:szCs w:val="24"/>
        </w:rPr>
        <w:t>, </w:t>
      </w:r>
      <w:r w:rsidRPr="00502C63">
        <w:rPr>
          <w:rFonts w:ascii="Garamond" w:hAnsi="Garamond" w:cs="Tahoma"/>
          <w:b/>
          <w:bCs/>
          <w:color w:val="404040"/>
          <w:sz w:val="24"/>
          <w:szCs w:val="24"/>
        </w:rPr>
        <w:t>para que seja sustada a apreensão referida, determinando-se a restituição do veículo posteriormente descrito, oficiando-se, para tanto, ao delegado da Roubos e Furtos, bem como qualquer autoridade competente na ausência deste.</w:t>
      </w:r>
    </w:p>
    <w:p w14:paraId="69EE6853"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p>
    <w:p w14:paraId="7A252492" w14:textId="77777777" w:rsidR="003103D4" w:rsidRPr="00502C63" w:rsidRDefault="003103D4" w:rsidP="003103D4">
      <w:pPr>
        <w:shd w:val="clear" w:color="auto" w:fill="FFFFFF"/>
        <w:spacing w:before="405" w:after="135" w:line="315" w:lineRule="atLeast"/>
        <w:outlineLvl w:val="2"/>
        <w:rPr>
          <w:rFonts w:ascii="Garamond" w:hAnsi="Garamond" w:cs="Tahoma"/>
          <w:b/>
          <w:bCs/>
          <w:color w:val="404040"/>
          <w:sz w:val="24"/>
          <w:szCs w:val="24"/>
        </w:rPr>
      </w:pPr>
      <w:r w:rsidRPr="00502C63">
        <w:rPr>
          <w:rFonts w:ascii="Garamond" w:hAnsi="Garamond" w:cs="Tahoma"/>
          <w:b/>
          <w:bCs/>
          <w:color w:val="404040"/>
          <w:sz w:val="24"/>
          <w:szCs w:val="24"/>
        </w:rPr>
        <w:t>DO PEDIDO:</w:t>
      </w:r>
    </w:p>
    <w:p w14:paraId="7DF8EEDE" w14:textId="77777777" w:rsidR="003103D4" w:rsidRPr="00502C63" w:rsidRDefault="003103D4" w:rsidP="003103D4">
      <w:pPr>
        <w:shd w:val="clear" w:color="auto" w:fill="FFFFFF"/>
        <w:spacing w:after="300" w:line="315" w:lineRule="atLeast"/>
        <w:ind w:firstLine="708"/>
        <w:rPr>
          <w:rFonts w:ascii="Garamond" w:hAnsi="Garamond" w:cs="Tahoma"/>
          <w:color w:val="404040"/>
          <w:sz w:val="24"/>
          <w:szCs w:val="24"/>
        </w:rPr>
      </w:pPr>
      <w:r w:rsidRPr="00502C63">
        <w:rPr>
          <w:rFonts w:ascii="Garamond" w:hAnsi="Garamond" w:cs="Tahoma"/>
          <w:color w:val="404040"/>
          <w:sz w:val="24"/>
          <w:szCs w:val="24"/>
        </w:rPr>
        <w:t xml:space="preserve">Face ao exposto, com especial destaque à ilegalidade e ausência de critérios lógico-razoáveis do procedimento coercitivo e abusivo que determinou a apreensão do veículo, no auto de apreensão anexado, que ainda encontra-se em status inerte desde 18 de janeiro de 2016, violando direito líquido e certo do proprietário que impetra o presente </w:t>
      </w:r>
      <w:r w:rsidRPr="00502C63">
        <w:rPr>
          <w:rFonts w:ascii="Garamond" w:hAnsi="Garamond" w:cs="Tahoma"/>
          <w:b/>
          <w:color w:val="404040"/>
          <w:sz w:val="24"/>
          <w:szCs w:val="24"/>
        </w:rPr>
        <w:t>MANDADO DE SEGURANÇA</w:t>
      </w:r>
      <w:r w:rsidRPr="00502C63">
        <w:rPr>
          <w:rFonts w:ascii="Garamond" w:hAnsi="Garamond" w:cs="Tahoma"/>
          <w:color w:val="404040"/>
          <w:sz w:val="24"/>
          <w:szCs w:val="24"/>
        </w:rPr>
        <w:t>, presentes os requisitos do relevante fundamento e do </w:t>
      </w:r>
      <w:r w:rsidRPr="00502C63">
        <w:rPr>
          <w:rFonts w:ascii="Garamond" w:hAnsi="Garamond" w:cs="Tahoma"/>
          <w:i/>
          <w:iCs/>
          <w:color w:val="404040"/>
          <w:sz w:val="24"/>
          <w:szCs w:val="24"/>
        </w:rPr>
        <w:t>periculum in mora</w:t>
      </w:r>
      <w:r w:rsidRPr="00502C63">
        <w:rPr>
          <w:rFonts w:ascii="Garamond" w:hAnsi="Garamond" w:cs="Tahoma"/>
          <w:color w:val="404040"/>
          <w:sz w:val="24"/>
          <w:szCs w:val="24"/>
        </w:rPr>
        <w:t>, assim requer:</w:t>
      </w:r>
    </w:p>
    <w:p w14:paraId="51F0C856" w14:textId="77777777" w:rsidR="003103D4" w:rsidRPr="00502C63" w:rsidRDefault="003103D4" w:rsidP="003103D4">
      <w:pPr>
        <w:shd w:val="clear" w:color="auto" w:fill="FFFFFF"/>
        <w:spacing w:after="300" w:line="315" w:lineRule="atLeast"/>
        <w:ind w:left="2268"/>
        <w:rPr>
          <w:rFonts w:ascii="Garamond" w:hAnsi="Garamond" w:cs="Tahoma"/>
          <w:color w:val="404040"/>
          <w:sz w:val="24"/>
          <w:szCs w:val="24"/>
        </w:rPr>
      </w:pPr>
      <w:r w:rsidRPr="00502C63">
        <w:rPr>
          <w:rFonts w:ascii="Garamond" w:hAnsi="Garamond" w:cs="Tahoma"/>
          <w:color w:val="404040"/>
          <w:sz w:val="24"/>
          <w:szCs w:val="24"/>
        </w:rPr>
        <w:t>a) Se digne o Eminente Julgador, em conceder, </w:t>
      </w:r>
      <w:r w:rsidRPr="00502C63">
        <w:rPr>
          <w:rFonts w:ascii="Garamond" w:hAnsi="Garamond" w:cs="Tahoma"/>
          <w:i/>
          <w:iCs/>
          <w:color w:val="404040"/>
          <w:sz w:val="24"/>
          <w:szCs w:val="24"/>
        </w:rPr>
        <w:t>in limine</w:t>
      </w:r>
      <w:r w:rsidRPr="00502C63">
        <w:rPr>
          <w:rFonts w:ascii="Garamond" w:hAnsi="Garamond" w:cs="Tahoma"/>
          <w:color w:val="404040"/>
          <w:sz w:val="24"/>
          <w:szCs w:val="24"/>
        </w:rPr>
        <w:t>, a segurança requerida, suspendendo a exigência do delegado do órgão impetrado, bem como que se abstenha de proceder quaisquer atos tendenciosos ao lançamento de novas autuações e/ou apreensão deste veículo, de relevante interesse para evitar lesão de difícil e incerta reparação;</w:t>
      </w:r>
    </w:p>
    <w:p w14:paraId="1D4277AA" w14:textId="77777777" w:rsidR="003103D4" w:rsidRPr="00502C63" w:rsidRDefault="003103D4" w:rsidP="003103D4">
      <w:pPr>
        <w:shd w:val="clear" w:color="auto" w:fill="FFFFFF"/>
        <w:spacing w:after="300" w:line="315" w:lineRule="atLeast"/>
        <w:ind w:left="2268"/>
        <w:rPr>
          <w:rFonts w:ascii="Garamond" w:hAnsi="Garamond" w:cs="Tahoma"/>
          <w:color w:val="404040"/>
          <w:sz w:val="24"/>
          <w:szCs w:val="24"/>
        </w:rPr>
      </w:pPr>
      <w:r w:rsidRPr="00502C63">
        <w:rPr>
          <w:rFonts w:ascii="Garamond" w:hAnsi="Garamond" w:cs="Tahoma"/>
          <w:color w:val="404040"/>
          <w:sz w:val="24"/>
          <w:szCs w:val="24"/>
        </w:rPr>
        <w:t>b) Concedida a liminar, determine o MM. Juiz, a notificação da autoridade coatora para, querendo, prestar as informações que julgar necessárias no prazo de 10 dias;</w:t>
      </w:r>
    </w:p>
    <w:p w14:paraId="19F5883B" w14:textId="77777777" w:rsidR="003103D4" w:rsidRPr="00502C63" w:rsidRDefault="003103D4" w:rsidP="003103D4">
      <w:pPr>
        <w:shd w:val="clear" w:color="auto" w:fill="FFFFFF"/>
        <w:spacing w:after="300" w:line="315" w:lineRule="atLeast"/>
        <w:ind w:left="2268"/>
        <w:rPr>
          <w:rFonts w:ascii="Garamond" w:hAnsi="Garamond" w:cs="Tahoma"/>
          <w:color w:val="404040"/>
          <w:sz w:val="24"/>
          <w:szCs w:val="24"/>
        </w:rPr>
      </w:pPr>
      <w:r w:rsidRPr="00502C63">
        <w:rPr>
          <w:rFonts w:ascii="Garamond" w:hAnsi="Garamond" w:cs="Tahoma"/>
          <w:color w:val="404040"/>
          <w:sz w:val="24"/>
          <w:szCs w:val="24"/>
        </w:rPr>
        <w:t>c) Requer, afinal, a concessão da segurança para o fim de se tornarem definitivos os efeitos da liminar pleiteada assegurando-se o direito líquido e certo do impetrante, e, a condenação do órgão impetrado ao pagamento dos honorários advocatícios e custas processuais.</w:t>
      </w:r>
    </w:p>
    <w:p w14:paraId="7B78003E" w14:textId="77777777" w:rsidR="003103D4" w:rsidRPr="00502C63" w:rsidRDefault="003103D4" w:rsidP="003103D4">
      <w:pPr>
        <w:shd w:val="clear" w:color="auto" w:fill="FFFFFF"/>
        <w:spacing w:after="300" w:line="315" w:lineRule="atLeast"/>
        <w:ind w:left="2268"/>
        <w:rPr>
          <w:rFonts w:ascii="Garamond" w:hAnsi="Garamond" w:cs="Tahoma"/>
          <w:color w:val="404040"/>
          <w:sz w:val="24"/>
          <w:szCs w:val="24"/>
        </w:rPr>
      </w:pPr>
      <w:r w:rsidRPr="00502C63">
        <w:rPr>
          <w:rFonts w:ascii="Garamond" w:hAnsi="Garamond" w:cs="Tahoma"/>
          <w:color w:val="404040"/>
          <w:sz w:val="24"/>
          <w:szCs w:val="24"/>
        </w:rPr>
        <w:lastRenderedPageBreak/>
        <w:t>Dá-se à presente causa, para efeitos fiscais e de alçada, o valor de R$ 880,00 (oitocentos e oitenta reais)</w:t>
      </w:r>
    </w:p>
    <w:p w14:paraId="45AE4F4C" w14:textId="77777777" w:rsidR="003103D4" w:rsidRPr="00502C63" w:rsidRDefault="003103D4" w:rsidP="003103D4">
      <w:pPr>
        <w:pStyle w:val="NormalWeb"/>
        <w:shd w:val="clear" w:color="auto" w:fill="FFFFFF"/>
        <w:spacing w:before="240" w:after="300" w:line="390" w:lineRule="atLeast"/>
        <w:ind w:firstLine="708"/>
        <w:jc w:val="both"/>
        <w:rPr>
          <w:rFonts w:ascii="Garamond" w:hAnsi="Garamond" w:cs="Tahoma"/>
          <w:spacing w:val="2"/>
        </w:rPr>
      </w:pPr>
      <w:bookmarkStart w:id="3" w:name="_Hlk482881190"/>
      <w:bookmarkStart w:id="4" w:name="_Hlk482880653"/>
      <w:r w:rsidRPr="00502C63">
        <w:rPr>
          <w:rFonts w:ascii="Garamond" w:hAnsi="Garamond" w:cs="Tahoma"/>
          <w:spacing w:val="2"/>
        </w:rPr>
        <w:t xml:space="preserve">Nestes termos, </w:t>
      </w:r>
    </w:p>
    <w:p w14:paraId="4B24EB5A" w14:textId="77777777" w:rsidR="003103D4" w:rsidRPr="00502C63" w:rsidRDefault="003103D4" w:rsidP="003103D4">
      <w:pPr>
        <w:pStyle w:val="NormalWeb"/>
        <w:shd w:val="clear" w:color="auto" w:fill="FFFFFF"/>
        <w:spacing w:before="240" w:after="300" w:line="390" w:lineRule="atLeast"/>
        <w:ind w:firstLine="708"/>
        <w:jc w:val="both"/>
        <w:rPr>
          <w:rFonts w:ascii="Garamond" w:hAnsi="Garamond" w:cs="Tahoma"/>
          <w:spacing w:val="2"/>
        </w:rPr>
      </w:pPr>
      <w:r w:rsidRPr="00502C63">
        <w:rPr>
          <w:rFonts w:ascii="Garamond" w:hAnsi="Garamond" w:cs="Tahoma"/>
          <w:spacing w:val="2"/>
        </w:rPr>
        <w:t>pede e espera deferimento.</w:t>
      </w:r>
    </w:p>
    <w:p w14:paraId="6265C63E" w14:textId="77777777" w:rsidR="003103D4" w:rsidRPr="00502C63" w:rsidRDefault="003103D4" w:rsidP="003103D4">
      <w:pPr>
        <w:pStyle w:val="NormalWeb"/>
        <w:shd w:val="clear" w:color="auto" w:fill="FFFFFF"/>
        <w:spacing w:before="240" w:after="300" w:line="390" w:lineRule="atLeast"/>
        <w:ind w:firstLine="708"/>
        <w:jc w:val="both"/>
        <w:rPr>
          <w:rFonts w:ascii="Garamond" w:hAnsi="Garamond" w:cs="Tahoma"/>
          <w:spacing w:val="2"/>
        </w:rPr>
      </w:pPr>
      <w:r w:rsidRPr="00502C63">
        <w:rPr>
          <w:rFonts w:ascii="Garamond" w:hAnsi="Garamond" w:cs="Tahoma"/>
          <w:spacing w:val="2"/>
        </w:rPr>
        <w:t>... (Município – UF), ... (dia) de ... (mês) de ... (ano).</w:t>
      </w:r>
    </w:p>
    <w:p w14:paraId="75731D99" w14:textId="77777777" w:rsidR="003103D4" w:rsidRPr="00502C63" w:rsidRDefault="003103D4" w:rsidP="003103D4">
      <w:pPr>
        <w:shd w:val="clear" w:color="auto" w:fill="FFFFFF"/>
        <w:spacing w:line="360" w:lineRule="auto"/>
        <w:rPr>
          <w:rFonts w:ascii="Garamond" w:hAnsi="Garamond" w:cs="Arial"/>
          <w:sz w:val="24"/>
          <w:szCs w:val="24"/>
        </w:rPr>
      </w:pPr>
    </w:p>
    <w:p w14:paraId="5C43780F" w14:textId="77777777" w:rsidR="003103D4" w:rsidRPr="00502C63" w:rsidRDefault="003103D4" w:rsidP="003103D4">
      <w:pPr>
        <w:spacing w:line="240" w:lineRule="auto"/>
        <w:ind w:left="1321" w:right="1281" w:hanging="10"/>
        <w:jc w:val="center"/>
        <w:rPr>
          <w:rFonts w:ascii="Garamond" w:hAnsi="Garamond" w:cs="Tahoma"/>
          <w:sz w:val="24"/>
          <w:szCs w:val="24"/>
        </w:rPr>
      </w:pPr>
      <w:r w:rsidRPr="00502C63">
        <w:rPr>
          <w:rFonts w:ascii="Garamond" w:hAnsi="Garamond" w:cs="Tahoma"/>
          <w:b/>
          <w:sz w:val="24"/>
          <w:szCs w:val="24"/>
        </w:rPr>
        <w:t>ADVOGADO</w:t>
      </w:r>
    </w:p>
    <w:p w14:paraId="2361AC7F" w14:textId="77777777" w:rsidR="003103D4" w:rsidRPr="00502C63" w:rsidRDefault="003103D4" w:rsidP="003103D4">
      <w:pPr>
        <w:spacing w:line="240" w:lineRule="auto"/>
        <w:ind w:left="1321" w:right="1281" w:hanging="10"/>
        <w:jc w:val="center"/>
        <w:rPr>
          <w:rFonts w:ascii="Garamond" w:hAnsi="Garamond" w:cs="Tahoma"/>
          <w:sz w:val="24"/>
          <w:szCs w:val="24"/>
        </w:rPr>
      </w:pPr>
      <w:r w:rsidRPr="00502C63">
        <w:rPr>
          <w:rFonts w:ascii="Garamond" w:hAnsi="Garamond" w:cs="Tahoma"/>
          <w:sz w:val="24"/>
          <w:szCs w:val="24"/>
        </w:rPr>
        <w:t>OAB n° .... - UF</w:t>
      </w:r>
    </w:p>
    <w:bookmarkEnd w:id="3"/>
    <w:p w14:paraId="75233DD4" w14:textId="77777777" w:rsidR="003103D4" w:rsidRPr="00502C63" w:rsidRDefault="003103D4" w:rsidP="003103D4">
      <w:pPr>
        <w:spacing w:line="240" w:lineRule="auto"/>
        <w:ind w:left="30"/>
        <w:jc w:val="center"/>
        <w:rPr>
          <w:rFonts w:ascii="Garamond" w:hAnsi="Garamond" w:cs="Tahoma"/>
          <w:sz w:val="24"/>
          <w:szCs w:val="24"/>
        </w:rPr>
      </w:pPr>
    </w:p>
    <w:bookmarkEnd w:id="4"/>
    <w:p w14:paraId="6407E8F9" w14:textId="77777777" w:rsidR="003103D4" w:rsidRPr="00502C63" w:rsidRDefault="003103D4" w:rsidP="003103D4">
      <w:pPr>
        <w:shd w:val="clear" w:color="auto" w:fill="FFFFFF"/>
        <w:spacing w:after="300" w:line="315" w:lineRule="atLeast"/>
        <w:ind w:firstLine="708"/>
        <w:rPr>
          <w:rFonts w:ascii="Garamond" w:hAnsi="Garamond" w:cs="Tahoma"/>
          <w:sz w:val="24"/>
          <w:szCs w:val="24"/>
        </w:rPr>
      </w:pPr>
    </w:p>
    <w:p w14:paraId="47FE5512" w14:textId="77777777" w:rsidR="00745486" w:rsidRPr="00966BFA" w:rsidRDefault="00745486" w:rsidP="00745486">
      <w:pPr>
        <w:rPr>
          <w:rFonts w:ascii="Garamond" w:hAnsi="Garamond"/>
          <w:sz w:val="28"/>
          <w:szCs w:val="28"/>
        </w:rPr>
      </w:pPr>
    </w:p>
    <w:p w14:paraId="4931579C" w14:textId="3EE1FEB6" w:rsidR="00F806B7" w:rsidRPr="00745486" w:rsidRDefault="00F806B7" w:rsidP="00745486"/>
    <w:sectPr w:rsidR="00F806B7" w:rsidRPr="00745486" w:rsidSect="009376E0">
      <w:headerReference w:type="default" r:id="rId12"/>
      <w:footerReference w:type="default" r:id="rId13"/>
      <w:pgSz w:w="11906" w:h="16838" w:code="9"/>
      <w:pgMar w:top="1701" w:right="1134" w:bottom="1701" w:left="1701"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B51B1" w14:textId="77777777" w:rsidR="007149BF" w:rsidRDefault="007149BF" w:rsidP="0012525E">
      <w:pPr>
        <w:spacing w:line="240" w:lineRule="auto"/>
      </w:pPr>
      <w:r>
        <w:separator/>
      </w:r>
    </w:p>
  </w:endnote>
  <w:endnote w:type="continuationSeparator" w:id="0">
    <w:p w14:paraId="4556C56C" w14:textId="77777777" w:rsidR="007149BF" w:rsidRDefault="007149BF" w:rsidP="00125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asual">
    <w:altName w:val="Urdu Typesetting"/>
    <w:panose1 w:val="020B0604020202020204"/>
    <w:charset w:val="00"/>
    <w:family w:val="script"/>
    <w:pitch w:val="variable"/>
    <w:sig w:usb0="00000001" w:usb1="00000000" w:usb2="00000000" w:usb3="00000000" w:csb0="00000013" w:csb1="00000000"/>
  </w:font>
  <w:font w:name="President">
    <w:altName w:val="Calibri"/>
    <w:panose1 w:val="020B06040202020202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Quorum Blk BT">
    <w:altName w:val="Segoe Script"/>
    <w:panose1 w:val="020B0604020202020204"/>
    <w:charset w:val="00"/>
    <w:family w:val="swiss"/>
    <w:pitch w:val="variable"/>
    <w:sig w:usb0="00000001" w:usb1="00000000" w:usb2="00000000" w:usb3="00000000" w:csb0="0000001B" w:csb1="00000000"/>
  </w:font>
  <w:font w:name="Segoe UI">
    <w:altName w:val="Sylfaen"/>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E2FB" w14:textId="77777777" w:rsidR="00497ACA" w:rsidRDefault="00497ACA">
    <w:pPr>
      <w:pStyle w:val="Rodap"/>
      <w:jc w:val="right"/>
    </w:pPr>
    <w:r>
      <w:fldChar w:fldCharType="begin"/>
    </w:r>
    <w:r>
      <w:instrText>PAGE   \* MERGEFORMAT</w:instrText>
    </w:r>
    <w:r>
      <w:fldChar w:fldCharType="separate"/>
    </w:r>
    <w:r w:rsidR="005151A1">
      <w:rPr>
        <w:noProof/>
      </w:rPr>
      <w:t>1</w:t>
    </w:r>
    <w:r>
      <w:fldChar w:fldCharType="end"/>
    </w:r>
  </w:p>
  <w:p w14:paraId="3DEEC669" w14:textId="77777777" w:rsidR="00497ACA" w:rsidRDefault="00497A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B9146" w14:textId="77777777" w:rsidR="007149BF" w:rsidRDefault="007149BF" w:rsidP="0012525E">
      <w:pPr>
        <w:spacing w:line="240" w:lineRule="auto"/>
      </w:pPr>
      <w:r>
        <w:separator/>
      </w:r>
    </w:p>
  </w:footnote>
  <w:footnote w:type="continuationSeparator" w:id="0">
    <w:p w14:paraId="382206B4" w14:textId="77777777" w:rsidR="007149BF" w:rsidRDefault="007149BF" w:rsidP="00125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6808F" w14:textId="67283827" w:rsidR="00497ACA" w:rsidRDefault="008E1A94" w:rsidP="22616210">
    <w:pPr>
      <w:pStyle w:val="Cabealho"/>
      <w:pBdr>
        <w:bottom w:val="single" w:sz="4" w:space="1" w:color="auto"/>
      </w:pBdr>
      <w:rPr>
        <w:sz w:val="18"/>
        <w:szCs w:val="18"/>
      </w:rPr>
    </w:pPr>
    <w:r>
      <w:rPr>
        <w:noProof/>
      </w:rPr>
      <w:drawing>
        <wp:anchor distT="0" distB="0" distL="114300" distR="114300" simplePos="0" relativeHeight="251657728" behindDoc="0" locked="0" layoutInCell="1" allowOverlap="1" wp14:anchorId="3344DB2D" wp14:editId="12DB73C0">
          <wp:simplePos x="0" y="0"/>
          <wp:positionH relativeFrom="column">
            <wp:posOffset>2540</wp:posOffset>
          </wp:positionH>
          <wp:positionV relativeFrom="paragraph">
            <wp:posOffset>104775</wp:posOffset>
          </wp:positionV>
          <wp:extent cx="2197100" cy="662305"/>
          <wp:effectExtent l="0" t="0" r="0" b="444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arca petiçõ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97100" cy="662305"/>
                  </a:xfrm>
                  <a:prstGeom prst="rect">
                    <a:avLst/>
                  </a:prstGeom>
                  <a:noFill/>
                  <a:ln>
                    <a:noFill/>
                  </a:ln>
                </pic:spPr>
              </pic:pic>
            </a:graphicData>
          </a:graphic>
          <wp14:sizeRelH relativeFrom="page">
            <wp14:pctWidth>0</wp14:pctWidth>
          </wp14:sizeRelH>
          <wp14:sizeRelV relativeFrom="page">
            <wp14:pctHeight>0</wp14:pctHeight>
          </wp14:sizeRelV>
        </wp:anchor>
      </w:drawing>
    </w:r>
    <w:r w:rsidR="00497ACA">
      <w:t xml:space="preserve">                                                 </w:t>
    </w:r>
    <w:r w:rsidR="00497ACA" w:rsidRPr="00F806B7">
      <w:rPr>
        <w:sz w:val="18"/>
        <w:szCs w:val="18"/>
      </w:rPr>
      <w:t>T</w:t>
    </w:r>
    <w:r w:rsidR="00497ACA">
      <w:rPr>
        <w:sz w:val="18"/>
        <w:szCs w:val="18"/>
      </w:rPr>
      <w:t>he Prime Tamandaré Office – Sala 1002</w:t>
    </w:r>
    <w:r w:rsidR="00497ACA" w:rsidRPr="00F806B7">
      <w:rPr>
        <w:sz w:val="18"/>
        <w:szCs w:val="18"/>
      </w:rPr>
      <w:br/>
    </w:r>
    <w:r w:rsidR="00497ACA">
      <w:t xml:space="preserve">                                             </w:t>
    </w:r>
    <w:r w:rsidR="00497ACA" w:rsidRPr="0047099E">
      <w:rPr>
        <w:sz w:val="18"/>
        <w:szCs w:val="18"/>
      </w:rPr>
      <w:t>Ru</w:t>
    </w:r>
    <w:r w:rsidR="00497ACA">
      <w:rPr>
        <w:sz w:val="18"/>
        <w:szCs w:val="18"/>
      </w:rPr>
      <w:t>a 5, nº 691, Setor Oeste, CEP 74115-060</w:t>
    </w:r>
  </w:p>
  <w:p w14:paraId="6F258E8D" w14:textId="4F75EE2E" w:rsidR="00497ACA" w:rsidRDefault="00497ACA" w:rsidP="0047099E">
    <w:pPr>
      <w:pStyle w:val="Cabealho"/>
      <w:pBdr>
        <w:bottom w:val="single" w:sz="4" w:space="1" w:color="auto"/>
      </w:pBdr>
      <w:rPr>
        <w:sz w:val="18"/>
        <w:szCs w:val="18"/>
      </w:rPr>
    </w:pPr>
    <w:r>
      <w:rPr>
        <w:sz w:val="18"/>
        <w:szCs w:val="18"/>
      </w:rPr>
      <w:t xml:space="preserve">          </w:t>
    </w:r>
    <w:r w:rsidR="00C33DBE">
      <w:rPr>
        <w:sz w:val="18"/>
        <w:szCs w:val="18"/>
      </w:rPr>
      <w:t xml:space="preserve">          </w:t>
    </w:r>
    <w:r>
      <w:rPr>
        <w:sz w:val="18"/>
        <w:szCs w:val="18"/>
      </w:rPr>
      <w:t xml:space="preserve">                                                    </w:t>
    </w:r>
    <w:r w:rsidR="00C33DBE">
      <w:rPr>
        <w:sz w:val="18"/>
        <w:szCs w:val="18"/>
      </w:rPr>
      <w:t xml:space="preserve">                   </w:t>
    </w:r>
    <w:r w:rsidRPr="0047099E">
      <w:rPr>
        <w:sz w:val="18"/>
        <w:szCs w:val="18"/>
      </w:rPr>
      <w:t>Goiânia –</w:t>
    </w:r>
    <w:r>
      <w:rPr>
        <w:sz w:val="18"/>
        <w:szCs w:val="18"/>
      </w:rPr>
      <w:t xml:space="preserve"> Goiás – Brasil</w:t>
    </w:r>
  </w:p>
  <w:p w14:paraId="54047DD2" w14:textId="589B0992" w:rsidR="00497ACA" w:rsidRDefault="00497ACA" w:rsidP="0047099E">
    <w:pPr>
      <w:pStyle w:val="Cabealho"/>
      <w:pBdr>
        <w:bottom w:val="single" w:sz="4" w:space="1" w:color="auto"/>
      </w:pBdr>
      <w:rPr>
        <w:sz w:val="18"/>
        <w:szCs w:val="18"/>
      </w:rPr>
    </w:pPr>
    <w:r>
      <w:rPr>
        <w:sz w:val="18"/>
        <w:szCs w:val="18"/>
      </w:rPr>
      <w:t xml:space="preserve">                                      </w:t>
    </w:r>
    <w:r w:rsidR="00C33DBE">
      <w:rPr>
        <w:sz w:val="18"/>
        <w:szCs w:val="18"/>
      </w:rPr>
      <w:t xml:space="preserve">   </w:t>
    </w:r>
    <w:r>
      <w:rPr>
        <w:sz w:val="18"/>
        <w:szCs w:val="18"/>
      </w:rPr>
      <w:t xml:space="preserve">                </w:t>
    </w:r>
    <w:r w:rsidR="00C33DBE">
      <w:rPr>
        <w:sz w:val="18"/>
        <w:szCs w:val="18"/>
      </w:rPr>
      <w:t xml:space="preserve">     </w:t>
    </w:r>
    <w:r>
      <w:rPr>
        <w:sz w:val="18"/>
        <w:szCs w:val="18"/>
      </w:rPr>
      <w:t>+55 62 3434-7691</w:t>
    </w:r>
    <w:r w:rsidR="00C33DBE">
      <w:rPr>
        <w:sz w:val="18"/>
        <w:szCs w:val="18"/>
      </w:rPr>
      <w:t xml:space="preserve"> | +55 62 99944-0221</w:t>
    </w:r>
  </w:p>
  <w:p w14:paraId="226FA5AD" w14:textId="2E2FF208" w:rsidR="00497ACA" w:rsidRDefault="00497ACA" w:rsidP="0047099E">
    <w:pPr>
      <w:pStyle w:val="Cabealho"/>
      <w:pBdr>
        <w:bottom w:val="single" w:sz="4" w:space="1" w:color="auto"/>
      </w:pBdr>
      <w:rPr>
        <w:sz w:val="18"/>
        <w:szCs w:val="18"/>
      </w:rPr>
    </w:pPr>
    <w:r>
      <w:rPr>
        <w:sz w:val="18"/>
        <w:szCs w:val="18"/>
      </w:rPr>
      <w:t xml:space="preserve">                                                  </w:t>
    </w:r>
    <w:r w:rsidR="00C33DBE">
      <w:rPr>
        <w:sz w:val="18"/>
        <w:szCs w:val="18"/>
      </w:rPr>
      <w:t xml:space="preserve">         </w:t>
    </w:r>
    <w:r>
      <w:rPr>
        <w:sz w:val="18"/>
        <w:szCs w:val="18"/>
      </w:rPr>
      <w:t xml:space="preserve">         www.amaralfreitas</w:t>
    </w:r>
    <w:r w:rsidR="00C33DBE">
      <w:rPr>
        <w:sz w:val="18"/>
        <w:szCs w:val="18"/>
      </w:rPr>
      <w:t>machado</w:t>
    </w:r>
    <w:r>
      <w:rPr>
        <w:sz w:val="18"/>
        <w:szCs w:val="18"/>
      </w:rPr>
      <w:t>.</w:t>
    </w:r>
    <w:r w:rsidR="00C33DBE">
      <w:rPr>
        <w:sz w:val="18"/>
        <w:szCs w:val="18"/>
      </w:rPr>
      <w:t>com</w:t>
    </w:r>
    <w:r>
      <w:rPr>
        <w:sz w:val="18"/>
        <w:szCs w:val="18"/>
      </w:rPr>
      <w:t>.br</w:t>
    </w:r>
  </w:p>
  <w:p w14:paraId="72A3D3EC" w14:textId="46AA7538" w:rsidR="00497ACA" w:rsidRPr="00C33DBE" w:rsidRDefault="00497ACA" w:rsidP="00F806B7">
    <w:pPr>
      <w:pStyle w:val="Cabealho"/>
      <w:pBdr>
        <w:bottom w:val="single" w:sz="4" w:space="1" w:color="auto"/>
      </w:pBdr>
      <w:rPr>
        <w:sz w:val="18"/>
        <w:szCs w:val="18"/>
      </w:rPr>
    </w:pPr>
    <w:r>
      <w:t xml:space="preserve">                  </w:t>
    </w:r>
    <w:r w:rsidR="00C33DBE">
      <w:t xml:space="preserve">         </w:t>
    </w:r>
    <w:r>
      <w:t xml:space="preserve">                      </w:t>
    </w:r>
    <w:r w:rsidR="00AE1441">
      <w:t xml:space="preserve"> </w:t>
    </w:r>
    <w:r w:rsidR="00AE1441">
      <w:rPr>
        <w:sz w:val="18"/>
        <w:szCs w:val="18"/>
      </w:rPr>
      <w:t>contato@amaralfreitasmachado.com.br</w:t>
    </w:r>
  </w:p>
  <w:p w14:paraId="0CF931A3" w14:textId="77777777" w:rsidR="00C33DBE" w:rsidRPr="00C33DBE" w:rsidRDefault="00C33DBE" w:rsidP="00F806B7">
    <w:pPr>
      <w:pStyle w:val="Cabealho"/>
      <w:pBdr>
        <w:bottom w:val="single" w:sz="4" w:space="1" w:color="auto"/>
      </w:pBdr>
      <w:rPr>
        <w:sz w:val="16"/>
        <w:szCs w:val="16"/>
      </w:rPr>
    </w:pPr>
  </w:p>
  <w:p w14:paraId="0D0B940D" w14:textId="77777777" w:rsidR="00497ACA" w:rsidRDefault="00497ACA" w:rsidP="000343E3">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90E"/>
    <w:multiLevelType w:val="hybridMultilevel"/>
    <w:tmpl w:val="069AAB5E"/>
    <w:lvl w:ilvl="0" w:tplc="C7627BA6">
      <w:start w:val="1"/>
      <w:numFmt w:val="decimal"/>
      <w:lvlText w:val="%1."/>
      <w:lvlJc w:val="left"/>
      <w:pPr>
        <w:ind w:left="1770" w:hanging="141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D1BB9"/>
    <w:multiLevelType w:val="hybridMultilevel"/>
    <w:tmpl w:val="5B3EDC54"/>
    <w:lvl w:ilvl="0" w:tplc="A6103BAC">
      <w:start w:val="1"/>
      <w:numFmt w:val="decimal"/>
      <w:lvlText w:val="%1."/>
      <w:lvlJc w:val="left"/>
      <w:pPr>
        <w:tabs>
          <w:tab w:val="num" w:pos="1635"/>
        </w:tabs>
        <w:ind w:left="0" w:firstLine="0"/>
      </w:pPr>
      <w:rPr>
        <w:rFonts w:ascii="Calibri" w:hAnsi="Calibri" w:hint="default"/>
        <w:b/>
        <w:i w:val="0"/>
        <w:sz w:val="28"/>
        <w:szCs w:val="28"/>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8B57320"/>
    <w:multiLevelType w:val="hybridMultilevel"/>
    <w:tmpl w:val="D1A2B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362037"/>
    <w:multiLevelType w:val="hybridMultilevel"/>
    <w:tmpl w:val="442A575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42E46EE4"/>
    <w:multiLevelType w:val="hybridMultilevel"/>
    <w:tmpl w:val="C1209D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B2F6225"/>
    <w:multiLevelType w:val="hybridMultilevel"/>
    <w:tmpl w:val="51A0DF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0D1AD6"/>
    <w:multiLevelType w:val="hybridMultilevel"/>
    <w:tmpl w:val="C7244F14"/>
    <w:lvl w:ilvl="0" w:tplc="2CC87836">
      <w:start w:val="1"/>
      <w:numFmt w:val="upperLetter"/>
      <w:lvlText w:val="(%1)"/>
      <w:lvlJc w:val="left"/>
      <w:pPr>
        <w:ind w:left="840" w:hanging="48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50"/>
    <w:rsid w:val="0001072C"/>
    <w:rsid w:val="000131B7"/>
    <w:rsid w:val="00032E90"/>
    <w:rsid w:val="000343E3"/>
    <w:rsid w:val="00056B70"/>
    <w:rsid w:val="0007767A"/>
    <w:rsid w:val="00082D51"/>
    <w:rsid w:val="000913A0"/>
    <w:rsid w:val="000A13B6"/>
    <w:rsid w:val="000B11F1"/>
    <w:rsid w:val="000B5848"/>
    <w:rsid w:val="000C2D05"/>
    <w:rsid w:val="000C6666"/>
    <w:rsid w:val="000D28DE"/>
    <w:rsid w:val="000D3379"/>
    <w:rsid w:val="000D3CD0"/>
    <w:rsid w:val="000E4DCC"/>
    <w:rsid w:val="000F7E27"/>
    <w:rsid w:val="00100363"/>
    <w:rsid w:val="00105075"/>
    <w:rsid w:val="00113F05"/>
    <w:rsid w:val="00114CC5"/>
    <w:rsid w:val="0011581E"/>
    <w:rsid w:val="001248D4"/>
    <w:rsid w:val="00124E03"/>
    <w:rsid w:val="0012525E"/>
    <w:rsid w:val="00135EDA"/>
    <w:rsid w:val="00136CA2"/>
    <w:rsid w:val="00137EEE"/>
    <w:rsid w:val="00146203"/>
    <w:rsid w:val="001525D4"/>
    <w:rsid w:val="001841F5"/>
    <w:rsid w:val="0019713B"/>
    <w:rsid w:val="0019727B"/>
    <w:rsid w:val="00197D85"/>
    <w:rsid w:val="001A02A9"/>
    <w:rsid w:val="001A13EE"/>
    <w:rsid w:val="001B0B14"/>
    <w:rsid w:val="001D1885"/>
    <w:rsid w:val="001F1E1D"/>
    <w:rsid w:val="001F359B"/>
    <w:rsid w:val="001F3D8C"/>
    <w:rsid w:val="0021383D"/>
    <w:rsid w:val="00214215"/>
    <w:rsid w:val="002164A9"/>
    <w:rsid w:val="00216D43"/>
    <w:rsid w:val="0022145E"/>
    <w:rsid w:val="00221988"/>
    <w:rsid w:val="0024582B"/>
    <w:rsid w:val="0025311C"/>
    <w:rsid w:val="00253955"/>
    <w:rsid w:val="00260720"/>
    <w:rsid w:val="002672DD"/>
    <w:rsid w:val="00284080"/>
    <w:rsid w:val="002B043D"/>
    <w:rsid w:val="002B48B5"/>
    <w:rsid w:val="002B5000"/>
    <w:rsid w:val="002D6B5E"/>
    <w:rsid w:val="002E6588"/>
    <w:rsid w:val="002F7C2C"/>
    <w:rsid w:val="003011B4"/>
    <w:rsid w:val="0030668C"/>
    <w:rsid w:val="003103D4"/>
    <w:rsid w:val="00313F37"/>
    <w:rsid w:val="00333B5C"/>
    <w:rsid w:val="003366FE"/>
    <w:rsid w:val="003545E2"/>
    <w:rsid w:val="003605AE"/>
    <w:rsid w:val="00361752"/>
    <w:rsid w:val="003628A8"/>
    <w:rsid w:val="00371562"/>
    <w:rsid w:val="00374BE4"/>
    <w:rsid w:val="00385AE8"/>
    <w:rsid w:val="00391EF1"/>
    <w:rsid w:val="00392DA2"/>
    <w:rsid w:val="003957EB"/>
    <w:rsid w:val="00395BE5"/>
    <w:rsid w:val="003A3B5D"/>
    <w:rsid w:val="003A6289"/>
    <w:rsid w:val="003A6316"/>
    <w:rsid w:val="003C39C2"/>
    <w:rsid w:val="003D3A6A"/>
    <w:rsid w:val="003F424B"/>
    <w:rsid w:val="003F4C0D"/>
    <w:rsid w:val="00404E9F"/>
    <w:rsid w:val="00422F08"/>
    <w:rsid w:val="00427473"/>
    <w:rsid w:val="00427593"/>
    <w:rsid w:val="004277BD"/>
    <w:rsid w:val="004304F6"/>
    <w:rsid w:val="00440D51"/>
    <w:rsid w:val="0044206C"/>
    <w:rsid w:val="00443C05"/>
    <w:rsid w:val="0045178D"/>
    <w:rsid w:val="00452FED"/>
    <w:rsid w:val="00464331"/>
    <w:rsid w:val="00465305"/>
    <w:rsid w:val="0047099E"/>
    <w:rsid w:val="00470E13"/>
    <w:rsid w:val="00473205"/>
    <w:rsid w:val="00482238"/>
    <w:rsid w:val="00483989"/>
    <w:rsid w:val="00497ACA"/>
    <w:rsid w:val="004A5152"/>
    <w:rsid w:val="004B112A"/>
    <w:rsid w:val="004B193D"/>
    <w:rsid w:val="004D04B0"/>
    <w:rsid w:val="004D5F5D"/>
    <w:rsid w:val="004E17C4"/>
    <w:rsid w:val="004E5586"/>
    <w:rsid w:val="004E7315"/>
    <w:rsid w:val="004F4B90"/>
    <w:rsid w:val="004F76D8"/>
    <w:rsid w:val="00511627"/>
    <w:rsid w:val="00512CD4"/>
    <w:rsid w:val="005151A1"/>
    <w:rsid w:val="00546EA6"/>
    <w:rsid w:val="0055236A"/>
    <w:rsid w:val="00564A8D"/>
    <w:rsid w:val="00565DD0"/>
    <w:rsid w:val="00590776"/>
    <w:rsid w:val="005975D2"/>
    <w:rsid w:val="005A6E9C"/>
    <w:rsid w:val="005B0DEE"/>
    <w:rsid w:val="005B4A3F"/>
    <w:rsid w:val="005B64AD"/>
    <w:rsid w:val="005D383B"/>
    <w:rsid w:val="005D7F6A"/>
    <w:rsid w:val="006136B5"/>
    <w:rsid w:val="0061433B"/>
    <w:rsid w:val="006165EF"/>
    <w:rsid w:val="00626F0E"/>
    <w:rsid w:val="00634D80"/>
    <w:rsid w:val="00637240"/>
    <w:rsid w:val="00653F5F"/>
    <w:rsid w:val="006552BC"/>
    <w:rsid w:val="00662096"/>
    <w:rsid w:val="00686FCE"/>
    <w:rsid w:val="00693A72"/>
    <w:rsid w:val="006940EC"/>
    <w:rsid w:val="006A34F4"/>
    <w:rsid w:val="006A799A"/>
    <w:rsid w:val="006B189C"/>
    <w:rsid w:val="006C4334"/>
    <w:rsid w:val="006C5FBE"/>
    <w:rsid w:val="006D00DD"/>
    <w:rsid w:val="006D3266"/>
    <w:rsid w:val="006D7C68"/>
    <w:rsid w:val="006E05A2"/>
    <w:rsid w:val="006E643A"/>
    <w:rsid w:val="006E72D9"/>
    <w:rsid w:val="006E77D6"/>
    <w:rsid w:val="006E7C35"/>
    <w:rsid w:val="006E7FD3"/>
    <w:rsid w:val="006F1DA1"/>
    <w:rsid w:val="006F3DA1"/>
    <w:rsid w:val="006F4112"/>
    <w:rsid w:val="006F6D7E"/>
    <w:rsid w:val="00700D46"/>
    <w:rsid w:val="00702208"/>
    <w:rsid w:val="00702710"/>
    <w:rsid w:val="007149BF"/>
    <w:rsid w:val="0072162D"/>
    <w:rsid w:val="007356D0"/>
    <w:rsid w:val="00744DB2"/>
    <w:rsid w:val="00745486"/>
    <w:rsid w:val="007608A3"/>
    <w:rsid w:val="007862B8"/>
    <w:rsid w:val="00794044"/>
    <w:rsid w:val="00795E49"/>
    <w:rsid w:val="00797BCD"/>
    <w:rsid w:val="007A0573"/>
    <w:rsid w:val="007A6C46"/>
    <w:rsid w:val="007B167C"/>
    <w:rsid w:val="007B2A36"/>
    <w:rsid w:val="007B6AF1"/>
    <w:rsid w:val="007D0B0F"/>
    <w:rsid w:val="007D2147"/>
    <w:rsid w:val="007D7498"/>
    <w:rsid w:val="00802EF8"/>
    <w:rsid w:val="00814450"/>
    <w:rsid w:val="00824A9F"/>
    <w:rsid w:val="0082589E"/>
    <w:rsid w:val="00826651"/>
    <w:rsid w:val="00834950"/>
    <w:rsid w:val="008369E3"/>
    <w:rsid w:val="008415CA"/>
    <w:rsid w:val="00851FC3"/>
    <w:rsid w:val="00853478"/>
    <w:rsid w:val="00854FB3"/>
    <w:rsid w:val="0086445F"/>
    <w:rsid w:val="008706DE"/>
    <w:rsid w:val="0088449B"/>
    <w:rsid w:val="00885835"/>
    <w:rsid w:val="0089676E"/>
    <w:rsid w:val="008B3001"/>
    <w:rsid w:val="008C15F5"/>
    <w:rsid w:val="008C542F"/>
    <w:rsid w:val="008D0816"/>
    <w:rsid w:val="008D372F"/>
    <w:rsid w:val="008E1A94"/>
    <w:rsid w:val="008E2E44"/>
    <w:rsid w:val="008F1046"/>
    <w:rsid w:val="008F6F33"/>
    <w:rsid w:val="008F6F45"/>
    <w:rsid w:val="00906059"/>
    <w:rsid w:val="00923073"/>
    <w:rsid w:val="00925D37"/>
    <w:rsid w:val="00933433"/>
    <w:rsid w:val="00934178"/>
    <w:rsid w:val="00936CD8"/>
    <w:rsid w:val="009376E0"/>
    <w:rsid w:val="00945D6C"/>
    <w:rsid w:val="00951ED1"/>
    <w:rsid w:val="00955134"/>
    <w:rsid w:val="00964169"/>
    <w:rsid w:val="00970854"/>
    <w:rsid w:val="00971169"/>
    <w:rsid w:val="00977496"/>
    <w:rsid w:val="009833CE"/>
    <w:rsid w:val="0098743E"/>
    <w:rsid w:val="0098746C"/>
    <w:rsid w:val="009B3D28"/>
    <w:rsid w:val="009C19E8"/>
    <w:rsid w:val="009C5635"/>
    <w:rsid w:val="009D1107"/>
    <w:rsid w:val="00A1189B"/>
    <w:rsid w:val="00A26A75"/>
    <w:rsid w:val="00A3612B"/>
    <w:rsid w:val="00A36FE3"/>
    <w:rsid w:val="00A40025"/>
    <w:rsid w:val="00A42405"/>
    <w:rsid w:val="00A430C3"/>
    <w:rsid w:val="00A50BA2"/>
    <w:rsid w:val="00A5108A"/>
    <w:rsid w:val="00A52557"/>
    <w:rsid w:val="00A53029"/>
    <w:rsid w:val="00A7219B"/>
    <w:rsid w:val="00A72791"/>
    <w:rsid w:val="00A742A5"/>
    <w:rsid w:val="00A82EFD"/>
    <w:rsid w:val="00A93CAA"/>
    <w:rsid w:val="00A97ECA"/>
    <w:rsid w:val="00AA7698"/>
    <w:rsid w:val="00AB0600"/>
    <w:rsid w:val="00AB27FB"/>
    <w:rsid w:val="00AB7D4F"/>
    <w:rsid w:val="00AE1441"/>
    <w:rsid w:val="00B10D0F"/>
    <w:rsid w:val="00B35B33"/>
    <w:rsid w:val="00B51DDF"/>
    <w:rsid w:val="00B63CB3"/>
    <w:rsid w:val="00B63CC2"/>
    <w:rsid w:val="00B64A76"/>
    <w:rsid w:val="00B662B4"/>
    <w:rsid w:val="00B84601"/>
    <w:rsid w:val="00B9175F"/>
    <w:rsid w:val="00BA37A7"/>
    <w:rsid w:val="00BB56F0"/>
    <w:rsid w:val="00BC7A21"/>
    <w:rsid w:val="00BD3DCB"/>
    <w:rsid w:val="00BE1252"/>
    <w:rsid w:val="00BE1D4A"/>
    <w:rsid w:val="00BE3DB7"/>
    <w:rsid w:val="00BF5923"/>
    <w:rsid w:val="00BF63E5"/>
    <w:rsid w:val="00C010EC"/>
    <w:rsid w:val="00C01D4E"/>
    <w:rsid w:val="00C111DA"/>
    <w:rsid w:val="00C33DBE"/>
    <w:rsid w:val="00C33F36"/>
    <w:rsid w:val="00C36B6B"/>
    <w:rsid w:val="00C42DB9"/>
    <w:rsid w:val="00C44121"/>
    <w:rsid w:val="00C53AD9"/>
    <w:rsid w:val="00C56C73"/>
    <w:rsid w:val="00C62376"/>
    <w:rsid w:val="00C62E31"/>
    <w:rsid w:val="00C760B6"/>
    <w:rsid w:val="00CA2F9E"/>
    <w:rsid w:val="00CA38B2"/>
    <w:rsid w:val="00CA61A6"/>
    <w:rsid w:val="00CC629C"/>
    <w:rsid w:val="00CD3FD7"/>
    <w:rsid w:val="00CD7380"/>
    <w:rsid w:val="00CE410C"/>
    <w:rsid w:val="00CF589C"/>
    <w:rsid w:val="00D005B3"/>
    <w:rsid w:val="00D00FC5"/>
    <w:rsid w:val="00D11DE0"/>
    <w:rsid w:val="00D14DAF"/>
    <w:rsid w:val="00D24B75"/>
    <w:rsid w:val="00D30656"/>
    <w:rsid w:val="00D30D67"/>
    <w:rsid w:val="00D34AAA"/>
    <w:rsid w:val="00D5506D"/>
    <w:rsid w:val="00D62903"/>
    <w:rsid w:val="00D651F9"/>
    <w:rsid w:val="00D67A41"/>
    <w:rsid w:val="00D67AAC"/>
    <w:rsid w:val="00D70FBB"/>
    <w:rsid w:val="00D97C00"/>
    <w:rsid w:val="00DA13BB"/>
    <w:rsid w:val="00DA64B4"/>
    <w:rsid w:val="00DB5F2D"/>
    <w:rsid w:val="00DB740F"/>
    <w:rsid w:val="00DF4E08"/>
    <w:rsid w:val="00DF617D"/>
    <w:rsid w:val="00E03580"/>
    <w:rsid w:val="00E1250D"/>
    <w:rsid w:val="00E13BBE"/>
    <w:rsid w:val="00E42A04"/>
    <w:rsid w:val="00E42EFB"/>
    <w:rsid w:val="00E43298"/>
    <w:rsid w:val="00E5013D"/>
    <w:rsid w:val="00E55DE3"/>
    <w:rsid w:val="00E56C9C"/>
    <w:rsid w:val="00E57D11"/>
    <w:rsid w:val="00E647BF"/>
    <w:rsid w:val="00E67E6B"/>
    <w:rsid w:val="00E75579"/>
    <w:rsid w:val="00E84732"/>
    <w:rsid w:val="00E8500C"/>
    <w:rsid w:val="00E8532E"/>
    <w:rsid w:val="00E873A4"/>
    <w:rsid w:val="00EB71A5"/>
    <w:rsid w:val="00EC14B8"/>
    <w:rsid w:val="00EC5071"/>
    <w:rsid w:val="00EE00EF"/>
    <w:rsid w:val="00EE18E5"/>
    <w:rsid w:val="00EE26B7"/>
    <w:rsid w:val="00EF7553"/>
    <w:rsid w:val="00F1688A"/>
    <w:rsid w:val="00F22E32"/>
    <w:rsid w:val="00F246A7"/>
    <w:rsid w:val="00F273B5"/>
    <w:rsid w:val="00F27600"/>
    <w:rsid w:val="00F41BF4"/>
    <w:rsid w:val="00F72FFB"/>
    <w:rsid w:val="00F806B7"/>
    <w:rsid w:val="00FA747D"/>
    <w:rsid w:val="00FB47B1"/>
    <w:rsid w:val="00FD1514"/>
    <w:rsid w:val="00FD3207"/>
    <w:rsid w:val="00FD7E9E"/>
    <w:rsid w:val="00FE57E0"/>
    <w:rsid w:val="00FF446D"/>
    <w:rsid w:val="2261621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0AB72"/>
  <w15:chartTrackingRefBased/>
  <w15:docId w15:val="{22328E51-7DDA-4AD2-9BBB-A6F01CD1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32E"/>
    <w:pPr>
      <w:suppressAutoHyphens/>
      <w:overflowPunct w:val="0"/>
      <w:autoSpaceDE w:val="0"/>
      <w:autoSpaceDN w:val="0"/>
      <w:adjustRightInd w:val="0"/>
      <w:spacing w:line="320" w:lineRule="atLeast"/>
      <w:jc w:val="both"/>
      <w:textAlignment w:val="baseline"/>
    </w:pPr>
    <w:rPr>
      <w:rFonts w:ascii="Courier New" w:eastAsia="Times New Roman" w:hAnsi="Courier New"/>
      <w:kern w:val="18"/>
      <w:sz w:val="22"/>
      <w:lang w:eastAsia="pt-BR"/>
    </w:rPr>
  </w:style>
  <w:style w:type="paragraph" w:styleId="Ttulo2">
    <w:name w:val="heading 2"/>
    <w:basedOn w:val="Normal"/>
    <w:link w:val="Ttulo2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1"/>
    </w:pPr>
    <w:rPr>
      <w:rFonts w:ascii="Times New Roman" w:hAnsi="Times New Roman"/>
      <w:b/>
      <w:bCs/>
      <w:kern w:val="0"/>
      <w:sz w:val="36"/>
      <w:szCs w:val="36"/>
    </w:rPr>
  </w:style>
  <w:style w:type="paragraph" w:styleId="Ttulo3">
    <w:name w:val="heading 3"/>
    <w:basedOn w:val="Normal"/>
    <w:link w:val="Ttulo3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2"/>
    </w:pPr>
    <w:rPr>
      <w:rFonts w:ascii="Times New Roman" w:hAnsi="Times New Roman"/>
      <w:b/>
      <w:bCs/>
      <w:kern w:val="0"/>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CabealhoChar">
    <w:name w:val="Cabeçalho Char"/>
    <w:basedOn w:val="Fontepargpadro"/>
    <w:link w:val="Cabealho"/>
    <w:uiPriority w:val="99"/>
    <w:rsid w:val="0012525E"/>
  </w:style>
  <w:style w:type="paragraph" w:styleId="Rodap">
    <w:name w:val="footer"/>
    <w:basedOn w:val="Normal"/>
    <w:link w:val="Rodap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RodapChar">
    <w:name w:val="Rodapé Char"/>
    <w:basedOn w:val="Fontepargpadro"/>
    <w:link w:val="Rodap"/>
    <w:uiPriority w:val="99"/>
    <w:rsid w:val="0012525E"/>
  </w:style>
  <w:style w:type="paragraph" w:customStyle="1" w:styleId="Nome">
    <w:name w:val="Nome"/>
    <w:basedOn w:val="Normal"/>
    <w:rsid w:val="00E8532E"/>
    <w:pPr>
      <w:jc w:val="center"/>
    </w:pPr>
    <w:rPr>
      <w:rFonts w:ascii="Lucida Casual" w:hAnsi="Lucida Casual"/>
      <w:b/>
      <w:color w:val="0000FF"/>
    </w:rPr>
  </w:style>
  <w:style w:type="paragraph" w:styleId="Citao">
    <w:name w:val="Quote"/>
    <w:basedOn w:val="Normal"/>
    <w:link w:val="CitaoChar"/>
    <w:qFormat/>
    <w:rsid w:val="00E8532E"/>
    <w:rPr>
      <w:rFonts w:ascii="President" w:hAnsi="President"/>
      <w:sz w:val="28"/>
    </w:rPr>
  </w:style>
  <w:style w:type="character" w:customStyle="1" w:styleId="CitaoChar">
    <w:name w:val="Citação Char"/>
    <w:link w:val="Citao"/>
    <w:rsid w:val="00E8532E"/>
    <w:rPr>
      <w:rFonts w:ascii="President" w:eastAsia="Times New Roman" w:hAnsi="President" w:cs="Times New Roman"/>
      <w:kern w:val="18"/>
      <w:sz w:val="28"/>
      <w:szCs w:val="20"/>
      <w:lang w:eastAsia="pt-BR"/>
    </w:rPr>
  </w:style>
  <w:style w:type="paragraph" w:styleId="Corpodetexto">
    <w:name w:val="Body Text"/>
    <w:basedOn w:val="Normal"/>
    <w:link w:val="CorpodetextoChar"/>
    <w:rsid w:val="004F76D8"/>
    <w:pPr>
      <w:widowControl w:val="0"/>
      <w:overflowPunct/>
      <w:autoSpaceDE/>
      <w:autoSpaceDN/>
      <w:adjustRightInd/>
      <w:spacing w:after="120" w:line="240" w:lineRule="auto"/>
      <w:jc w:val="left"/>
      <w:textAlignment w:val="auto"/>
    </w:pPr>
    <w:rPr>
      <w:rFonts w:ascii="Times New Roman" w:eastAsia="Lucida Sans Unicode" w:hAnsi="Times New Roman"/>
      <w:kern w:val="1"/>
      <w:sz w:val="24"/>
      <w:szCs w:val="24"/>
    </w:rPr>
  </w:style>
  <w:style w:type="character" w:customStyle="1" w:styleId="CorpodetextoChar">
    <w:name w:val="Corpo de texto Char"/>
    <w:link w:val="Corpodetexto"/>
    <w:rsid w:val="004F76D8"/>
    <w:rPr>
      <w:rFonts w:ascii="Times New Roman" w:eastAsia="Lucida Sans Unicode" w:hAnsi="Times New Roman" w:cs="Times New Roman"/>
      <w:kern w:val="1"/>
      <w:sz w:val="24"/>
      <w:szCs w:val="24"/>
    </w:rPr>
  </w:style>
  <w:style w:type="paragraph" w:styleId="NormalWeb">
    <w:name w:val="Normal (Web)"/>
    <w:basedOn w:val="Normal"/>
    <w:uiPriority w:val="99"/>
    <w:rsid w:val="004F76D8"/>
    <w:pPr>
      <w:overflowPunct/>
      <w:autoSpaceDE/>
      <w:autoSpaceDN/>
      <w:adjustRightInd/>
      <w:spacing w:before="100" w:after="100" w:line="240" w:lineRule="auto"/>
      <w:jc w:val="left"/>
      <w:textAlignment w:val="auto"/>
    </w:pPr>
    <w:rPr>
      <w:rFonts w:ascii="Times New Roman" w:hAnsi="Times New Roman"/>
      <w:kern w:val="0"/>
      <w:sz w:val="24"/>
      <w:szCs w:val="24"/>
      <w:lang w:eastAsia="ar-SA"/>
    </w:rPr>
  </w:style>
  <w:style w:type="paragraph" w:styleId="PargrafodaLista">
    <w:name w:val="List Paragraph"/>
    <w:basedOn w:val="Normal"/>
    <w:uiPriority w:val="34"/>
    <w:qFormat/>
    <w:rsid w:val="00BE1D4A"/>
    <w:pPr>
      <w:ind w:left="708"/>
    </w:pPr>
  </w:style>
  <w:style w:type="paragraph" w:styleId="Recuodecorpodetexto">
    <w:name w:val="Body Text Indent"/>
    <w:basedOn w:val="Normal"/>
    <w:link w:val="RecuodecorpodetextoChar"/>
    <w:uiPriority w:val="99"/>
    <w:unhideWhenUsed/>
    <w:rsid w:val="00CA38B2"/>
    <w:pPr>
      <w:suppressAutoHyphens w:val="0"/>
      <w:overflowPunct/>
      <w:autoSpaceDE/>
      <w:autoSpaceDN/>
      <w:adjustRightInd/>
      <w:spacing w:after="120" w:line="240" w:lineRule="auto"/>
      <w:ind w:left="283"/>
      <w:jc w:val="left"/>
      <w:textAlignment w:val="auto"/>
    </w:pPr>
    <w:rPr>
      <w:rFonts w:ascii="Times New Roman" w:hAnsi="Times New Roman"/>
      <w:kern w:val="0"/>
      <w:sz w:val="24"/>
      <w:szCs w:val="24"/>
    </w:rPr>
  </w:style>
  <w:style w:type="character" w:customStyle="1" w:styleId="RecuodecorpodetextoChar">
    <w:name w:val="Recuo de corpo de texto Char"/>
    <w:link w:val="Recuodecorpodetexto"/>
    <w:uiPriority w:val="99"/>
    <w:rsid w:val="00CA38B2"/>
    <w:rPr>
      <w:rFonts w:ascii="Times New Roman" w:eastAsia="Times New Roman" w:hAnsi="Times New Roman"/>
      <w:sz w:val="24"/>
      <w:szCs w:val="24"/>
    </w:rPr>
  </w:style>
  <w:style w:type="paragraph" w:customStyle="1" w:styleId="western">
    <w:name w:val="western"/>
    <w:basedOn w:val="Normal"/>
    <w:rsid w:val="00BF63E5"/>
    <w:pPr>
      <w:suppressAutoHyphens w:val="0"/>
      <w:overflowPunct/>
      <w:autoSpaceDE/>
      <w:autoSpaceDN/>
      <w:adjustRightInd/>
      <w:spacing w:before="100" w:beforeAutospacing="1" w:after="119" w:line="240" w:lineRule="auto"/>
      <w:jc w:val="left"/>
      <w:textAlignment w:val="auto"/>
    </w:pPr>
    <w:rPr>
      <w:rFonts w:ascii="Times New Roman" w:eastAsia="SimSun" w:hAnsi="Times New Roman"/>
      <w:kern w:val="0"/>
      <w:sz w:val="24"/>
      <w:szCs w:val="24"/>
      <w:lang w:eastAsia="zh-CN"/>
    </w:rPr>
  </w:style>
  <w:style w:type="paragraph" w:styleId="Textoembloco">
    <w:name w:val="Block Text"/>
    <w:basedOn w:val="Normal"/>
    <w:semiHidden/>
    <w:rsid w:val="00933433"/>
    <w:pPr>
      <w:suppressAutoHyphens w:val="0"/>
      <w:overflowPunct/>
      <w:autoSpaceDE/>
      <w:autoSpaceDN/>
      <w:adjustRightInd/>
      <w:spacing w:line="240" w:lineRule="auto"/>
      <w:ind w:left="2835" w:right="2268"/>
      <w:textAlignment w:val="auto"/>
    </w:pPr>
    <w:rPr>
      <w:rFonts w:ascii="Comic Sans MS" w:hAnsi="Comic Sans MS"/>
      <w:i/>
      <w:kern w:val="0"/>
      <w:sz w:val="26"/>
    </w:rPr>
  </w:style>
  <w:style w:type="paragraph" w:styleId="Textodenotaderodap">
    <w:name w:val="footnote text"/>
    <w:basedOn w:val="Normal"/>
    <w:link w:val="TextodenotaderodapChar"/>
    <w:uiPriority w:val="99"/>
    <w:semiHidden/>
    <w:unhideWhenUsed/>
    <w:rsid w:val="00B35B33"/>
    <w:rPr>
      <w:sz w:val="20"/>
    </w:rPr>
  </w:style>
  <w:style w:type="character" w:customStyle="1" w:styleId="TextodenotaderodapChar">
    <w:name w:val="Texto de nota de rodapé Char"/>
    <w:link w:val="Textodenotaderodap"/>
    <w:uiPriority w:val="99"/>
    <w:semiHidden/>
    <w:rsid w:val="00B35B33"/>
    <w:rPr>
      <w:rFonts w:ascii="Courier New" w:eastAsia="Times New Roman" w:hAnsi="Courier New"/>
      <w:kern w:val="18"/>
    </w:rPr>
  </w:style>
  <w:style w:type="character" w:styleId="Refdenotaderodap">
    <w:name w:val="footnote reference"/>
    <w:uiPriority w:val="99"/>
    <w:semiHidden/>
    <w:unhideWhenUsed/>
    <w:rsid w:val="00B35B33"/>
    <w:rPr>
      <w:vertAlign w:val="superscript"/>
    </w:rPr>
  </w:style>
  <w:style w:type="character" w:styleId="Hyperlink">
    <w:name w:val="Hyperlink"/>
    <w:uiPriority w:val="99"/>
    <w:unhideWhenUsed/>
    <w:rsid w:val="006E7FD3"/>
    <w:rPr>
      <w:color w:val="0000FF"/>
      <w:u w:val="single"/>
    </w:rPr>
  </w:style>
  <w:style w:type="character" w:customStyle="1" w:styleId="WW8Num1z0">
    <w:name w:val="WW8Num1z0"/>
    <w:rsid w:val="005B64AD"/>
    <w:rPr>
      <w:rFonts w:ascii="Quorum Blk BT" w:hAnsi="Quorum Blk BT"/>
      <w:sz w:val="28"/>
      <w:szCs w:val="28"/>
    </w:rPr>
  </w:style>
  <w:style w:type="character" w:customStyle="1" w:styleId="Fontepargpadro5">
    <w:name w:val="Fonte parág. padrão5"/>
    <w:rsid w:val="005B64AD"/>
  </w:style>
  <w:style w:type="paragraph" w:customStyle="1" w:styleId="MariaThereza">
    <w:name w:val="Maria Thereza"/>
    <w:basedOn w:val="Normal"/>
    <w:qFormat/>
    <w:rsid w:val="00970854"/>
    <w:pPr>
      <w:overflowPunct/>
      <w:autoSpaceDE/>
      <w:autoSpaceDN/>
      <w:adjustRightInd/>
      <w:spacing w:line="360" w:lineRule="exact"/>
      <w:jc w:val="left"/>
      <w:textAlignment w:val="auto"/>
    </w:pPr>
    <w:rPr>
      <w:rFonts w:ascii="Times New Roman" w:hAnsi="Times New Roman"/>
      <w:color w:val="00000A"/>
      <w:kern w:val="0"/>
      <w:sz w:val="28"/>
      <w:szCs w:val="24"/>
    </w:rPr>
  </w:style>
  <w:style w:type="paragraph" w:styleId="Textodebalo">
    <w:name w:val="Balloon Text"/>
    <w:basedOn w:val="Normal"/>
    <w:link w:val="TextodebaloChar"/>
    <w:uiPriority w:val="99"/>
    <w:semiHidden/>
    <w:unhideWhenUsed/>
    <w:rsid w:val="00FA747D"/>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FA747D"/>
    <w:rPr>
      <w:rFonts w:ascii="Segoe UI" w:eastAsia="Times New Roman" w:hAnsi="Segoe UI" w:cs="Segoe UI"/>
      <w:kern w:val="18"/>
      <w:sz w:val="18"/>
      <w:szCs w:val="18"/>
    </w:rPr>
  </w:style>
  <w:style w:type="table" w:styleId="Tabelacomgrade">
    <w:name w:val="Table Grid"/>
    <w:basedOn w:val="Tabelanormal"/>
    <w:uiPriority w:val="59"/>
    <w:rsid w:val="0046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452FED"/>
    <w:rPr>
      <w:rFonts w:ascii="Times New Roman" w:eastAsia="Times New Roman" w:hAnsi="Times New Roman"/>
      <w:b/>
      <w:bCs/>
      <w:sz w:val="36"/>
      <w:szCs w:val="36"/>
    </w:rPr>
  </w:style>
  <w:style w:type="character" w:customStyle="1" w:styleId="Ttulo3Char">
    <w:name w:val="Título 3 Char"/>
    <w:link w:val="Ttulo3"/>
    <w:uiPriority w:val="9"/>
    <w:rsid w:val="00452FED"/>
    <w:rPr>
      <w:rFonts w:ascii="Times New Roman" w:eastAsia="Times New Roman" w:hAnsi="Times New Roman"/>
      <w:b/>
      <w:bCs/>
      <w:sz w:val="27"/>
      <w:szCs w:val="27"/>
    </w:rPr>
  </w:style>
  <w:style w:type="character" w:styleId="Meno">
    <w:name w:val="Mention"/>
    <w:uiPriority w:val="99"/>
    <w:semiHidden/>
    <w:unhideWhenUsed/>
    <w:rsid w:val="0082589E"/>
    <w:rPr>
      <w:color w:val="2B579A"/>
      <w:shd w:val="clear" w:color="auto" w:fill="E6E6E6"/>
    </w:rPr>
  </w:style>
  <w:style w:type="character" w:styleId="MenoPendente">
    <w:name w:val="Unresolved Mention"/>
    <w:uiPriority w:val="99"/>
    <w:semiHidden/>
    <w:unhideWhenUsed/>
    <w:rsid w:val="00F806B7"/>
    <w:rPr>
      <w:color w:val="808080"/>
      <w:shd w:val="clear" w:color="auto" w:fill="E6E6E6"/>
    </w:rPr>
  </w:style>
  <w:style w:type="paragraph" w:customStyle="1" w:styleId="Default">
    <w:name w:val="Default"/>
    <w:rsid w:val="000A13B6"/>
    <w:pPr>
      <w:autoSpaceDE w:val="0"/>
      <w:autoSpaceDN w:val="0"/>
      <w:adjustRightInd w:val="0"/>
    </w:pPr>
    <w:rPr>
      <w:rFonts w:ascii="Book Antiqua" w:eastAsia="Times New Roman" w:hAnsi="Book Antiqua" w:cs="Book Antiqua"/>
      <w:color w:val="000000"/>
      <w:sz w:val="24"/>
      <w:szCs w:val="24"/>
      <w:lang w:eastAsia="pt-BR"/>
    </w:rPr>
  </w:style>
  <w:style w:type="character" w:customStyle="1" w:styleId="apple-converted-space">
    <w:name w:val="apple-converted-space"/>
    <w:rsid w:val="000A1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6759">
      <w:bodyDiv w:val="1"/>
      <w:marLeft w:val="0"/>
      <w:marRight w:val="0"/>
      <w:marTop w:val="0"/>
      <w:marBottom w:val="0"/>
      <w:divBdr>
        <w:top w:val="none" w:sz="0" w:space="0" w:color="auto"/>
        <w:left w:val="none" w:sz="0" w:space="0" w:color="auto"/>
        <w:bottom w:val="none" w:sz="0" w:space="0" w:color="auto"/>
        <w:right w:val="none" w:sz="0" w:space="0" w:color="auto"/>
      </w:divBdr>
    </w:div>
    <w:div w:id="706176319">
      <w:bodyDiv w:val="1"/>
      <w:marLeft w:val="0"/>
      <w:marRight w:val="0"/>
      <w:marTop w:val="0"/>
      <w:marBottom w:val="0"/>
      <w:divBdr>
        <w:top w:val="none" w:sz="0" w:space="0" w:color="auto"/>
        <w:left w:val="none" w:sz="0" w:space="0" w:color="auto"/>
        <w:bottom w:val="none" w:sz="0" w:space="0" w:color="auto"/>
        <w:right w:val="none" w:sz="0" w:space="0" w:color="auto"/>
      </w:divBdr>
    </w:div>
    <w:div w:id="796945636">
      <w:bodyDiv w:val="1"/>
      <w:marLeft w:val="0"/>
      <w:marRight w:val="0"/>
      <w:marTop w:val="0"/>
      <w:marBottom w:val="0"/>
      <w:divBdr>
        <w:top w:val="none" w:sz="0" w:space="0" w:color="auto"/>
        <w:left w:val="none" w:sz="0" w:space="0" w:color="auto"/>
        <w:bottom w:val="none" w:sz="0" w:space="0" w:color="auto"/>
        <w:right w:val="none" w:sz="0" w:space="0" w:color="auto"/>
      </w:divBdr>
    </w:div>
    <w:div w:id="1212574486">
      <w:bodyDiv w:val="1"/>
      <w:marLeft w:val="0"/>
      <w:marRight w:val="0"/>
      <w:marTop w:val="0"/>
      <w:marBottom w:val="0"/>
      <w:divBdr>
        <w:top w:val="none" w:sz="0" w:space="0" w:color="auto"/>
        <w:left w:val="none" w:sz="0" w:space="0" w:color="auto"/>
        <w:bottom w:val="none" w:sz="0" w:space="0" w:color="auto"/>
        <w:right w:val="none" w:sz="0" w:space="0" w:color="auto"/>
      </w:divBdr>
    </w:div>
    <w:div w:id="1392727851">
      <w:bodyDiv w:val="1"/>
      <w:marLeft w:val="0"/>
      <w:marRight w:val="0"/>
      <w:marTop w:val="0"/>
      <w:marBottom w:val="0"/>
      <w:divBdr>
        <w:top w:val="none" w:sz="0" w:space="0" w:color="auto"/>
        <w:left w:val="none" w:sz="0" w:space="0" w:color="auto"/>
        <w:bottom w:val="none" w:sz="0" w:space="0" w:color="auto"/>
        <w:right w:val="none" w:sz="0" w:space="0" w:color="auto"/>
      </w:divBdr>
    </w:div>
    <w:div w:id="1504510957">
      <w:bodyDiv w:val="1"/>
      <w:marLeft w:val="0"/>
      <w:marRight w:val="0"/>
      <w:marTop w:val="0"/>
      <w:marBottom w:val="0"/>
      <w:divBdr>
        <w:top w:val="none" w:sz="0" w:space="0" w:color="auto"/>
        <w:left w:val="none" w:sz="0" w:space="0" w:color="auto"/>
        <w:bottom w:val="none" w:sz="0" w:space="0" w:color="auto"/>
        <w:right w:val="none" w:sz="0" w:space="0" w:color="auto"/>
      </w:divBdr>
    </w:div>
    <w:div w:id="1661538543">
      <w:bodyDiv w:val="1"/>
      <w:marLeft w:val="0"/>
      <w:marRight w:val="0"/>
      <w:marTop w:val="0"/>
      <w:marBottom w:val="0"/>
      <w:divBdr>
        <w:top w:val="none" w:sz="0" w:space="0" w:color="auto"/>
        <w:left w:val="none" w:sz="0" w:space="0" w:color="auto"/>
        <w:bottom w:val="none" w:sz="0" w:space="0" w:color="auto"/>
        <w:right w:val="none" w:sz="0" w:space="0" w:color="auto"/>
      </w:divBdr>
    </w:div>
    <w:div w:id="21366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41516/artigo-5-da-constitui%C3%A7%C3%A3o-federal-de-198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legislacao/818583/lei-do-mandado-de-seguran%C3%A7a-lei-12016-0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usbrasil.com.br/legislacao/112175738/constitui%C3%A7%C3%A3o-federal-constitui%C3%A7%C3%A3o-da-republica-federativa-do-brasil-1988" TargetMode="External"/><Relationship Id="rId4" Type="http://schemas.openxmlformats.org/officeDocument/2006/relationships/settings" Target="settings.xml"/><Relationship Id="rId9" Type="http://schemas.openxmlformats.org/officeDocument/2006/relationships/hyperlink" Target="http://www.jusbrasil.com.br/topicos/10727774/inciso-lxix-do-artigo-5-da-constitui%C3%A7%C3%A3o-federal-de-198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80A8C-F73A-CA42-97B0-F2E60D9E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1852</Words>
  <Characters>10005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Excelentíssimo Juiz de Direito do</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Excelentíssimo Juiz de Direito do</dc:title>
  <dc:subject/>
  <dc:creator>MariaTheresa</dc:creator>
  <cp:keywords/>
  <cp:lastModifiedBy>Microsoft Office User</cp:lastModifiedBy>
  <cp:revision>2</cp:revision>
  <cp:lastPrinted>2019-02-14T21:08:00Z</cp:lastPrinted>
  <dcterms:created xsi:type="dcterms:W3CDTF">2019-02-20T18:21:00Z</dcterms:created>
  <dcterms:modified xsi:type="dcterms:W3CDTF">2019-02-20T18:21:00Z</dcterms:modified>
</cp:coreProperties>
</file>