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D4D" w:rsidRDefault="00C16D4D" w:rsidP="00C16D4D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EXMO. SR. DR. JUIZ DE DIREITO DA </w:t>
      </w:r>
      <w:r w:rsid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... °</w:t>
      </w: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 VARA CRIMINAL DO FORO CENTRAL DA COMARCA DE </w:t>
      </w:r>
      <w:r w:rsid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</w:p>
    <w:p w:rsidR="00E14999" w:rsidRPr="00E14999" w:rsidRDefault="00E14999" w:rsidP="00C16D4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16D4D" w:rsidRPr="00E14999" w:rsidRDefault="00E14999" w:rsidP="00C16D4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t>Processo n° ...</w:t>
      </w:r>
    </w:p>
    <w:p w:rsidR="00C16D4D" w:rsidRPr="00E14999" w:rsidRDefault="00E14999" w:rsidP="00C16D4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t>... (nome da parte em negrito)</w:t>
      </w:r>
      <w:r w:rsidR="00C16D4D" w:rsidRPr="00E14999">
        <w:rPr>
          <w:rFonts w:ascii="Tahoma" w:hAnsi="Tahoma" w:cs="Tahoma"/>
          <w:color w:val="000000" w:themeColor="text1"/>
          <w:sz w:val="24"/>
          <w:szCs w:val="24"/>
        </w:rPr>
        <w:t>, já devidamente qualificado no processo em epígrafe, por seu advogado e procurador XXXXXXXXXXX, OAB/XXXXXXXXXXX com escritório profissional na Rua XXXXXXXXXXXXXXXXXX onde recebe notificações e intimações, vem muito respeitosamente à presença de Vossa Excelência, vem muito respeitosamente à presença de Vossa Excelência, apresentar com fundamento no artigo </w:t>
      </w:r>
      <w:hyperlink r:id="rId4" w:tooltip="Artigo 396 do Decreto Lei nº 3.689 de 03 de Outubro de 1941" w:history="1">
        <w:r w:rsidR="00C16D4D"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396</w:t>
        </w:r>
      </w:hyperlink>
      <w:r w:rsidR="00C16D4D" w:rsidRPr="00E14999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5" w:tooltip="Decreto-lei nº 3.689, de 3 de outubro de 1941." w:history="1">
        <w:r w:rsidR="00C16D4D"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="00C16D4D" w:rsidRPr="00E14999">
        <w:rPr>
          <w:rFonts w:ascii="Tahoma" w:hAnsi="Tahoma" w:cs="Tahoma"/>
          <w:color w:val="000000" w:themeColor="text1"/>
          <w:sz w:val="24"/>
          <w:szCs w:val="24"/>
        </w:rPr>
        <w:t> sua</w:t>
      </w:r>
    </w:p>
    <w:p w:rsidR="00C16D4D" w:rsidRPr="00E14999" w:rsidRDefault="00E14999" w:rsidP="00E14999">
      <w:pPr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RESPOSTA A ACUSAÇÃO</w:t>
      </w:r>
    </w:p>
    <w:p w:rsidR="00C16D4D" w:rsidRPr="00E14999" w:rsidRDefault="00C16D4D" w:rsidP="00C16D4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proofErr w:type="gramStart"/>
      <w:r w:rsidRPr="00E14999">
        <w:rPr>
          <w:rFonts w:ascii="Tahoma" w:hAnsi="Tahoma" w:cs="Tahoma"/>
          <w:color w:val="000000" w:themeColor="text1"/>
          <w:sz w:val="24"/>
          <w:szCs w:val="24"/>
        </w:rPr>
        <w:t>pelas</w:t>
      </w:r>
      <w:proofErr w:type="gramEnd"/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 razões de fato e fundamentos jurídicos a seguir expostas:</w:t>
      </w:r>
    </w:p>
    <w:p w:rsidR="00C16D4D" w:rsidRPr="00E14999" w:rsidRDefault="00C16D4D" w:rsidP="00C16D4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DOS FATOS IMPUTADOS AO ACUSADO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O acusado foi denunciado pelo suposto delito previsto na Lei nº </w:t>
      </w:r>
      <w:hyperlink r:id="rId6" w:tooltip="Lei no 10.826, de 22 de dezembro de 2003.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10.826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 de 22 de Dezembro de 2003 em seu artigo </w:t>
      </w:r>
      <w:hyperlink r:id="rId7" w:tooltip="Artigo 16 da Lei nº 10.826 de 22 de Dezembro de 2003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16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, inciso </w:t>
      </w:r>
      <w:hyperlink r:id="rId8" w:tooltip="Inciso IV do Artigo 16 da Lei nº 10.826 de 22 de Dezembro de 2003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IV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: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Art. 16. Possuir, deter, portar, adquirir, fornecer, receber, ter em depósito, transportar, ceder, ainda que gratuitamente, emprestar, remeter, empregar, manter sob sua guarda ou ocultar arma de fogo, acessório ou munição de uso proibido ou restrito, sem autorização e em desacordo com determinação legal ou regulamentar: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Parágrafo único. Nas mesmas penas incorre quem: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IV - </w:t>
      </w:r>
      <w:proofErr w:type="gramStart"/>
      <w:r w:rsidRPr="00E14999">
        <w:rPr>
          <w:rFonts w:ascii="Tahoma" w:hAnsi="Tahoma" w:cs="Tahoma"/>
          <w:color w:val="000000" w:themeColor="text1"/>
          <w:sz w:val="24"/>
          <w:szCs w:val="24"/>
        </w:rPr>
        <w:t>portar</w:t>
      </w:r>
      <w:proofErr w:type="gramEnd"/>
      <w:r w:rsidRPr="00E14999">
        <w:rPr>
          <w:rFonts w:ascii="Tahoma" w:hAnsi="Tahoma" w:cs="Tahoma"/>
          <w:color w:val="000000" w:themeColor="text1"/>
          <w:sz w:val="24"/>
          <w:szCs w:val="24"/>
        </w:rPr>
        <w:t>, possuir, adquirir, transportar ou fornecer arma de fogo com numeração, marca ou qualquer outro sinal de identificação raspado, suprimido ou adulterado;</w:t>
      </w:r>
    </w:p>
    <w:p w:rsidR="00C16D4D" w:rsidRPr="00E14999" w:rsidRDefault="00C16D4D" w:rsidP="00C16D4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II – DO MÉRITO</w:t>
      </w:r>
    </w:p>
    <w:p w:rsidR="00C16D4D" w:rsidRPr="00E14999" w:rsidRDefault="00C16D4D" w:rsidP="00C16D4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DA FALTA DE DOLO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Segundo lição de Guilherme </w:t>
      </w:r>
      <w:proofErr w:type="spellStart"/>
      <w:r w:rsidRPr="00E14999">
        <w:rPr>
          <w:rFonts w:ascii="Tahoma" w:hAnsi="Tahoma" w:cs="Tahoma"/>
          <w:color w:val="000000" w:themeColor="text1"/>
          <w:sz w:val="24"/>
          <w:szCs w:val="24"/>
        </w:rPr>
        <w:t>Nucci</w:t>
      </w:r>
      <w:proofErr w:type="spellEnd"/>
      <w:r w:rsidRPr="00E14999">
        <w:rPr>
          <w:rFonts w:ascii="Tahoma" w:hAnsi="Tahoma" w:cs="Tahoma"/>
          <w:color w:val="000000" w:themeColor="text1"/>
          <w:sz w:val="24"/>
          <w:szCs w:val="24"/>
        </w:rPr>
        <w:t>: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Elemento subjetivo: é o </w:t>
      </w: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DOLO.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 </w:t>
      </w: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Exige-se elemento subjetivo do tipo específico, consistente no ânimo de associação, de caráter duradouro e estável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. (NUCCI, Guilherme de Souza. Leis Penais e Processuais Penais Comentadas. São Paulo: Editora RT, 2006, p. 785). (</w:t>
      </w:r>
      <w:proofErr w:type="gramStart"/>
      <w:r w:rsidRPr="00E14999">
        <w:rPr>
          <w:rFonts w:ascii="Tahoma" w:hAnsi="Tahoma" w:cs="Tahoma"/>
          <w:color w:val="000000" w:themeColor="text1"/>
          <w:sz w:val="24"/>
          <w:szCs w:val="24"/>
        </w:rPr>
        <w:t>grifos</w:t>
      </w:r>
      <w:proofErr w:type="gramEnd"/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 nossos).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Vicente Greco Filho, leciona que: "[...] O elemento subjetivo é o dolo genérico em qualquer das figuras. É a vontade livre e consciente de praticar uma das ações previstas no tipo”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lastRenderedPageBreak/>
        <w:t>No caso em tela o acusado não sabia sobre a ilegalidade da sua conduta, muito menos que a arma era ilegal.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Estava ele fazendo a função que o Estado deveria garantir plenamente. Notório que não existe segurança efetiva adequada no Estado do Rio Grande do Sul, com dezenas de assaltos e outros crimes todos os dias.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O acusado, no momento que foi abordado pela Policia Militar estava a serviço de segurança e a arma não era de sua propriedade. Presumia este, a legalidade da mesma.</w:t>
      </w:r>
    </w:p>
    <w:p w:rsidR="00C16D4D" w:rsidRPr="00E14999" w:rsidRDefault="00C16D4D" w:rsidP="00C16D4D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DO ERRO DE TIPO - Art. </w:t>
      </w:r>
      <w:hyperlink r:id="rId9" w:tooltip="Artigo 20 do Decreto Lei nº 2.848 de 07 de Dezembro de 1940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20</w:t>
        </w:r>
      </w:hyperlink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, “caput”, do </w:t>
      </w:r>
      <w:hyperlink r:id="rId10" w:tooltip="Decreto-lei no 2.848, de 7 de dezembro de 1940.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: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Art. 20 – O erro sobre elemento constitutivo do tipo legal de crime exclui o dolo, mas permite a punição por crime culposo, se previsto em lei.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Foi o que realmente aconteceu no caso em tela. Acostumado a receber armas para trabalhar na profissão de segurança, não é de praxe questionar sobre a legalidade desta, presume-se, sua veracidade.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O erro, em Direito Penal, é uma errada percepção da realidade. Foi uma falsa percepção do acusado que, não poderia prever a ilicitude de sua conduta no momento.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Em nenhum momento, pode-se dizer que o Acusado teve dolo de cometer o crime de porte ilegal de armas.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Neste sentido, a ampla defesa através de medidas protetivas ao acusado deverão exaurir-se todas as possiblidades levando em consideração a </w:t>
      </w: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PRESUNÇÃO DE INOCÊNCIA, CONSAGRADA NA </w:t>
      </w:r>
      <w:hyperlink r:id="rId11" w:tooltip="CONSTITUIÇÃO DA REPÚBLICA FEDERATIVA DO BRASIL DE 1988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CARTA MAGNA</w:t>
        </w:r>
      </w:hyperlink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 DE 1988, ARTIGO </w:t>
      </w:r>
      <w:hyperlink r:id="rId12" w:tooltip="Artigo 5 da Constituição Federal de 1988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5º</w:t>
        </w:r>
      </w:hyperlink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, INCISO </w:t>
      </w:r>
      <w:hyperlink r:id="rId13" w:tooltip="Inciso LVII do Artigo 5 da Constituição Federal de 1988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LVII</w:t>
        </w:r>
      </w:hyperlink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As alegações exordiais em relação ao ora acusado, não passam de um mero juízo especulativo, porque não encontram ressonância com as provas existentes.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Condenação exige certeza absoluta, fundada em dados objetivos indiscutíveis, o que não ocorre no caso em tela.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Razão pela qual, mesmo com o recebimento da denúncia, no que data máxima vênia, discordamos, não há que imputar ao acusado a conduta de porte de armas, levando em consideração e devido respeito ao princípio constitucional do </w:t>
      </w:r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 xml:space="preserve">in dubio </w:t>
      </w:r>
      <w:proofErr w:type="gramStart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pro</w:t>
      </w:r>
      <w:proofErr w:type="gramEnd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 xml:space="preserve"> </w:t>
      </w:r>
      <w:proofErr w:type="spellStart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reu</w:t>
      </w:r>
      <w:proofErr w:type="spellEnd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.</w:t>
      </w:r>
    </w:p>
    <w:p w:rsidR="00C16D4D" w:rsidRPr="00E14999" w:rsidRDefault="00E14999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hyperlink r:id="rId14" w:tgtFrame="_blank" w:history="1">
        <w:r w:rsidR="00C16D4D"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“É melhor absorver um culpado do que condenar um inocente</w:t>
        </w:r>
        <w:proofErr w:type="gramStart"/>
        <w:r w:rsidR="00C16D4D"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”(</w:t>
        </w:r>
        <w:proofErr w:type="gramEnd"/>
        <w:r w:rsidR="00C16D4D"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ROBERTO LYRA) “Condenar um possível delinquente e condenar um possível inocente (NELSON HUNGRIA) “A condenação exige certeza, não basta sequer a alta probabilidade”.</w:t>
        </w:r>
      </w:hyperlink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lastRenderedPageBreak/>
        <w:t xml:space="preserve">Neste sentido alinham-se Américo </w:t>
      </w:r>
      <w:proofErr w:type="spellStart"/>
      <w:r w:rsidRPr="00E14999">
        <w:rPr>
          <w:rFonts w:ascii="Tahoma" w:hAnsi="Tahoma" w:cs="Tahoma"/>
          <w:color w:val="000000" w:themeColor="text1"/>
          <w:sz w:val="24"/>
          <w:szCs w:val="24"/>
        </w:rPr>
        <w:t>Bedê</w:t>
      </w:r>
      <w:proofErr w:type="spellEnd"/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 Júnior e Gustavo Senna (Princípios do Processo Penal: Entre o garantismo e a efetividade da sanção), </w:t>
      </w:r>
      <w:proofErr w:type="spellStart"/>
      <w:r w:rsidRPr="00E14999">
        <w:rPr>
          <w:rFonts w:ascii="Tahoma" w:hAnsi="Tahoma" w:cs="Tahoma"/>
          <w:color w:val="000000" w:themeColor="text1"/>
          <w:sz w:val="24"/>
          <w:szCs w:val="24"/>
        </w:rPr>
        <w:t>Aury</w:t>
      </w:r>
      <w:proofErr w:type="spellEnd"/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 Lopes Filho (Direito Processual Penal e sua Conformidade Constitucional), Fernando da Costa Tourinho Filho (Processo Penal), Paulo Rangel (Direito Processual Penal) e Vicente Greco Filho (Manual de Processo Penal).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Assim, diante do princípio constitucional da presunção de inocência - art. </w:t>
      </w:r>
      <w:hyperlink r:id="rId15" w:tooltip="Artigo 5 da Constituição Federal de 1988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5º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, inc. </w:t>
      </w:r>
      <w:hyperlink r:id="rId16" w:tooltip="Inciso LVII do Artigo 5 da Constituição Federal de 1988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LVII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 da </w:t>
      </w:r>
      <w:hyperlink r:id="rId17" w:tooltip="CONSTITUIÇÃO DA REPÚBLICA FEDERATIVA DO BRASIL DE 1988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 cabe ao Estado acusador apresentar prova cabal a sustentar sua denúncia, impondo-se ao magistrado fazer valer brocado outro, a saber: </w:t>
      </w:r>
      <w:proofErr w:type="spellStart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allegare</w:t>
      </w:r>
      <w:proofErr w:type="spellEnd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 xml:space="preserve"> </w:t>
      </w:r>
      <w:proofErr w:type="spellStart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sine</w:t>
      </w:r>
      <w:proofErr w:type="spellEnd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 xml:space="preserve"> </w:t>
      </w:r>
      <w:proofErr w:type="spellStart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probare</w:t>
      </w:r>
      <w:proofErr w:type="spellEnd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 xml:space="preserve"> et non </w:t>
      </w:r>
      <w:proofErr w:type="spellStart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allegare</w:t>
      </w:r>
      <w:proofErr w:type="spellEnd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 xml:space="preserve"> paria sunt 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- alegar e não provar é o mesmo que não alegar.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A certeza do direito penal mínimo no sentido de que nenhum inocente seja punido</w:t>
      </w:r>
      <w:r w:rsidR="00E1499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é garantida pelo princípio humanístico e constitucional </w:t>
      </w:r>
      <w:r w:rsidRPr="00E14999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in dubio pro reo</w:t>
      </w: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É o fim perseguido nos processos</w:t>
      </w:r>
      <w:r w:rsidR="00E1499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regulares e suas garantias. Expressa o sentido da presunção de não culpabilidade</w:t>
      </w:r>
      <w:r w:rsidR="00E1499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do acusado até prova em contrário: é necessária a prova – quer dizer, a certeza, ainda que seja subjetiva – não da inocência, mas da culpabilidade, não se</w:t>
      </w:r>
      <w:r w:rsidR="00E1499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tolerando a condenação, mas exigindo-se a absolvição em caso de incerteza. (FERRAJOLI, 2006, p. 104</w:t>
      </w:r>
      <w:proofErr w:type="gramStart"/>
      <w:r w:rsidRPr="00E14999">
        <w:rPr>
          <w:rFonts w:ascii="Tahoma" w:hAnsi="Tahoma" w:cs="Tahoma"/>
          <w:color w:val="000000" w:themeColor="text1"/>
          <w:sz w:val="24"/>
          <w:szCs w:val="24"/>
        </w:rPr>
        <w:t>).[</w:t>
      </w:r>
      <w:proofErr w:type="gramEnd"/>
      <w:r w:rsidRPr="00E14999">
        <w:rPr>
          <w:rFonts w:ascii="Tahoma" w:hAnsi="Tahoma" w:cs="Tahoma"/>
          <w:color w:val="000000" w:themeColor="text1"/>
          <w:sz w:val="24"/>
          <w:szCs w:val="24"/>
        </w:rPr>
        <w:t>1]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A</w:t>
      </w:r>
      <w:r w:rsidR="00E1499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incerteza é, na realidade, resolvida por uma presunção legal de inocência em favor</w:t>
      </w:r>
      <w:r w:rsidR="00E1499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do acusado, precisamente porque a única certeza que se pretende do processo</w:t>
      </w:r>
      <w:r w:rsidR="00E1499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afeta os pressupostos das condenações e das penas e não das absolvições e </w:t>
      </w:r>
      <w:proofErr w:type="spellStart"/>
      <w:r w:rsidRPr="00E14999">
        <w:rPr>
          <w:rFonts w:ascii="Tahoma" w:hAnsi="Tahoma" w:cs="Tahoma"/>
          <w:color w:val="000000" w:themeColor="text1"/>
          <w:sz w:val="24"/>
          <w:szCs w:val="24"/>
        </w:rPr>
        <w:t>daausência</w:t>
      </w:r>
      <w:proofErr w:type="spellEnd"/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 de penas.</w:t>
      </w:r>
    </w:p>
    <w:p w:rsidR="00C16D4D" w:rsidRPr="00E14999" w:rsidRDefault="00C16D4D" w:rsidP="00E14999">
      <w:pPr>
        <w:ind w:left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Assim também entende </w:t>
      </w:r>
      <w:proofErr w:type="spellStart"/>
      <w:r w:rsidRPr="00E14999">
        <w:rPr>
          <w:rFonts w:ascii="Tahoma" w:hAnsi="Tahoma" w:cs="Tahoma"/>
          <w:color w:val="000000" w:themeColor="text1"/>
          <w:sz w:val="24"/>
          <w:szCs w:val="24"/>
        </w:rPr>
        <w:t>Julio</w:t>
      </w:r>
      <w:proofErr w:type="spellEnd"/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 Fabbrini </w:t>
      </w:r>
      <w:proofErr w:type="spellStart"/>
      <w:r w:rsidRPr="00E14999">
        <w:rPr>
          <w:rFonts w:ascii="Tahoma" w:hAnsi="Tahoma" w:cs="Tahoma"/>
          <w:color w:val="000000" w:themeColor="text1"/>
          <w:sz w:val="24"/>
          <w:szCs w:val="24"/>
        </w:rPr>
        <w:t>Mirabate</w:t>
      </w:r>
      <w:proofErr w:type="spellEnd"/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 (</w:t>
      </w: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Processo Penal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, 13. Ed. São Paulo: Atlas, 2002):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No processo penal condenatório, oferecida a denúncia ou queixa cabe ao acusador a prova do fato e da autoria, bem como das circunstancias que causam o aumento de pena (qualificadoras, agravantes etc.); ao acusado cabe a prova das causas excludentes da antijuricidade, da culpabilidade e da punibilidade, bem como das circunstâncias que impliquem diminuição de pena (atenuantes, causas </w:t>
      </w:r>
      <w:proofErr w:type="spellStart"/>
      <w:r w:rsidRPr="00E14999">
        <w:rPr>
          <w:rFonts w:ascii="Tahoma" w:hAnsi="Tahoma" w:cs="Tahoma"/>
          <w:color w:val="000000" w:themeColor="text1"/>
          <w:sz w:val="24"/>
          <w:szCs w:val="24"/>
        </w:rPr>
        <w:t>privilegiadoras</w:t>
      </w:r>
      <w:proofErr w:type="spellEnd"/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 etc.) ou concessão de benefícios penais. (MIRABETE, 2003, p. 264)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Assim também entende o Superior Tribunal de Justiça: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Ementa: 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Processo penal (natureza). </w:t>
      </w: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Provas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 (produção). Iniciativa (juiz/Ministério Público). Magistrado (imparcialidade). 1. É acusatório, ou condenatório, o princípio informador do nosso processo penal, daí, então, ser vedado ao juiz o poder de investigação. </w:t>
      </w:r>
      <w:proofErr w:type="gramStart"/>
      <w:r w:rsidRPr="00E14999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CABE</w:t>
      </w:r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 À</w:t>
      </w:r>
      <w:proofErr w:type="gramEnd"/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 </w:t>
      </w:r>
      <w:r w:rsidRPr="00E14999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ACUSAÇÃO</w:t>
      </w:r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 A </w:t>
      </w:r>
      <w:r w:rsidRPr="00E14999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PROVA</w:t>
      </w:r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 DA </w:t>
      </w:r>
      <w:r w:rsidRPr="00E14999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CULPABILIDADE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 do </w:t>
      </w: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réu.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 xml:space="preserve"> 2. Incumbe ao juiz, é verdade, dirigir o 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lastRenderedPageBreak/>
        <w:t>processo, competindo-lhe assegurar às partes igualdade de tratamento, não lhe sendo lícito, também é verdade, substituir a </w:t>
      </w: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acusação.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 Permitido lhe é, isto sim, auxiliar a defesa, tal o eterno princípio da presunção de inocência:" ninguém será considerado culpado... "3. Pode o juiz ouvir outras testemunhas (Cód. De Pr. Penal, art. 209), porém não o pode fazendo as vezes da </w:t>
      </w: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acusação, 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substituindo-a, em caso, como este, em que não havia testemunhas a serem inquiridas, porque não havia testemunhas arroladas pelo Ministério Público (tampouco pela defesa). 4. São diferentes iniciativa probatória e iniciativa acusatória, aquela é lícita, claro é, ao juiz em atitude complementar  por exemplo, tratando-se de diligências cuja necessidade se origine de circunstâncias ou fatos apurados na instrução (atual art. 402). 5. Já a iniciativa acusatória  o desempenho das funções que competem a outrem  bate de frente com princípios outros, entre os quais o da imparcialidade do julgador, e o da presunção de inocência do </w:t>
      </w: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réu, 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e o do contraditório, e o da isonomia. 6. Ordem concedida a fim de se anular o processo desde quando se determinou a inquirição. STJ - HABEAS CORPUS HC 143889 SP 2009/0150059-3 (STJ). 21/06/2010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O art. </w:t>
      </w:r>
      <w:hyperlink r:id="rId18" w:tooltip="Artigo 156 do Decreto Lei nº 3.689 de 03 de Outubro de 1941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156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 – primeira parte - do </w:t>
      </w:r>
      <w:hyperlink r:id="rId19" w:tooltip="Decreto-lei nº 3.689, de 3 de outubro de 1941.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 (modificado pela Lei n. </w:t>
      </w:r>
      <w:hyperlink r:id="rId20" w:tooltip="Lei nº 11.690, de 9 de junho de 2008.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11.690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/08 de 09 de junho de 2008) estabelece que: </w:t>
      </w:r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Art. 156. </w:t>
      </w:r>
      <w:r w:rsidRPr="00E14999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 xml:space="preserve">“A PROVA DA ALEGAÇÃO INCUMBIRÁ A QUEM A </w:t>
      </w:r>
      <w:proofErr w:type="gramStart"/>
      <w:r w:rsidRPr="00E14999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FIZER,...</w:t>
      </w:r>
      <w:proofErr w:type="gramEnd"/>
      <w:r w:rsidRPr="00E14999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”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Ademais, erro de tipo é o erro do agente que recai sobre elemento constitutivo do tipo legal de crime (C. P, art. 20, Caput, 1aparte). O erro de tipo exclui sempre o dolo, seja evitável, seja inevitável.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Como o dolo é elemento do tipo, a sua presença exclui a tipicidade do fato doloso, podendo o sujeito, como veremos, responder por crime culposo.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O dolo, como foi visto, deve abranger a consciência e a vontade a respeito dos elementos objetivos do tipo – O ACUSADO NÃO TINHA NENHUM DOLO DE COMETER CRIMES.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Assim, o crime estará excluído se o autor desconhece ou engana a respeito de um dos componentes da descrição legal do tipo penal, como no caso em tela, onde o acusado, NÃO TINHA NENHUMA INTENÇÃO DELITIVA.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Desta feita, conclui-se que as provas são irrefutáveis no sentido de que o acusado ESTAVA NO LOCAL, APENAS PARA TRABALHAR E PROVER O SUSTENTO DE SUA FAMÍLIA, em hipótese alguma, para prática delitiva, havendo exclusão do dolo e da culpa.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lastRenderedPageBreak/>
        <w:t>Em síntese das teses defensivas, protesta a defesa do acusado absolvição.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1) A falta de tipicidade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2) Causas de exclusão da antijuridicidade como erro de tipo – art. </w:t>
      </w:r>
      <w:hyperlink r:id="rId21" w:tooltip="Artigo 20 do Decreto Lei nº 2.848 de 07 de Dezembro de 1940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20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, </w:t>
      </w:r>
      <w:r w:rsidRPr="00E14999">
        <w:rPr>
          <w:rFonts w:ascii="Tahoma" w:hAnsi="Tahoma" w:cs="Tahoma"/>
          <w:iCs/>
          <w:color w:val="000000" w:themeColor="text1"/>
          <w:sz w:val="24"/>
          <w:szCs w:val="24"/>
        </w:rPr>
        <w:t>caput</w:t>
      </w:r>
      <w:r w:rsidRPr="00E14999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22" w:tooltip="Decreto-lei no 2.848, de 7 de dezembro de 1940.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3) A falta de intensidade do dolo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4) Inépcia da denúncia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5) Inépcia das provas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6) Falta de provas</w:t>
      </w:r>
    </w:p>
    <w:p w:rsidR="00C16D4D" w:rsidRPr="00E14999" w:rsidRDefault="00C16D4D" w:rsidP="00E14999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7) Inexistência de dolo ou de culpa</w:t>
      </w:r>
    </w:p>
    <w:p w:rsidR="00C16D4D" w:rsidRPr="00E14999" w:rsidRDefault="00C16D4D" w:rsidP="00C16D4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b/>
          <w:bCs/>
          <w:color w:val="000000" w:themeColor="text1"/>
          <w:sz w:val="24"/>
          <w:szCs w:val="24"/>
        </w:rPr>
        <w:t>DOS PEDIDOS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Ante o exposto, pleiteia-se a absolvição sumária do réu, pelo fato narrado não ser crime, vez que a conduta do Acusado não se amoldou como típica e pela existência manifesta de causa excludente da ilicitude do fato, como previsão no artigo </w:t>
      </w:r>
      <w:hyperlink r:id="rId23" w:tooltip="Artigo 20 do Decreto Lei nº 2.848 de 07 de Dezembro de 1940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20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, caput, </w:t>
      </w:r>
      <w:hyperlink r:id="rId24" w:tooltip="Decreto-lei no 2.848, de 7 de dezembro de 1940.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 e nos termos do art. </w:t>
      </w:r>
      <w:hyperlink r:id="rId25" w:tooltip="Artigo 397 do Decreto Lei nº 3.689 de 03 de Outubro de 1941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397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26" w:tooltip="Inciso I do Artigo 397 do Decreto Lei nº 3.689 de 03 de Outubro de 1941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 e </w:t>
      </w:r>
      <w:hyperlink r:id="rId27" w:tooltip="Inciso III do Artigo 397 do Decreto Lei nº 3.689 de 03 de Outubro de 1941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III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28" w:tooltip="Decreto-lei nº 3.689, de 3 de outubro de 1941." w:history="1">
        <w:r w:rsidRPr="00E14999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E14999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Apenas por cautela, no caso de não ser acolhida a tese de absolvição sumária, o que não se espera, requer seja decretada a anulação do recebimento da peça acusatória em razão da visível nulidade por falta de condição para a ação penal.</w:t>
      </w:r>
    </w:p>
    <w:p w:rsidR="00C16D4D" w:rsidRPr="00E14999" w:rsidRDefault="00C16D4D" w:rsidP="00E14999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E14999">
        <w:rPr>
          <w:rFonts w:ascii="Tahoma" w:hAnsi="Tahoma" w:cs="Tahoma"/>
          <w:color w:val="000000" w:themeColor="text1"/>
          <w:sz w:val="24"/>
          <w:szCs w:val="24"/>
        </w:rPr>
        <w:t>Enfim, em não sendo acolhidos os pedidos acima elaborados, requer apresentação posterior das testemunhas e toda ampla defesa e contraditórios possíveis.</w:t>
      </w:r>
    </w:p>
    <w:p w:rsidR="00E14999" w:rsidRDefault="00E14999" w:rsidP="00E14999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0" w:name="_Hlk482881190"/>
      <w:bookmarkStart w:id="1" w:name="_Hlk482880653"/>
      <w:r w:rsidRPr="007A0BCF">
        <w:rPr>
          <w:rFonts w:ascii="Tahoma" w:hAnsi="Tahoma" w:cs="Tahoma"/>
          <w:spacing w:val="2"/>
        </w:rPr>
        <w:t xml:space="preserve">Nestes termos, </w:t>
      </w:r>
    </w:p>
    <w:p w:rsidR="00E14999" w:rsidRPr="007A0BCF" w:rsidRDefault="00E14999" w:rsidP="00E14999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proofErr w:type="gramStart"/>
      <w:r w:rsidRPr="007A0BCF">
        <w:rPr>
          <w:rFonts w:ascii="Tahoma" w:hAnsi="Tahoma" w:cs="Tahoma"/>
          <w:spacing w:val="2"/>
        </w:rPr>
        <w:t>pede</w:t>
      </w:r>
      <w:proofErr w:type="gramEnd"/>
      <w:r w:rsidRPr="007A0BCF">
        <w:rPr>
          <w:rFonts w:ascii="Tahoma" w:hAnsi="Tahoma" w:cs="Tahoma"/>
          <w:spacing w:val="2"/>
        </w:rPr>
        <w:t xml:space="preserve"> e espera deferimento.</w:t>
      </w:r>
    </w:p>
    <w:p w:rsidR="00E14999" w:rsidRPr="007A0BCF" w:rsidRDefault="00E14999" w:rsidP="00E14999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E14999" w:rsidRPr="003A5C74" w:rsidRDefault="00E14999" w:rsidP="00E14999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E14999" w:rsidRPr="00114B12" w:rsidRDefault="00E14999" w:rsidP="00E14999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E14999" w:rsidRPr="00114B12" w:rsidRDefault="00E14999" w:rsidP="00E14999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0"/>
    <w:p w:rsidR="00E14999" w:rsidRPr="00114B12" w:rsidRDefault="00E14999" w:rsidP="00E14999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p w:rsidR="00B97B4B" w:rsidRPr="00E14999" w:rsidRDefault="00B97B4B" w:rsidP="0082346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2" w:name="_GoBack"/>
      <w:bookmarkEnd w:id="1"/>
      <w:bookmarkEnd w:id="2"/>
    </w:p>
    <w:sectPr w:rsidR="00B97B4B" w:rsidRPr="00E14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6D"/>
    <w:rsid w:val="00060DB3"/>
    <w:rsid w:val="00083545"/>
    <w:rsid w:val="000874A9"/>
    <w:rsid w:val="0009775E"/>
    <w:rsid w:val="000F179D"/>
    <w:rsid w:val="00135810"/>
    <w:rsid w:val="00156F47"/>
    <w:rsid w:val="00200666"/>
    <w:rsid w:val="00234F59"/>
    <w:rsid w:val="00263860"/>
    <w:rsid w:val="00273892"/>
    <w:rsid w:val="002A1D08"/>
    <w:rsid w:val="002C4313"/>
    <w:rsid w:val="003A4630"/>
    <w:rsid w:val="003B5C9C"/>
    <w:rsid w:val="0045563F"/>
    <w:rsid w:val="00535196"/>
    <w:rsid w:val="00557C29"/>
    <w:rsid w:val="005F43FF"/>
    <w:rsid w:val="0064678C"/>
    <w:rsid w:val="006A4713"/>
    <w:rsid w:val="006A635F"/>
    <w:rsid w:val="007151A3"/>
    <w:rsid w:val="0072102A"/>
    <w:rsid w:val="00793506"/>
    <w:rsid w:val="007A2E47"/>
    <w:rsid w:val="007B2B3D"/>
    <w:rsid w:val="0082346D"/>
    <w:rsid w:val="00867297"/>
    <w:rsid w:val="008A37FB"/>
    <w:rsid w:val="008C2E3D"/>
    <w:rsid w:val="00A2567B"/>
    <w:rsid w:val="00B23614"/>
    <w:rsid w:val="00B97B4B"/>
    <w:rsid w:val="00BF7C4A"/>
    <w:rsid w:val="00C1256C"/>
    <w:rsid w:val="00C16D4D"/>
    <w:rsid w:val="00DA36B5"/>
    <w:rsid w:val="00E14999"/>
    <w:rsid w:val="00E14AF3"/>
    <w:rsid w:val="00E86B6D"/>
    <w:rsid w:val="00EE274C"/>
    <w:rsid w:val="00F63D31"/>
    <w:rsid w:val="00F71D74"/>
    <w:rsid w:val="00F83EC4"/>
    <w:rsid w:val="00F84A49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3703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6D4D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C16D4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1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87918738/inciso-iv-do-artigo-16-da-lei-n-10826-de-22-de-dezembro-de-2003" TargetMode="External"/><Relationship Id="rId13" Type="http://schemas.openxmlformats.org/officeDocument/2006/relationships/hyperlink" Target="http://www.jusbrasil.com.br/topicos/10728238/inciso-lvii-do-artigo-5-da-constitui%C3%A7%C3%A3o-federal-de-1988" TargetMode="External"/><Relationship Id="rId18" Type="http://schemas.openxmlformats.org/officeDocument/2006/relationships/hyperlink" Target="http://www.jusbrasil.com.br/topicos/10666954/artigo-156-do-decreto-lei-n-3689-de-03-de-outubro-de-1941" TargetMode="External"/><Relationship Id="rId26" Type="http://schemas.openxmlformats.org/officeDocument/2006/relationships/hyperlink" Target="http://www.jusbrasil.com.br/topicos/10641786/inciso-i-do-artigo-397-do-decreto-lei-n-3689-de-03-de-outubro-de-194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637722/artigo-20-do-decreto-lei-n-2848-de-07-de-dezembro-de-1940" TargetMode="External"/><Relationship Id="rId7" Type="http://schemas.openxmlformats.org/officeDocument/2006/relationships/hyperlink" Target="http://www.jusbrasil.com.br/topicos/10986363/artigo-16-da-lei-n-10826-de-22-de-dezembro-de-2003" TargetMode="External"/><Relationship Id="rId12" Type="http://schemas.openxmlformats.org/officeDocument/2006/relationships/hyperlink" Target="http://www.jusbrasil.com.br/topicos/10641516/artigo-5-da-constitui%C3%A7%C3%A3o-federal-de-1988" TargetMode="External"/><Relationship Id="rId17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25" Type="http://schemas.openxmlformats.org/officeDocument/2006/relationships/hyperlink" Target="http://www.jusbrasil.com.br/topicos/10641837/artigo-397-do-decreto-lei-n-3689-de-03-de-outubro-de-19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728238/inciso-lvii-do-artigo-5-da-constitui%C3%A7%C3%A3o-federal-de-1988" TargetMode="External"/><Relationship Id="rId20" Type="http://schemas.openxmlformats.org/officeDocument/2006/relationships/hyperlink" Target="http://www.jusbrasil.com.br/legislacao/93621/lei-11690-08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10025/estatuto-do-desarmamento-lei-10826-03" TargetMode="External"/><Relationship Id="rId11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24" Type="http://schemas.openxmlformats.org/officeDocument/2006/relationships/hyperlink" Target="http://www.jusbrasil.com.br/legislacao/1033702/c%C3%B3digo-penal-decreto-lei-2848-40" TargetMode="External"/><Relationship Id="rId5" Type="http://schemas.openxmlformats.org/officeDocument/2006/relationships/hyperlink" Target="http://www.jusbrasil.com.br/legislacao/1028351/c%C3%B3digo-processo-penal-decreto-lei-3689-41" TargetMode="External"/><Relationship Id="rId15" Type="http://schemas.openxmlformats.org/officeDocument/2006/relationships/hyperlink" Target="http://www.jusbrasil.com.br/topicos/10641516/artigo-5-da-constitui%C3%A7%C3%A3o-federal-de-1988" TargetMode="External"/><Relationship Id="rId23" Type="http://schemas.openxmlformats.org/officeDocument/2006/relationships/hyperlink" Target="http://www.jusbrasil.com.br/topicos/10637722/artigo-20-do-decreto-lei-n-2848-de-07-de-dezembro-de-1940" TargetMode="External"/><Relationship Id="rId28" Type="http://schemas.openxmlformats.org/officeDocument/2006/relationships/hyperlink" Target="http://www.jusbrasil.com.br/legislacao/1028351/c%C3%B3digo-processo-penal-decreto-lei-3689-41" TargetMode="External"/><Relationship Id="rId10" Type="http://schemas.openxmlformats.org/officeDocument/2006/relationships/hyperlink" Target="http://www.jusbrasil.com.br/legislacao/1033702/c%C3%B3digo-penal-decreto-lei-2848-40" TargetMode="External"/><Relationship Id="rId19" Type="http://schemas.openxmlformats.org/officeDocument/2006/relationships/hyperlink" Target="http://www.jusbrasil.com.br/legislacao/1028351/c%C3%B3digo-processo-penal-decreto-lei-3689-41" TargetMode="External"/><Relationship Id="rId4" Type="http://schemas.openxmlformats.org/officeDocument/2006/relationships/hyperlink" Target="http://www.jusbrasil.com.br/topicos/10641920/artigo-396-do-decreto-lei-n-3689-de-03-de-outubro-de-1941" TargetMode="External"/><Relationship Id="rId9" Type="http://schemas.openxmlformats.org/officeDocument/2006/relationships/hyperlink" Target="http://www.jusbrasil.com.br/topicos/10637722/artigo-20-do-decreto-lei-n-2848-de-07-de-dezembro-de-1940" TargetMode="External"/><Relationship Id="rId14" Type="http://schemas.openxmlformats.org/officeDocument/2006/relationships/hyperlink" Target="http://www.parentoni.com/" TargetMode="External"/><Relationship Id="rId22" Type="http://schemas.openxmlformats.org/officeDocument/2006/relationships/hyperlink" Target="http://www.jusbrasil.com.br/legislacao/1033702/c%C3%B3digo-penal-decreto-lei-2848-40" TargetMode="External"/><Relationship Id="rId27" Type="http://schemas.openxmlformats.org/officeDocument/2006/relationships/hyperlink" Target="http://www.jusbrasil.com.br/topicos/10641724/inciso-iii-do-artigo-397-do-decreto-lei-n-3689-de-03-de-outubro-de-194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2212</Words>
  <Characters>11950</Characters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2017-05-27T21:44:00Z</dcterms:created>
  <dcterms:modified xsi:type="dcterms:W3CDTF">2017-05-28T18:43:00Z</dcterms:modified>
</cp:coreProperties>
</file>