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4D" w:rsidRPr="00326B4D" w:rsidRDefault="00326B4D" w:rsidP="00326B4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326B4D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326B4D" w:rsidRPr="00326B4D" w:rsidRDefault="00326B4D" w:rsidP="00326B4D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326B4D" w:rsidRPr="00326B4D" w:rsidRDefault="00326B4D" w:rsidP="00326B4D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326B4D" w:rsidRPr="00326B4D" w:rsidRDefault="00326B4D" w:rsidP="00326B4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326B4D" w:rsidRPr="00326B4D" w:rsidRDefault="00326B4D" w:rsidP="00326B4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326B4D" w:rsidRPr="00326B4D" w:rsidRDefault="00326B4D" w:rsidP="00326B4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26B4D">
        <w:rPr>
          <w:rStyle w:val="Forte"/>
          <w:rFonts w:ascii="Garamond" w:hAnsi="Garamond"/>
          <w:sz w:val="24"/>
          <w:szCs w:val="24"/>
        </w:rPr>
        <w:t>Assunto: _______</w:t>
      </w:r>
    </w:p>
    <w:p w:rsidR="00FB39E2" w:rsidRPr="00326B4D" w:rsidRDefault="00FB39E2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4312E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Hlk483244742"/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... </w:t>
      </w:r>
      <w:bookmarkStart w:id="1" w:name="_Hlk483244763"/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(nome completo em negrito da parte),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 ... (nacionalidade), ... (estado civil), ... (profissão), portador do CPF/MF nº ..., com Documento de Identidade de n° ..., residente e domiciliado na </w:t>
      </w:r>
      <w:bookmarkStart w:id="2" w:name="_Hlk482693071"/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Rua ..., n. ..., ... (bairro), CE</w:t>
      </w:r>
      <w:bookmarkEnd w:id="1"/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P: ..., ... (Município – UF)</w:t>
      </w:r>
      <w:bookmarkEnd w:id="2"/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, </w:t>
      </w:r>
      <w:bookmarkEnd w:id="0"/>
      <w:r w:rsidR="00FB39E2" w:rsidRPr="00326B4D">
        <w:rPr>
          <w:rFonts w:ascii="Garamond" w:hAnsi="Garamond" w:cs="Tahoma"/>
          <w:color w:val="000000" w:themeColor="text1"/>
          <w:sz w:val="24"/>
          <w:szCs w:val="24"/>
        </w:rPr>
        <w:t>vem, respeitosamente, por meio de seu advogado, infra-assinado, devidamente constituído (procuração anexa), apresentar sua</w:t>
      </w:r>
    </w:p>
    <w:p w:rsidR="0014312E" w:rsidRPr="00326B4D" w:rsidRDefault="0014312E" w:rsidP="00326B4D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DEFESA PRÉVIA</w:t>
      </w:r>
    </w:p>
    <w:p w:rsidR="00FB39E2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com</w:t>
      </w:r>
      <w:r w:rsidR="00FB39E2"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fulcro no art. 5º, LV, da Constituição Federal c/c art. 55, § 1º, da Lei nº. 11.343/06, pelo que faz nos seguintes termos:</w:t>
      </w:r>
    </w:p>
    <w:p w:rsidR="0014312E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B39E2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SÍNTESE DA DENÚNCIA</w:t>
      </w:r>
    </w:p>
    <w:p w:rsidR="00FB39E2" w:rsidRPr="00326B4D" w:rsidRDefault="00326B4D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_______________________________________________________________________________________________</w:t>
      </w:r>
      <w:bookmarkStart w:id="3" w:name="_GoBack"/>
      <w:bookmarkEnd w:id="3"/>
      <w:r w:rsidR="00FB39E2" w:rsidRPr="00326B4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Com relação ao ora acusado – 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-, este supostamente seria o responsável pelo armazenamento do entorpecente.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Ao final, a acusação pede a condenação do acusado nas penas do art. 33,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e art. 35 c/c art. 40, incisos III, IV e VI, da Lei 11.343/06.</w:t>
      </w:r>
    </w:p>
    <w:p w:rsidR="00FB39E2" w:rsidRPr="00326B4D" w:rsidRDefault="00FB39E2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PRELIMINARMENTE</w:t>
      </w:r>
    </w:p>
    <w:p w:rsidR="00FB39E2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DA INÉPCIA DA DENÚNCIA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Numa análise preliminar da peça exordial acusatória, tem-se que a mesma é completamente inepta, vez que desobedece o comando insculpido no art. 41 do Código de 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lastRenderedPageBreak/>
        <w:t>Processo Penal, pois claramente deixa de expor todas as circunstâncias do suposto fato criminoso.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Código de Processo Penal: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Art. 41.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 A denúncia ou queixa conterá a exposição do fato criminoso, com todas as suas circunstâncias, a qualificação do acusado ou esclarecimentos pelos quais se possa identificá-lo, a classificação do crime e, quando necessário, o rol das testemunhas. (destacamos)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Isto porque em relação ao acusado 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a acusação o aponta como traficante (art. 33,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) e associado para o tráfico (art. 35), entretanto, em momento algum traz narrativa e elementos que sustentem essas afirmações, o que dificulta o exercício da ampla defesa e do contraditório.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De forma inaceitável, a denúncia formulada omite ou deixa de indicar diversas informações e circunstâncias que são relevantes, pois apesar de se ter formulado acusação envolvendo os crimes de tráfico e associação ao tráfico, em nenhum momento o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parquet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 narra sequer qual tipo de droga seria comercializada, nem onde seria o local da comercialização, e muito menos indica ao menos alguma pessoa que teria adquirido as prováveis substâncias proscritas pertencentes à inverossímil “associação”.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Nesse sentido, ensina o doutrinador Eugênio </w:t>
      </w:r>
      <w:proofErr w:type="spellStart"/>
      <w:r w:rsidRPr="00326B4D">
        <w:rPr>
          <w:rFonts w:ascii="Garamond" w:hAnsi="Garamond" w:cs="Tahoma"/>
          <w:color w:val="000000" w:themeColor="text1"/>
          <w:sz w:val="24"/>
          <w:szCs w:val="24"/>
        </w:rPr>
        <w:t>Pacelli</w:t>
      </w:r>
      <w:proofErr w:type="spellEnd"/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(Curso de Processo Penal, p. 102, 2017) que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“</w:t>
      </w:r>
      <w:r w:rsidRPr="00326B4D">
        <w:rPr>
          <w:rFonts w:ascii="Garamond" w:hAnsi="Garamond" w:cs="Tahoma"/>
          <w:bCs/>
          <w:iCs/>
          <w:color w:val="000000" w:themeColor="text1"/>
          <w:sz w:val="24"/>
          <w:szCs w:val="24"/>
        </w:rPr>
        <w:t>Inepta é a acusação que diminui o exercício da ampla defesa, seja pela insuficiência na descrição dos fatos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, seja pela ausência de identificação precisa de seus autores.”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Na mesma linha de se reconhecer a inépcia da denúncia ante a ausência de cumprimento dos requisitos previstos no art. 41 do CPP, colaciona-se o seguinte julgado do STJ: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RECURSO ORDINÁRIO EM HABEAS CORPUS. PROCESSUAL PENAL. DENÚNCIA. INÉPCIA. TRANCAMENTO.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1. É inepta a denúncia que não expõe os fatos imputados ao denunciado que conduziriam ao resultado danoso, pena de responsabilização penal objetiva.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lastRenderedPageBreak/>
        <w:t>2. Recurso provido para trancar a ação penal em relação ao recorrente.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(Processo RHC 41205 RJ 2013/0328927-1, </w:t>
      </w:r>
      <w:proofErr w:type="spellStart"/>
      <w:r w:rsidRPr="00326B4D">
        <w:rPr>
          <w:rFonts w:ascii="Garamond" w:hAnsi="Garamond" w:cs="Tahoma"/>
          <w:color w:val="000000" w:themeColor="text1"/>
          <w:sz w:val="24"/>
          <w:szCs w:val="24"/>
        </w:rPr>
        <w:t>Orgão</w:t>
      </w:r>
      <w:proofErr w:type="spellEnd"/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JulgadorT6 - SEXTA TURMA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Publicação </w:t>
      </w:r>
      <w:proofErr w:type="spellStart"/>
      <w:r w:rsidRPr="00326B4D">
        <w:rPr>
          <w:rFonts w:ascii="Garamond" w:hAnsi="Garamond" w:cs="Tahoma"/>
          <w:color w:val="000000" w:themeColor="text1"/>
          <w:sz w:val="24"/>
          <w:szCs w:val="24"/>
        </w:rPr>
        <w:t>DJe</w:t>
      </w:r>
      <w:proofErr w:type="spellEnd"/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14/05/2014, Julgamento6 de Maio de 2014, Relator Ministra MARIA THEREZA DE ASSIS MOURA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Portanto, diante dos argumentos supramencionados, conclui-se que a r. Denúncia padece de inépcia, merecendo rejeição por este douto Juízo, nos termos do art. 395, I, do CPP.</w:t>
      </w:r>
    </w:p>
    <w:p w:rsidR="00FB39E2" w:rsidRPr="00326B4D" w:rsidRDefault="00FB39E2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DA FALTA DE JUSTA CAUSA. AUSÊNCIA DE INTERESSE DE AGIR.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Data vênia, 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inexiste interesse de agir, e por consequência, carece de justa causa a presente ação, ao menos no que tange à denúncia pelo suposto delito de tráfico de drogas (art. 33,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caput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), pois após longa investigação na esfera da polícia judiciária, a própria autoridade policial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não indiciou 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o acusado pela prática daquele crime, e sim, tão-somente o indiciou pela suposta prática do crime de associação para o tráfico (art. 35).</w:t>
      </w:r>
    </w:p>
    <w:p w:rsidR="00FB39E2" w:rsidRPr="00326B4D" w:rsidRDefault="00FB39E2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No relatório do inquérito, a autoridade policial aduz: “Ante o exposto, a autoridade policial apurou que, com suas condutas, 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..... 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qualificados nos autos,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incorreram na prática de fato típico inscrito no art. 35 da Lei 11.343/06.”</w:t>
      </w:r>
    </w:p>
    <w:p w:rsidR="00FB39E2" w:rsidRPr="00326B4D" w:rsidRDefault="00FB39E2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Sobre o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interesse de agir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 no processo penal, ensina Norberto Avena (Processo Penal, p. 168. 2017):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“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O interesse de agir concerne à presença dos elementos mínimos que permitam ao juiz, ao refletir sobre o recebimento da denúncia ou queixa, concluir no sentido de que se trata de acusação </w:t>
      </w:r>
      <w:proofErr w:type="spellStart"/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factível.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Tais</w:t>
      </w:r>
      <w:proofErr w:type="spellEnd"/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elementos consistem nos indícios de autoria de  que o imputado realmente é autor ou partícipe do fato descrito, bem como na prova da existência do crime imputado.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 N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o âmbito da ação penal, este lastro probatório mínimo constitui o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fumus boni iuris 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– aparência do direito à condenação invocado pelo titular da ação penal ao deduzi-la em juízo com vistas a desencadear o jus puniendi do Estado.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Ausente a sua demonstração, não será possível ao magistrado verificar a plausibilidade da acusação, devendo, também 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lastRenderedPageBreak/>
        <w:t>neste caso, rejeitar a inicial acusatória com fundamento no art. 395, III, do CPP (falta de justa causa para a ação penal).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” 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Destarte, a denúncia também merece rejeição por ausência de justa causa, desta vez com espeque no art. 395, III, do CPP.</w:t>
      </w:r>
    </w:p>
    <w:p w:rsidR="00FB39E2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MÉRITO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A acusação que pesa sobre o réu é completamente improcedente, sendo que o objeto ilícito apreendido em sua residência não lhe pertence. Em nenhum momento o réu se associou com quem quer que seja para cometer o crime de tráfico de drogas.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Em verdade, o réu foi vítima dos verdadeiros traficantes da localidade onde aquele reside com sua família, que o obrigaram a permitir que em sua residência fosse guardado material que o acusado sequer tinha conhecimento de que se tratava de drogas e de objetos utilizados para o comércio de entorpecente, só tomando ciência do conteúdo apreendido quando espontaneamente se apresentou à autoridade policial para saber do que estava sendo até então investigado contra a sua pessoa.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O acusado, diante das investidas e imposições dos traficantes da região onde reside, não tinha condições de recusar a ordem, pois tanto a sua vida quanto a de toda a sua família corria o risco de ser ceifada violentamente e a qualquer momento caso a ordem não fosse cumprida.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Falta o elemento subjetivo do tipo, que é o dolo, a consciência de livremente praticar alguma das condutas descritas no tipo penal do art. 33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, caput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, da Lei de Drogas, sendo que o mesmo vale para o delito de associação para o tráfico, que só pode recair a conduta ao réu que age dolosamente, o que não é o caso do acusado 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vez que esse foi intimidado pelos traficantes da localidade para guardar o material ilícito que aquele sequer tinha conhecimento do que seria.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Sobre a necessidade de demonstração do dolo na conduta, ensina Renato Brasileiro de Lima (Legislação Criminal Especial Comentada, p. 729, 2014):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“Os crimes de tráfico de drogas previstos no art. 33 da Lei de Drogas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são punidos exclusivamente a título de dolo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ou seja, deve o agente ter consciência e vontade de praticar qualquer dos núcleos verbais constantes do art. 33, ciente de que o faz sem autorização ou em desacordo com deter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>minação legal ou regulamentar.”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lastRenderedPageBreak/>
        <w:t>Diante da situação vivida pelo acusado, não restou outra saída a não ser de se submeter à coação moral dos traficantes da localidade onde reside, vez que por diversas vezes foi ameaçado de morte, bem como teve ameaças contra a sua família, caso não cumprisse as determinações de guardar material em sua residência, o que afasta o dolo de sua conduta.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Diante das ameaças, era impossível procurar as autoridades para providências, vez que a periculosidade dos traficantes, somado a completa ineficiência do estado de preservar a vida dos seus cidadãos, poderia ter como consequência a morte do acusado ou a morte de pessoas de sua família como represália, o que infelizmente é comum no mundo da criminalidade, principalmente em locais onde sequer os policiais costumam adentrar, tamanha a violência desses locais.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A coação irresistível está prevista no art. 22 do Código Penal, </w:t>
      </w:r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 xml:space="preserve">in </w:t>
      </w:r>
      <w:proofErr w:type="spellStart"/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verbis</w:t>
      </w:r>
      <w:proofErr w:type="spellEnd"/>
      <w:r w:rsidRPr="00326B4D">
        <w:rPr>
          <w:rFonts w:ascii="Garamond" w:hAnsi="Garamond" w:cs="Tahoma"/>
          <w:iCs/>
          <w:color w:val="000000" w:themeColor="text1"/>
          <w:sz w:val="24"/>
          <w:szCs w:val="24"/>
        </w:rPr>
        <w:t>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Art. 22 -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Se o fato é cometido sob coação irresistível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 ou em estrita obediência a ordem, não manifestamente ilegal, de superior hierárquico, </w:t>
      </w:r>
      <w:r w:rsidRPr="00326B4D">
        <w:rPr>
          <w:rFonts w:ascii="Garamond" w:hAnsi="Garamond" w:cs="Tahoma"/>
          <w:bCs/>
          <w:color w:val="000000" w:themeColor="text1"/>
          <w:sz w:val="24"/>
          <w:szCs w:val="24"/>
        </w:rPr>
        <w:t>só é punível o autor da coação ou da ordem. 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Destarte, no presente caso, merece o acusado ser absolvido sumariamente, com fulcro no art. 397, II, do CPP, que trata da absolvição ante a existência manifesta de causa excludente da culpabilidade do agente.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Outrossim, em caso de não acolhimento do pedido de absolvição sumária, que ao final da instrução processual, que seja o acusado absolvido, com fulcro no art. 386, VI do Código de Processo Penal.</w:t>
      </w:r>
    </w:p>
    <w:p w:rsidR="00FB39E2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FB39E2" w:rsidRPr="00326B4D" w:rsidRDefault="00FB39E2" w:rsidP="00326B4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DIANTE DO EXPOSTO, requer: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1) A rejeição da denúncia, com fulcro no art. 395, I e III do CPP;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 xml:space="preserve">2) Caso o pedido retro não seja acolhido, requer a absolvição sumária do réu </w:t>
      </w:r>
      <w:r w:rsidR="0014312E" w:rsidRPr="00326B4D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B4D">
        <w:rPr>
          <w:rFonts w:ascii="Garamond" w:hAnsi="Garamond" w:cs="Tahoma"/>
          <w:color w:val="000000" w:themeColor="text1"/>
          <w:sz w:val="24"/>
          <w:szCs w:val="24"/>
        </w:rPr>
        <w:t>, com fulcro no art. 397, II, do CPP;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3) Caso o pedido retro não seja acolhido, que ao final seja o réu ABSOLVIDO, com fulcro no art. 386, VI, do CPP.</w:t>
      </w:r>
    </w:p>
    <w:p w:rsidR="00FB39E2" w:rsidRPr="00326B4D" w:rsidRDefault="00FB39E2" w:rsidP="00326B4D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t>Protesta pela produção de todos os meios de prova admitidos, juntada de documentos e especial para a oitiva das seguintes testemunhas, que deverão ser previamente intimadas:</w:t>
      </w:r>
    </w:p>
    <w:p w:rsidR="00FB39E2" w:rsidRPr="00326B4D" w:rsidRDefault="0014312E" w:rsidP="00326B4D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326B4D">
        <w:rPr>
          <w:rFonts w:ascii="Garamond" w:hAnsi="Garamond" w:cs="Tahoma"/>
          <w:color w:val="000000" w:themeColor="text1"/>
          <w:sz w:val="24"/>
          <w:szCs w:val="24"/>
        </w:rPr>
        <w:lastRenderedPageBreak/>
        <w:t>(...)</w:t>
      </w:r>
    </w:p>
    <w:p w:rsidR="00B97B4B" w:rsidRPr="00326B4D" w:rsidRDefault="00B97B4B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14312E" w:rsidRPr="00326B4D" w:rsidRDefault="0014312E" w:rsidP="00326B4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4" w:name="_Hlk482881190"/>
      <w:bookmarkStart w:id="5" w:name="_Hlk482880653"/>
      <w:r w:rsidRPr="00326B4D">
        <w:rPr>
          <w:rFonts w:ascii="Garamond" w:hAnsi="Garamond" w:cs="Tahoma"/>
          <w:spacing w:val="2"/>
        </w:rPr>
        <w:t xml:space="preserve">Nestes termos, </w:t>
      </w:r>
    </w:p>
    <w:p w:rsidR="0014312E" w:rsidRPr="00326B4D" w:rsidRDefault="0014312E" w:rsidP="00326B4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26B4D">
        <w:rPr>
          <w:rFonts w:ascii="Garamond" w:hAnsi="Garamond" w:cs="Tahoma"/>
          <w:spacing w:val="2"/>
        </w:rPr>
        <w:t>pede e espera deferimento.</w:t>
      </w:r>
    </w:p>
    <w:p w:rsidR="0014312E" w:rsidRPr="00326B4D" w:rsidRDefault="0014312E" w:rsidP="00326B4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26B4D">
        <w:rPr>
          <w:rFonts w:ascii="Garamond" w:hAnsi="Garamond" w:cs="Tahoma"/>
          <w:spacing w:val="2"/>
        </w:rPr>
        <w:t>... (Município – UF), ... (dia) de ... (mês) de ... (ano).</w:t>
      </w:r>
    </w:p>
    <w:p w:rsidR="0014312E" w:rsidRPr="00326B4D" w:rsidRDefault="0014312E" w:rsidP="00326B4D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14312E" w:rsidRPr="00326B4D" w:rsidRDefault="0014312E" w:rsidP="00326B4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26B4D">
        <w:rPr>
          <w:rFonts w:ascii="Garamond" w:hAnsi="Garamond" w:cs="Tahoma"/>
          <w:b/>
          <w:sz w:val="24"/>
          <w:szCs w:val="24"/>
        </w:rPr>
        <w:t>ADVOGADO</w:t>
      </w:r>
    </w:p>
    <w:p w:rsidR="0014312E" w:rsidRPr="00326B4D" w:rsidRDefault="0014312E" w:rsidP="00326B4D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26B4D">
        <w:rPr>
          <w:rFonts w:ascii="Garamond" w:hAnsi="Garamond" w:cs="Tahoma"/>
          <w:sz w:val="24"/>
          <w:szCs w:val="24"/>
        </w:rPr>
        <w:t>OAB n° .... - UF</w:t>
      </w:r>
    </w:p>
    <w:bookmarkEnd w:id="4"/>
    <w:p w:rsidR="0014312E" w:rsidRPr="00326B4D" w:rsidRDefault="0014312E" w:rsidP="00326B4D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5"/>
    <w:p w:rsidR="0014312E" w:rsidRPr="00326B4D" w:rsidRDefault="0014312E" w:rsidP="00326B4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14312E" w:rsidRPr="0032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E2"/>
    <w:rsid w:val="0014312E"/>
    <w:rsid w:val="00326B4D"/>
    <w:rsid w:val="00B97B4B"/>
    <w:rsid w:val="00FB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72FC"/>
  <w15:chartTrackingRefBased/>
  <w15:docId w15:val="{533DAD07-7FA9-4D97-9D83-B0704DA7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1459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2017-05-21T17:53:00Z</dcterms:created>
  <dcterms:modified xsi:type="dcterms:W3CDTF">2019-06-10T14:06:00Z</dcterms:modified>
</cp:coreProperties>
</file>