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A441F" w14:textId="7B2AAF6E" w:rsidR="00EF4BB9" w:rsidRPr="003E580F" w:rsidRDefault="00FA7618" w:rsidP="003E580F">
      <w:pPr>
        <w:suppressAutoHyphens/>
        <w:spacing w:line="360" w:lineRule="auto"/>
        <w:jc w:val="center"/>
        <w:rPr>
          <w:rFonts w:ascii="Garamond" w:hAnsi="Garamond"/>
          <w:color w:val="000000" w:themeColor="text1"/>
          <w:spacing w:val="-3"/>
          <w:lang w:val="pt-BR"/>
        </w:rPr>
      </w:pPr>
      <w:r w:rsidRPr="003E580F">
        <w:rPr>
          <w:rFonts w:ascii="Garamond" w:hAnsi="Garamond"/>
          <w:b/>
          <w:color w:val="000000" w:themeColor="text1"/>
          <w:lang w:val="pt-BR"/>
        </w:rPr>
        <w:t xml:space="preserve">ILUSTRÍSSIMO </w:t>
      </w:r>
      <w:r w:rsidR="00275F25" w:rsidRPr="003E580F">
        <w:rPr>
          <w:rFonts w:ascii="Garamond" w:hAnsi="Garamond"/>
          <w:b/>
          <w:color w:val="000000" w:themeColor="text1"/>
          <w:lang w:val="pt-BR"/>
        </w:rPr>
        <w:t>SENHOR DOUTOR DELEGADO DA RECEITA FEDERAL DO BRASIL EM GOIÁS</w:t>
      </w:r>
    </w:p>
    <w:p w14:paraId="21E42517" w14:textId="77777777" w:rsidR="00EF4BB9" w:rsidRPr="003E580F" w:rsidRDefault="00EF4BB9" w:rsidP="003E580F">
      <w:pPr>
        <w:suppressAutoHyphens/>
        <w:spacing w:line="360" w:lineRule="auto"/>
        <w:jc w:val="both"/>
        <w:rPr>
          <w:rFonts w:ascii="Garamond" w:hAnsi="Garamond"/>
          <w:color w:val="000000" w:themeColor="text1"/>
          <w:spacing w:val="-3"/>
          <w:lang w:val="pt-BR"/>
        </w:rPr>
      </w:pPr>
    </w:p>
    <w:p w14:paraId="353DF531" w14:textId="77777777" w:rsidR="00EF4BB9" w:rsidRPr="003E580F" w:rsidRDefault="00EF4BB9" w:rsidP="003E580F">
      <w:pPr>
        <w:suppressAutoHyphens/>
        <w:spacing w:line="360" w:lineRule="auto"/>
        <w:jc w:val="both"/>
        <w:rPr>
          <w:rFonts w:ascii="Garamond" w:hAnsi="Garamond"/>
          <w:color w:val="000000" w:themeColor="text1"/>
          <w:spacing w:val="-3"/>
          <w:lang w:val="pt-BR"/>
        </w:rPr>
      </w:pPr>
    </w:p>
    <w:p w14:paraId="24F42AED" w14:textId="7DB59CC2" w:rsidR="00EF4BB9" w:rsidRPr="003E580F" w:rsidRDefault="00275F25" w:rsidP="003E580F">
      <w:pPr>
        <w:suppressAutoHyphens/>
        <w:spacing w:line="360" w:lineRule="auto"/>
        <w:jc w:val="both"/>
        <w:rPr>
          <w:rFonts w:ascii="Garamond" w:hAnsi="Garamond"/>
          <w:b/>
          <w:color w:val="000000" w:themeColor="text1"/>
          <w:spacing w:val="-3"/>
          <w:lang w:val="pt-BR"/>
        </w:rPr>
      </w:pPr>
      <w:r w:rsidRPr="003E580F">
        <w:rPr>
          <w:rFonts w:ascii="Garamond" w:hAnsi="Garamond"/>
          <w:color w:val="000000" w:themeColor="text1"/>
          <w:spacing w:val="-3"/>
          <w:lang w:val="pt-BR"/>
        </w:rPr>
        <w:t xml:space="preserve">AUTO DE INFRAÇÃO: nº </w:t>
      </w:r>
      <w:r w:rsidR="00B93995">
        <w:rPr>
          <w:rFonts w:ascii="Garamond" w:hAnsi="Garamond"/>
          <w:b/>
          <w:color w:val="000000" w:themeColor="text1"/>
          <w:spacing w:val="-3"/>
          <w:lang w:val="pt-BR"/>
        </w:rPr>
        <w:t>__________________</w:t>
      </w:r>
    </w:p>
    <w:p w14:paraId="018E27F5" w14:textId="7739E350" w:rsidR="00250BB7" w:rsidRPr="003E580F" w:rsidRDefault="00250BB7" w:rsidP="003E580F">
      <w:pPr>
        <w:suppressAutoHyphens/>
        <w:spacing w:line="360" w:lineRule="auto"/>
        <w:jc w:val="both"/>
        <w:rPr>
          <w:rFonts w:ascii="Garamond" w:hAnsi="Garamond"/>
          <w:color w:val="000000" w:themeColor="text1"/>
          <w:spacing w:val="-3"/>
          <w:lang w:val="pt-BR"/>
        </w:rPr>
      </w:pPr>
      <w:r w:rsidRPr="003E580F">
        <w:rPr>
          <w:rFonts w:ascii="Garamond" w:hAnsi="Garamond"/>
          <w:b/>
          <w:color w:val="000000" w:themeColor="text1"/>
          <w:spacing w:val="-3"/>
          <w:lang w:val="pt-BR"/>
        </w:rPr>
        <w:t xml:space="preserve">Processo nº </w:t>
      </w:r>
      <w:r w:rsidR="00B93995">
        <w:rPr>
          <w:rFonts w:ascii="Garamond" w:hAnsi="Garamond"/>
          <w:b/>
          <w:color w:val="000000" w:themeColor="text1"/>
          <w:spacing w:val="-3"/>
          <w:lang w:val="pt-BR"/>
        </w:rPr>
        <w:t>__________________</w:t>
      </w:r>
    </w:p>
    <w:p w14:paraId="2270088A" w14:textId="77777777" w:rsidR="00275F25" w:rsidRPr="003E580F" w:rsidRDefault="00275F25" w:rsidP="003E580F">
      <w:pPr>
        <w:spacing w:line="360" w:lineRule="auto"/>
        <w:jc w:val="both"/>
        <w:rPr>
          <w:rFonts w:ascii="Garamond" w:hAnsi="Garamond"/>
          <w:color w:val="000000" w:themeColor="text1"/>
          <w:spacing w:val="-3"/>
          <w:lang w:val="pt-BR"/>
        </w:rPr>
      </w:pPr>
    </w:p>
    <w:p w14:paraId="543293AD" w14:textId="77777777" w:rsidR="00EF4BB9" w:rsidRPr="003E580F" w:rsidRDefault="00EF4BB9" w:rsidP="003E580F">
      <w:pPr>
        <w:spacing w:line="360" w:lineRule="auto"/>
        <w:jc w:val="both"/>
        <w:rPr>
          <w:rFonts w:ascii="Garamond" w:hAnsi="Garamond"/>
          <w:b/>
          <w:color w:val="000000" w:themeColor="text1"/>
          <w:spacing w:val="-3"/>
          <w:lang w:val="pt-BR"/>
        </w:rPr>
      </w:pPr>
      <w:r w:rsidRPr="003E580F">
        <w:rPr>
          <w:rFonts w:ascii="Garamond" w:hAnsi="Garamond"/>
          <w:b/>
          <w:color w:val="000000" w:themeColor="text1"/>
          <w:spacing w:val="-3"/>
          <w:lang w:val="pt-BR"/>
        </w:rPr>
        <w:tab/>
      </w:r>
      <w:r w:rsidRPr="003E580F">
        <w:rPr>
          <w:rFonts w:ascii="Garamond" w:hAnsi="Garamond"/>
          <w:b/>
          <w:color w:val="000000" w:themeColor="text1"/>
          <w:spacing w:val="-3"/>
          <w:lang w:val="pt-BR"/>
        </w:rPr>
        <w:tab/>
      </w:r>
      <w:r w:rsidRPr="003E580F">
        <w:rPr>
          <w:rFonts w:ascii="Garamond" w:hAnsi="Garamond"/>
          <w:b/>
          <w:color w:val="000000" w:themeColor="text1"/>
          <w:spacing w:val="-3"/>
          <w:lang w:val="pt-BR"/>
        </w:rPr>
        <w:tab/>
      </w:r>
      <w:r w:rsidRPr="003E580F">
        <w:rPr>
          <w:rFonts w:ascii="Garamond" w:hAnsi="Garamond"/>
          <w:b/>
          <w:color w:val="000000" w:themeColor="text1"/>
          <w:spacing w:val="-3"/>
          <w:lang w:val="pt-BR"/>
        </w:rPr>
        <w:tab/>
      </w:r>
    </w:p>
    <w:p w14:paraId="0DE812CF" w14:textId="07E3738C" w:rsidR="00A0175B" w:rsidRPr="003E580F" w:rsidRDefault="00B93995" w:rsidP="003E580F">
      <w:pPr>
        <w:spacing w:line="360" w:lineRule="auto"/>
        <w:ind w:firstLine="708"/>
        <w:jc w:val="both"/>
        <w:rPr>
          <w:rFonts w:ascii="Garamond" w:hAnsi="Garamond"/>
          <w:color w:val="000000" w:themeColor="text1"/>
          <w:spacing w:val="-3"/>
          <w:lang w:val="pt-BR"/>
        </w:rPr>
      </w:pPr>
      <w:r>
        <w:rPr>
          <w:rFonts w:ascii="Garamond" w:hAnsi="Garamond"/>
          <w:b/>
          <w:bCs/>
          <w:color w:val="000000" w:themeColor="text1"/>
          <w:lang w:val="pt-BR"/>
        </w:rPr>
        <w:t>______________________________________________</w:t>
      </w:r>
      <w:r w:rsidR="00275F25" w:rsidRPr="003E580F">
        <w:rPr>
          <w:rFonts w:ascii="Garamond" w:hAnsi="Garamond"/>
          <w:b/>
          <w:bCs/>
          <w:color w:val="000000" w:themeColor="text1"/>
          <w:lang w:val="pt-BR"/>
        </w:rPr>
        <w:t xml:space="preserve">, </w:t>
      </w:r>
      <w:r w:rsidR="0079154E" w:rsidRPr="003E580F">
        <w:rPr>
          <w:rFonts w:ascii="Garamond" w:hAnsi="Garamond"/>
          <w:bCs/>
          <w:color w:val="000000" w:themeColor="text1"/>
          <w:lang w:val="pt-BR"/>
        </w:rPr>
        <w:t>já devidamente qualificada nos autos em epígrafe, vem por intermédio de seu procurador</w:t>
      </w:r>
      <w:r w:rsidR="00A0175B" w:rsidRPr="003E580F">
        <w:rPr>
          <w:rFonts w:ascii="Garamond" w:hAnsi="Garamond"/>
          <w:color w:val="000000" w:themeColor="text1"/>
          <w:spacing w:val="-3"/>
          <w:lang w:val="pt-BR"/>
        </w:rPr>
        <w:t xml:space="preserve">, </w:t>
      </w:r>
      <w:r w:rsidR="003E580F">
        <w:rPr>
          <w:rFonts w:ascii="Garamond" w:hAnsi="Garamond"/>
          <w:color w:val="000000" w:themeColor="text1"/>
          <w:spacing w:val="-3"/>
          <w:lang w:val="pt-BR"/>
        </w:rPr>
        <w:t xml:space="preserve">com endereço ao rodapé da presente, </w:t>
      </w:r>
      <w:r w:rsidR="00A0175B" w:rsidRPr="003E580F">
        <w:rPr>
          <w:rFonts w:ascii="Garamond" w:hAnsi="Garamond"/>
          <w:color w:val="000000" w:themeColor="text1"/>
          <w:spacing w:val="-3"/>
          <w:lang w:val="pt-BR"/>
        </w:rPr>
        <w:t xml:space="preserve">apresentar </w:t>
      </w:r>
    </w:p>
    <w:p w14:paraId="32F9D8D3" w14:textId="1B264DFE" w:rsidR="00A0175B" w:rsidRPr="003E580F" w:rsidRDefault="00EF4BB9" w:rsidP="003E580F">
      <w:pPr>
        <w:spacing w:line="360" w:lineRule="auto"/>
        <w:ind w:firstLine="708"/>
        <w:jc w:val="both"/>
        <w:rPr>
          <w:rFonts w:ascii="Garamond" w:hAnsi="Garamond"/>
          <w:color w:val="000000" w:themeColor="text1"/>
          <w:spacing w:val="-3"/>
          <w:lang w:val="pt-BR"/>
        </w:rPr>
      </w:pPr>
      <w:r w:rsidRPr="003E580F">
        <w:rPr>
          <w:rFonts w:ascii="Garamond" w:hAnsi="Garamond"/>
          <w:color w:val="000000" w:themeColor="text1"/>
          <w:spacing w:val="-3"/>
          <w:lang w:val="pt-BR"/>
        </w:rPr>
        <w:t xml:space="preserve"> </w:t>
      </w:r>
    </w:p>
    <w:p w14:paraId="3797397D" w14:textId="0A9CF08F" w:rsidR="00A0175B" w:rsidRPr="003E580F" w:rsidRDefault="00A0175B" w:rsidP="003E580F">
      <w:pPr>
        <w:spacing w:line="360" w:lineRule="auto"/>
        <w:ind w:firstLine="708"/>
        <w:jc w:val="center"/>
        <w:rPr>
          <w:rFonts w:ascii="Garamond" w:hAnsi="Garamond"/>
          <w:b/>
          <w:i/>
          <w:color w:val="000000" w:themeColor="text1"/>
          <w:spacing w:val="-3"/>
          <w:lang w:val="pt-BR"/>
        </w:rPr>
      </w:pPr>
      <w:bookmarkStart w:id="0" w:name="_GoBack"/>
      <w:r w:rsidRPr="003E580F">
        <w:rPr>
          <w:rFonts w:ascii="Garamond" w:hAnsi="Garamond"/>
          <w:b/>
          <w:i/>
          <w:color w:val="000000" w:themeColor="text1"/>
          <w:spacing w:val="-3"/>
          <w:lang w:val="pt-BR"/>
        </w:rPr>
        <w:t>IMPUGNAÇÃO ADMINISTRATIVA</w:t>
      </w:r>
      <w:r w:rsidR="0079154E" w:rsidRPr="003E580F">
        <w:rPr>
          <w:rFonts w:ascii="Garamond" w:hAnsi="Garamond"/>
          <w:b/>
          <w:i/>
          <w:color w:val="000000" w:themeColor="text1"/>
          <w:spacing w:val="-3"/>
          <w:lang w:val="pt-BR"/>
        </w:rPr>
        <w:t xml:space="preserve"> C/C NULIDADE DOS ATOS ADMINISTRATIVOS</w:t>
      </w:r>
    </w:p>
    <w:bookmarkEnd w:id="0"/>
    <w:p w14:paraId="3F853F63" w14:textId="77777777" w:rsidR="00A0175B" w:rsidRPr="003E580F" w:rsidRDefault="00A0175B" w:rsidP="003E580F">
      <w:pPr>
        <w:spacing w:line="360" w:lineRule="auto"/>
        <w:ind w:firstLine="708"/>
        <w:jc w:val="both"/>
        <w:rPr>
          <w:rFonts w:ascii="Garamond" w:hAnsi="Garamond"/>
          <w:color w:val="000000" w:themeColor="text1"/>
          <w:spacing w:val="-3"/>
          <w:lang w:val="pt-BR"/>
        </w:rPr>
      </w:pPr>
    </w:p>
    <w:p w14:paraId="335830FC" w14:textId="1717286D" w:rsidR="00EF4BB9" w:rsidRPr="003E580F" w:rsidRDefault="00BD4382" w:rsidP="003E580F">
      <w:pPr>
        <w:spacing w:line="360" w:lineRule="auto"/>
        <w:ind w:firstLine="708"/>
        <w:jc w:val="both"/>
        <w:rPr>
          <w:rFonts w:ascii="Garamond" w:hAnsi="Garamond"/>
          <w:color w:val="000000" w:themeColor="text1"/>
          <w:lang w:val="pt-BR"/>
        </w:rPr>
      </w:pPr>
      <w:r w:rsidRPr="003E580F">
        <w:rPr>
          <w:rFonts w:ascii="Garamond" w:hAnsi="Garamond"/>
          <w:color w:val="000000" w:themeColor="text1"/>
          <w:lang w:val="pt-BR"/>
        </w:rPr>
        <w:t>Conforme razões de fato a seguir:</w:t>
      </w:r>
    </w:p>
    <w:p w14:paraId="595C04EB" w14:textId="77777777" w:rsidR="00EF4BB9" w:rsidRPr="003E580F" w:rsidRDefault="00EF4BB9" w:rsidP="003E580F">
      <w:pPr>
        <w:spacing w:line="360" w:lineRule="auto"/>
        <w:ind w:firstLine="2835"/>
        <w:jc w:val="both"/>
        <w:rPr>
          <w:rFonts w:ascii="Garamond" w:hAnsi="Garamond"/>
          <w:color w:val="000000" w:themeColor="text1"/>
          <w:lang w:val="pt-BR"/>
        </w:rPr>
      </w:pPr>
    </w:p>
    <w:p w14:paraId="106C8794" w14:textId="2E99E161" w:rsidR="0079154E" w:rsidRPr="003E580F" w:rsidRDefault="0079154E" w:rsidP="003E580F">
      <w:pPr>
        <w:suppressAutoHyphens/>
        <w:spacing w:line="360" w:lineRule="auto"/>
        <w:jc w:val="both"/>
        <w:rPr>
          <w:rFonts w:ascii="Garamond" w:hAnsi="Garamond"/>
          <w:color w:val="000000" w:themeColor="text1"/>
          <w:spacing w:val="-3"/>
          <w:lang w:val="pt-BR"/>
        </w:rPr>
      </w:pPr>
    </w:p>
    <w:p w14:paraId="60680AF2" w14:textId="77777777" w:rsidR="0079154E" w:rsidRPr="003E580F" w:rsidRDefault="0079154E" w:rsidP="003E580F">
      <w:pPr>
        <w:suppressAutoHyphens/>
        <w:spacing w:line="360" w:lineRule="auto"/>
        <w:jc w:val="both"/>
        <w:rPr>
          <w:rFonts w:ascii="Garamond" w:hAnsi="Garamond"/>
          <w:color w:val="000000" w:themeColor="text1"/>
          <w:spacing w:val="-3"/>
          <w:lang w:val="pt-BR"/>
        </w:rPr>
      </w:pPr>
    </w:p>
    <w:p w14:paraId="37586F9F" w14:textId="77777777" w:rsidR="00EF4BB9" w:rsidRPr="003E580F" w:rsidRDefault="00EF4BB9" w:rsidP="003E580F">
      <w:pPr>
        <w:tabs>
          <w:tab w:val="left" w:pos="-720"/>
        </w:tabs>
        <w:suppressAutoHyphens/>
        <w:spacing w:line="360" w:lineRule="auto"/>
        <w:jc w:val="both"/>
        <w:rPr>
          <w:rFonts w:ascii="Garamond" w:hAnsi="Garamond"/>
          <w:b/>
          <w:color w:val="000000" w:themeColor="text1"/>
          <w:spacing w:val="-3"/>
          <w:lang w:val="pt-BR"/>
        </w:rPr>
      </w:pPr>
      <w:r w:rsidRPr="003E580F">
        <w:rPr>
          <w:rFonts w:ascii="Garamond" w:hAnsi="Garamond"/>
          <w:color w:val="000000" w:themeColor="text1"/>
          <w:spacing w:val="-3"/>
          <w:lang w:val="pt-BR"/>
        </w:rPr>
        <w:tab/>
      </w:r>
      <w:r w:rsidRPr="003E580F">
        <w:rPr>
          <w:rFonts w:ascii="Garamond" w:hAnsi="Garamond"/>
          <w:color w:val="000000" w:themeColor="text1"/>
          <w:spacing w:val="-3"/>
          <w:lang w:val="pt-BR"/>
        </w:rPr>
        <w:tab/>
      </w:r>
      <w:r w:rsidRPr="003E580F">
        <w:rPr>
          <w:rFonts w:ascii="Garamond" w:hAnsi="Garamond"/>
          <w:color w:val="000000" w:themeColor="text1"/>
          <w:spacing w:val="-3"/>
          <w:lang w:val="pt-BR"/>
        </w:rPr>
        <w:tab/>
      </w:r>
      <w:r w:rsidRPr="003E580F">
        <w:rPr>
          <w:rFonts w:ascii="Garamond" w:hAnsi="Garamond"/>
          <w:color w:val="000000" w:themeColor="text1"/>
          <w:spacing w:val="-3"/>
          <w:lang w:val="pt-BR"/>
        </w:rPr>
        <w:tab/>
      </w:r>
      <w:r w:rsidRPr="003E580F">
        <w:rPr>
          <w:rFonts w:ascii="Garamond" w:hAnsi="Garamond"/>
          <w:b/>
          <w:color w:val="000000" w:themeColor="text1"/>
          <w:spacing w:val="-3"/>
          <w:lang w:val="pt-BR"/>
        </w:rPr>
        <w:t>1.</w:t>
      </w:r>
      <w:r w:rsidRPr="003E580F">
        <w:rPr>
          <w:rFonts w:ascii="Garamond" w:hAnsi="Garamond"/>
          <w:color w:val="000000" w:themeColor="text1"/>
          <w:spacing w:val="-3"/>
          <w:lang w:val="pt-BR"/>
        </w:rPr>
        <w:t xml:space="preserve"> </w:t>
      </w:r>
      <w:r w:rsidRPr="003E580F">
        <w:rPr>
          <w:rFonts w:ascii="Garamond" w:hAnsi="Garamond"/>
          <w:b/>
          <w:color w:val="000000" w:themeColor="text1"/>
          <w:spacing w:val="-3"/>
          <w:lang w:val="pt-BR"/>
        </w:rPr>
        <w:t>DA SÍNTESE FÁTICA</w:t>
      </w:r>
    </w:p>
    <w:p w14:paraId="56BF00D3" w14:textId="77777777" w:rsidR="00EF4BB9" w:rsidRPr="003E580F" w:rsidRDefault="00EF4BB9" w:rsidP="003E580F">
      <w:pPr>
        <w:tabs>
          <w:tab w:val="left" w:pos="-720"/>
        </w:tabs>
        <w:suppressAutoHyphens/>
        <w:spacing w:line="360" w:lineRule="auto"/>
        <w:jc w:val="both"/>
        <w:rPr>
          <w:rFonts w:ascii="Garamond" w:hAnsi="Garamond"/>
          <w:color w:val="000000" w:themeColor="text1"/>
          <w:spacing w:val="-3"/>
          <w:lang w:val="pt-BR"/>
        </w:rPr>
      </w:pPr>
    </w:p>
    <w:p w14:paraId="78E3ABCA" w14:textId="77777777" w:rsidR="00510A28" w:rsidRPr="003E580F" w:rsidRDefault="00EF4BB9" w:rsidP="003E580F">
      <w:pPr>
        <w:pStyle w:val="Corpodetexto3"/>
        <w:rPr>
          <w:rFonts w:ascii="Garamond" w:hAnsi="Garamond"/>
          <w:color w:val="000000" w:themeColor="text1"/>
          <w:sz w:val="24"/>
          <w:szCs w:val="24"/>
        </w:rPr>
      </w:pPr>
      <w:r w:rsidRPr="003E580F">
        <w:rPr>
          <w:rFonts w:ascii="Garamond" w:hAnsi="Garamond"/>
          <w:color w:val="000000" w:themeColor="text1"/>
          <w:sz w:val="24"/>
          <w:szCs w:val="24"/>
        </w:rPr>
        <w:t xml:space="preserve"> </w:t>
      </w:r>
      <w:r w:rsidRPr="003E580F">
        <w:rPr>
          <w:rFonts w:ascii="Garamond" w:hAnsi="Garamond"/>
          <w:color w:val="000000" w:themeColor="text1"/>
          <w:sz w:val="24"/>
          <w:szCs w:val="24"/>
        </w:rPr>
        <w:tab/>
      </w:r>
      <w:r w:rsidRPr="003E580F">
        <w:rPr>
          <w:rFonts w:ascii="Garamond" w:hAnsi="Garamond"/>
          <w:color w:val="000000" w:themeColor="text1"/>
          <w:sz w:val="24"/>
          <w:szCs w:val="24"/>
        </w:rPr>
        <w:tab/>
      </w:r>
      <w:r w:rsidRPr="003E580F">
        <w:rPr>
          <w:rFonts w:ascii="Garamond" w:hAnsi="Garamond"/>
          <w:color w:val="000000" w:themeColor="text1"/>
          <w:sz w:val="24"/>
          <w:szCs w:val="24"/>
        </w:rPr>
        <w:tab/>
      </w:r>
      <w:r w:rsidRPr="003E580F">
        <w:rPr>
          <w:rFonts w:ascii="Garamond" w:hAnsi="Garamond"/>
          <w:color w:val="000000" w:themeColor="text1"/>
          <w:sz w:val="24"/>
          <w:szCs w:val="24"/>
        </w:rPr>
        <w:tab/>
      </w:r>
      <w:r w:rsidR="00B75E33" w:rsidRPr="003E580F">
        <w:rPr>
          <w:rFonts w:ascii="Garamond" w:hAnsi="Garamond"/>
          <w:color w:val="000000" w:themeColor="text1"/>
          <w:sz w:val="24"/>
          <w:szCs w:val="24"/>
        </w:rPr>
        <w:t xml:space="preserve">Aduz o nobre fiscal da Receita Federal, em síntese de seu relatório, que supostamente </w:t>
      </w:r>
      <w:r w:rsidR="00510A28" w:rsidRPr="003E580F">
        <w:rPr>
          <w:rFonts w:ascii="Garamond" w:hAnsi="Garamond"/>
          <w:color w:val="000000" w:themeColor="text1"/>
          <w:sz w:val="24"/>
          <w:szCs w:val="24"/>
        </w:rPr>
        <w:t xml:space="preserve">a </w:t>
      </w:r>
      <w:r w:rsidR="00B75E33" w:rsidRPr="003E580F">
        <w:rPr>
          <w:rFonts w:ascii="Garamond" w:hAnsi="Garamond"/>
          <w:color w:val="000000" w:themeColor="text1"/>
          <w:sz w:val="24"/>
          <w:szCs w:val="24"/>
        </w:rPr>
        <w:t>Impugnante</w:t>
      </w:r>
      <w:r w:rsidR="00510A28" w:rsidRPr="003E580F">
        <w:rPr>
          <w:rFonts w:ascii="Garamond" w:hAnsi="Garamond"/>
          <w:color w:val="000000" w:themeColor="text1"/>
          <w:sz w:val="24"/>
          <w:szCs w:val="24"/>
        </w:rPr>
        <w:t xml:space="preserve"> teria segregado indevidamente receitas, no período de 12/2012 a 12/2014, no programa gerador do documento de arrecadação do simples nacional (PGDAS-D).</w:t>
      </w:r>
    </w:p>
    <w:p w14:paraId="34F6F576" w14:textId="51426316" w:rsidR="00EF4BB9" w:rsidRPr="003E580F" w:rsidRDefault="00DE401A" w:rsidP="003E580F">
      <w:pPr>
        <w:pStyle w:val="Corpodetexto3"/>
        <w:rPr>
          <w:rFonts w:ascii="Garamond" w:hAnsi="Garamond"/>
          <w:color w:val="000000" w:themeColor="text1"/>
          <w:sz w:val="24"/>
          <w:szCs w:val="24"/>
        </w:rPr>
      </w:pPr>
      <w:r w:rsidRPr="003E580F">
        <w:rPr>
          <w:rFonts w:ascii="Garamond" w:hAnsi="Garamond"/>
          <w:color w:val="000000" w:themeColor="text1"/>
          <w:sz w:val="24"/>
          <w:szCs w:val="24"/>
        </w:rPr>
        <w:t xml:space="preserve"> </w:t>
      </w:r>
    </w:p>
    <w:p w14:paraId="385BFE69" w14:textId="0F8D7D9E" w:rsidR="00A35FA4" w:rsidRPr="003E580F" w:rsidRDefault="0079154E" w:rsidP="003E580F">
      <w:pPr>
        <w:pStyle w:val="Corpodetexto3"/>
        <w:ind w:firstLine="2835"/>
        <w:rPr>
          <w:rFonts w:ascii="Garamond" w:hAnsi="Garamond"/>
          <w:color w:val="000000" w:themeColor="text1"/>
          <w:sz w:val="24"/>
          <w:szCs w:val="24"/>
        </w:rPr>
      </w:pPr>
      <w:r w:rsidRPr="003E580F">
        <w:rPr>
          <w:rFonts w:ascii="Garamond" w:hAnsi="Garamond"/>
          <w:color w:val="000000" w:themeColor="text1"/>
          <w:sz w:val="24"/>
          <w:szCs w:val="24"/>
        </w:rPr>
        <w:t>Pois bem, devidamente notificada dos autos em epígrafe, fora apresentada Impugnação a auto de infração lavrado, observando Direito de Defesa da parte requerida, devidamente digitalizada no dia 13/10/2017 pela servidora Dalila Borges de Oliveira, conforme verificamos pela certidão abaixo:</w:t>
      </w:r>
    </w:p>
    <w:p w14:paraId="4218BEA3" w14:textId="02D2734B" w:rsidR="0079154E" w:rsidRPr="003E580F" w:rsidRDefault="0079154E" w:rsidP="003E580F">
      <w:pPr>
        <w:pStyle w:val="Corpodetexto3"/>
        <w:ind w:firstLine="2835"/>
        <w:rPr>
          <w:rFonts w:ascii="Garamond" w:hAnsi="Garamond"/>
          <w:color w:val="000000" w:themeColor="text1"/>
          <w:sz w:val="24"/>
          <w:szCs w:val="24"/>
        </w:rPr>
      </w:pPr>
    </w:p>
    <w:p w14:paraId="35E2F516" w14:textId="5EE11A64" w:rsidR="0079154E" w:rsidRPr="003E580F" w:rsidRDefault="0079154E" w:rsidP="003E580F">
      <w:pPr>
        <w:pStyle w:val="Corpodetexto3"/>
        <w:ind w:firstLine="2835"/>
        <w:rPr>
          <w:rFonts w:ascii="Garamond" w:hAnsi="Garamond"/>
          <w:color w:val="000000" w:themeColor="text1"/>
          <w:sz w:val="24"/>
          <w:szCs w:val="24"/>
        </w:rPr>
      </w:pPr>
    </w:p>
    <w:p w14:paraId="7CBE6084" w14:textId="04C694B4" w:rsidR="0079154E" w:rsidRPr="003E580F" w:rsidRDefault="0079154E" w:rsidP="003E580F">
      <w:pPr>
        <w:pStyle w:val="Corpodetexto3"/>
        <w:ind w:firstLine="2835"/>
        <w:rPr>
          <w:rFonts w:ascii="Garamond" w:hAnsi="Garamond"/>
          <w:color w:val="000000" w:themeColor="text1"/>
          <w:sz w:val="24"/>
          <w:szCs w:val="24"/>
        </w:rPr>
      </w:pPr>
      <w:r w:rsidRPr="003E580F">
        <w:rPr>
          <w:rFonts w:ascii="Garamond" w:hAnsi="Garamond"/>
          <w:color w:val="000000" w:themeColor="text1"/>
          <w:sz w:val="24"/>
          <w:szCs w:val="24"/>
        </w:rPr>
        <w:t>Ocorre que somente na presente data, para surpresa da empresa e deste causídico, vislumbra o discorrer processual, sem qualquer intimação deste patrono, a fim de dar conhecimento do resultado do julgamento da impugnação outrora apresentada.</w:t>
      </w:r>
    </w:p>
    <w:p w14:paraId="51437C8E" w14:textId="250E3226" w:rsidR="0079154E" w:rsidRPr="003E580F" w:rsidRDefault="0079154E" w:rsidP="003E580F">
      <w:pPr>
        <w:pStyle w:val="Corpodetexto3"/>
        <w:ind w:firstLine="2835"/>
        <w:rPr>
          <w:rFonts w:ascii="Garamond" w:hAnsi="Garamond"/>
          <w:color w:val="000000" w:themeColor="text1"/>
          <w:sz w:val="24"/>
          <w:szCs w:val="24"/>
        </w:rPr>
      </w:pPr>
    </w:p>
    <w:p w14:paraId="2CA69820" w14:textId="6A036236" w:rsidR="0079154E" w:rsidRPr="003E580F" w:rsidRDefault="0079154E" w:rsidP="003E580F">
      <w:pPr>
        <w:pStyle w:val="Corpodetexto3"/>
        <w:ind w:firstLine="2835"/>
        <w:rPr>
          <w:rFonts w:ascii="Garamond" w:hAnsi="Garamond"/>
          <w:color w:val="000000" w:themeColor="text1"/>
          <w:sz w:val="24"/>
          <w:szCs w:val="24"/>
        </w:rPr>
      </w:pPr>
      <w:r w:rsidRPr="003E580F">
        <w:rPr>
          <w:rFonts w:ascii="Garamond" w:hAnsi="Garamond"/>
          <w:color w:val="000000" w:themeColor="text1"/>
          <w:sz w:val="24"/>
          <w:szCs w:val="24"/>
        </w:rPr>
        <w:t>Pois bem, no próprio recurso apresentado, foi solicitado por este patrono, a notificação do mesmo, a respeito dos andamentos processuais, sob pena de nulidade.</w:t>
      </w:r>
    </w:p>
    <w:p w14:paraId="5DD256F8" w14:textId="77777777" w:rsidR="00A35FA4" w:rsidRPr="003E580F" w:rsidRDefault="00A35FA4" w:rsidP="003E580F">
      <w:pPr>
        <w:pStyle w:val="Corpodetexto3"/>
        <w:ind w:firstLine="2835"/>
        <w:rPr>
          <w:rFonts w:ascii="Garamond" w:hAnsi="Garamond"/>
          <w:color w:val="000000" w:themeColor="text1"/>
          <w:sz w:val="24"/>
          <w:szCs w:val="24"/>
        </w:rPr>
      </w:pPr>
    </w:p>
    <w:p w14:paraId="6A1D4DC0" w14:textId="29F0312F" w:rsidR="00EF4BB9" w:rsidRPr="003E580F" w:rsidRDefault="002E2285" w:rsidP="003E580F">
      <w:pPr>
        <w:pStyle w:val="Corpodetexto3"/>
        <w:numPr>
          <w:ilvl w:val="1"/>
          <w:numId w:val="1"/>
        </w:numPr>
        <w:rPr>
          <w:rFonts w:ascii="Garamond" w:hAnsi="Garamond"/>
          <w:b/>
          <w:color w:val="000000" w:themeColor="text1"/>
          <w:sz w:val="24"/>
          <w:szCs w:val="24"/>
        </w:rPr>
      </w:pPr>
      <w:r w:rsidRPr="003E580F">
        <w:rPr>
          <w:rFonts w:ascii="Garamond" w:hAnsi="Garamond"/>
          <w:b/>
          <w:color w:val="000000" w:themeColor="text1"/>
          <w:sz w:val="24"/>
          <w:szCs w:val="24"/>
        </w:rPr>
        <w:t>Da Preliminar</w:t>
      </w:r>
    </w:p>
    <w:p w14:paraId="19F55CC1" w14:textId="77777777" w:rsidR="002E2285" w:rsidRPr="003E580F" w:rsidRDefault="002E2285" w:rsidP="003E580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Garamond" w:eastAsia="Times New Roman" w:hAnsi="Garamond"/>
          <w:b/>
          <w:color w:val="000000" w:themeColor="text1"/>
          <w:spacing w:val="-3"/>
          <w:bdr w:val="none" w:sz="0" w:space="0" w:color="auto"/>
          <w:lang w:val="pt-BR" w:eastAsia="pt-BR"/>
        </w:rPr>
      </w:pPr>
    </w:p>
    <w:p w14:paraId="6B0322F6" w14:textId="36D27F35" w:rsidR="00992CC6" w:rsidRDefault="002E2285" w:rsidP="003E580F">
      <w:pPr>
        <w:pStyle w:val="NormalWeb"/>
        <w:spacing w:before="0" w:beforeAutospacing="0" w:after="150" w:afterAutospacing="0"/>
        <w:jc w:val="both"/>
        <w:rPr>
          <w:rFonts w:ascii="Garamond" w:eastAsia="Times New Roman" w:hAnsi="Garamond"/>
          <w:b/>
          <w:color w:val="000000" w:themeColor="text1"/>
          <w:u w:val="single"/>
        </w:rPr>
      </w:pPr>
      <w:r w:rsidRPr="003E580F">
        <w:rPr>
          <w:rFonts w:ascii="Garamond" w:eastAsia="Times New Roman" w:hAnsi="Garamond"/>
          <w:color w:val="000000" w:themeColor="text1"/>
        </w:rPr>
        <w:t xml:space="preserve">       </w:t>
      </w:r>
      <w:r w:rsidR="003E580F">
        <w:rPr>
          <w:rFonts w:ascii="Garamond" w:eastAsia="Times New Roman" w:hAnsi="Garamond"/>
          <w:color w:val="000000" w:themeColor="text1"/>
        </w:rPr>
        <w:tab/>
      </w:r>
      <w:r w:rsidR="003E580F">
        <w:rPr>
          <w:rFonts w:ascii="Garamond" w:eastAsia="Times New Roman" w:hAnsi="Garamond"/>
          <w:color w:val="000000" w:themeColor="text1"/>
        </w:rPr>
        <w:tab/>
      </w:r>
      <w:r w:rsidR="003E580F">
        <w:rPr>
          <w:rFonts w:ascii="Garamond" w:eastAsia="Times New Roman" w:hAnsi="Garamond"/>
          <w:color w:val="000000" w:themeColor="text1"/>
        </w:rPr>
        <w:tab/>
      </w:r>
      <w:r w:rsidR="003E580F">
        <w:rPr>
          <w:rFonts w:ascii="Garamond" w:eastAsia="Times New Roman" w:hAnsi="Garamond"/>
          <w:color w:val="000000" w:themeColor="text1"/>
        </w:rPr>
        <w:tab/>
      </w:r>
      <w:r w:rsidR="00992CC6">
        <w:rPr>
          <w:rFonts w:ascii="Garamond" w:eastAsia="Times New Roman" w:hAnsi="Garamond"/>
          <w:color w:val="000000" w:themeColor="text1"/>
        </w:rPr>
        <w:t xml:space="preserve">Todos os andamentos processuais administrativos, até a presente data, inclusive o julgamento da Impugnação apresentada se faz NULA, primeiramente para que a intimação por meio eletrônico seja valida, esta dependerá de autorização do sujeito passivo, autorização esta que não fora concedida, inclusive fora postulado a intimação através do patrono da empresa, assim dispõe a </w:t>
      </w:r>
      <w:r w:rsidR="00992CC6" w:rsidRPr="00992CC6">
        <w:rPr>
          <w:rFonts w:ascii="Garamond" w:eastAsia="Times New Roman" w:hAnsi="Garamond"/>
          <w:b/>
          <w:color w:val="000000" w:themeColor="text1"/>
          <w:u w:val="single"/>
        </w:rPr>
        <w:t>Lei 11.196/2005 e Portaria SRF 259/2006 e 574/2009</w:t>
      </w:r>
      <w:r w:rsidR="00992CC6">
        <w:rPr>
          <w:rFonts w:ascii="Garamond" w:eastAsia="Times New Roman" w:hAnsi="Garamond"/>
          <w:b/>
          <w:color w:val="000000" w:themeColor="text1"/>
          <w:u w:val="single"/>
        </w:rPr>
        <w:t>.</w:t>
      </w:r>
    </w:p>
    <w:p w14:paraId="4466D6A4" w14:textId="77777777" w:rsidR="00992CC6" w:rsidRDefault="00992CC6" w:rsidP="003E580F">
      <w:pPr>
        <w:pStyle w:val="NormalWeb"/>
        <w:spacing w:before="0" w:beforeAutospacing="0" w:after="150" w:afterAutospacing="0"/>
        <w:jc w:val="both"/>
        <w:rPr>
          <w:rFonts w:ascii="Garamond" w:eastAsia="Times New Roman" w:hAnsi="Garamond"/>
          <w:color w:val="000000" w:themeColor="text1"/>
        </w:rPr>
      </w:pPr>
    </w:p>
    <w:p w14:paraId="15C181A0" w14:textId="531AF2EA" w:rsidR="003E580F" w:rsidRDefault="00992CC6" w:rsidP="00992CC6">
      <w:pPr>
        <w:pStyle w:val="NormalWeb"/>
        <w:spacing w:before="0" w:beforeAutospacing="0" w:after="150" w:afterAutospacing="0"/>
        <w:jc w:val="both"/>
        <w:rPr>
          <w:rFonts w:ascii="Garamond" w:eastAsia="Times New Roman" w:hAnsi="Garamond" w:cs="Times New Roman"/>
          <w:color w:val="000000" w:themeColor="text1"/>
        </w:rPr>
      </w:pPr>
      <w:r>
        <w:rPr>
          <w:rFonts w:ascii="Garamond" w:eastAsia="Times New Roman" w:hAnsi="Garamond"/>
          <w:color w:val="000000" w:themeColor="text1"/>
        </w:rPr>
        <w:t xml:space="preserve">                                               </w:t>
      </w:r>
      <w:r w:rsidR="003E580F" w:rsidRPr="003E580F">
        <w:rPr>
          <w:rFonts w:ascii="Garamond" w:eastAsia="Times New Roman" w:hAnsi="Garamond" w:cs="Times New Roman"/>
          <w:color w:val="000000" w:themeColor="text1"/>
        </w:rPr>
        <w:t>No âmbito do processo administrativo federal abarcando as administrações diretas e indireta vigora a Lei nº 9.784/99 que incorpora em seu texto alguns dos princípios constitucionais, como os do devido processo legal, contraditório e ampla defesa, o que faz com que suas normas tenham aplicação em todo o território nacional.</w:t>
      </w:r>
    </w:p>
    <w:p w14:paraId="690F169A" w14:textId="77777777" w:rsidR="003E580F" w:rsidRPr="003E580F" w:rsidRDefault="003E580F" w:rsidP="003E580F">
      <w:pPr>
        <w:pStyle w:val="NormalWeb"/>
        <w:spacing w:before="0" w:beforeAutospacing="0" w:after="150" w:afterAutospacing="0"/>
        <w:jc w:val="both"/>
        <w:rPr>
          <w:rFonts w:ascii="Garamond" w:eastAsia="Times New Roman" w:hAnsi="Garamond" w:cs="Times New Roman"/>
          <w:color w:val="000000" w:themeColor="text1"/>
        </w:rPr>
      </w:pPr>
    </w:p>
    <w:p w14:paraId="3B96A4FA" w14:textId="38D86673" w:rsidR="003E580F" w:rsidRDefault="003E580F" w:rsidP="003E580F">
      <w:pPr>
        <w:pBdr>
          <w:top w:val="none" w:sz="0" w:space="0" w:color="auto"/>
          <w:left w:val="none" w:sz="0" w:space="0" w:color="auto"/>
          <w:bottom w:val="none" w:sz="0" w:space="0" w:color="auto"/>
          <w:right w:val="none" w:sz="0" w:space="0" w:color="auto"/>
          <w:between w:val="none" w:sz="0" w:space="0" w:color="auto"/>
          <w:bar w:val="none" w:sz="0" w:color="auto"/>
        </w:pBdr>
        <w:spacing w:after="150"/>
        <w:ind w:left="2124" w:firstLine="708"/>
        <w:jc w:val="both"/>
        <w:rPr>
          <w:rFonts w:ascii="Garamond" w:eastAsia="Times New Roman" w:hAnsi="Garamond"/>
          <w:color w:val="000000" w:themeColor="text1"/>
          <w:bdr w:val="none" w:sz="0" w:space="0" w:color="auto"/>
          <w:lang w:val="pt-BR" w:eastAsia="pt-BR"/>
        </w:rPr>
      </w:pPr>
      <w:r w:rsidRPr="003E580F">
        <w:rPr>
          <w:rFonts w:ascii="Garamond" w:eastAsia="Times New Roman" w:hAnsi="Garamond"/>
          <w:color w:val="000000" w:themeColor="text1"/>
          <w:bdr w:val="none" w:sz="0" w:space="0" w:color="auto"/>
          <w:lang w:val="pt-BR" w:eastAsia="pt-BR"/>
        </w:rPr>
        <w:t>Dispõe em seu art. 26, § 3º que as intimações são feitas da</w:t>
      </w:r>
      <w:r>
        <w:rPr>
          <w:rFonts w:ascii="Garamond" w:eastAsia="Times New Roman" w:hAnsi="Garamond"/>
          <w:color w:val="000000" w:themeColor="text1"/>
          <w:bdr w:val="none" w:sz="0" w:space="0" w:color="auto"/>
          <w:lang w:val="pt-BR" w:eastAsia="pt-BR"/>
        </w:rPr>
        <w:t xml:space="preserve"> </w:t>
      </w:r>
      <w:r w:rsidRPr="003E580F">
        <w:rPr>
          <w:rFonts w:ascii="Garamond" w:eastAsia="Times New Roman" w:hAnsi="Garamond"/>
          <w:color w:val="000000" w:themeColor="text1"/>
          <w:bdr w:val="none" w:sz="0" w:space="0" w:color="auto"/>
          <w:lang w:val="pt-BR" w:eastAsia="pt-BR"/>
        </w:rPr>
        <w:t>seguinte forma:</w:t>
      </w:r>
    </w:p>
    <w:p w14:paraId="65641C0A" w14:textId="77777777" w:rsidR="003E580F" w:rsidRDefault="003E580F" w:rsidP="003E580F">
      <w:pPr>
        <w:pBdr>
          <w:top w:val="none" w:sz="0" w:space="0" w:color="auto"/>
          <w:left w:val="none" w:sz="0" w:space="0" w:color="auto"/>
          <w:bottom w:val="none" w:sz="0" w:space="0" w:color="auto"/>
          <w:right w:val="none" w:sz="0" w:space="0" w:color="auto"/>
          <w:between w:val="none" w:sz="0" w:space="0" w:color="auto"/>
          <w:bar w:val="none" w:sz="0" w:color="auto"/>
        </w:pBdr>
        <w:spacing w:after="150"/>
        <w:jc w:val="both"/>
        <w:rPr>
          <w:rFonts w:ascii="Garamond" w:eastAsia="Times New Roman" w:hAnsi="Garamond"/>
          <w:color w:val="000000" w:themeColor="text1"/>
          <w:bdr w:val="none" w:sz="0" w:space="0" w:color="auto"/>
          <w:lang w:val="pt-BR" w:eastAsia="pt-BR"/>
        </w:rPr>
      </w:pPr>
    </w:p>
    <w:p w14:paraId="1D43DA19" w14:textId="30612D09" w:rsidR="003E580F" w:rsidRDefault="003E580F" w:rsidP="003E580F">
      <w:pPr>
        <w:pBdr>
          <w:top w:val="none" w:sz="0" w:space="0" w:color="auto"/>
          <w:left w:val="none" w:sz="0" w:space="0" w:color="auto"/>
          <w:bottom w:val="none" w:sz="0" w:space="0" w:color="auto"/>
          <w:right w:val="none" w:sz="0" w:space="0" w:color="auto"/>
          <w:between w:val="none" w:sz="0" w:space="0" w:color="auto"/>
          <w:bar w:val="none" w:sz="0" w:color="auto"/>
        </w:pBdr>
        <w:spacing w:after="150"/>
        <w:ind w:left="2832"/>
        <w:jc w:val="both"/>
        <w:rPr>
          <w:rFonts w:ascii="Garamond" w:eastAsia="Times New Roman" w:hAnsi="Garamond"/>
          <w:color w:val="000000" w:themeColor="text1"/>
          <w:bdr w:val="none" w:sz="0" w:space="0" w:color="auto"/>
          <w:lang w:val="pt-BR" w:eastAsia="pt-BR"/>
        </w:rPr>
      </w:pPr>
      <w:r>
        <w:rPr>
          <w:rFonts w:ascii="Garamond" w:eastAsia="Times New Roman" w:hAnsi="Garamond"/>
          <w:color w:val="000000" w:themeColor="text1"/>
          <w:bdr w:val="none" w:sz="0" w:space="0" w:color="auto"/>
          <w:lang w:val="pt-BR" w:eastAsia="pt-BR"/>
        </w:rPr>
        <w:t>“</w:t>
      </w:r>
      <w:r w:rsidRPr="003E580F">
        <w:rPr>
          <w:rFonts w:ascii="Garamond" w:eastAsia="Times New Roman" w:hAnsi="Garamond"/>
          <w:color w:val="000000" w:themeColor="text1"/>
          <w:bdr w:val="none" w:sz="0" w:space="0" w:color="auto"/>
          <w:lang w:val="pt-BR" w:eastAsia="pt-BR"/>
        </w:rPr>
        <w:t>por ciência no processo; b) por via postal com aviso de recebimento; c) por telegrama ou outro meio qualquer que assegure a certeza de ciência do interessado.</w:t>
      </w:r>
      <w:r>
        <w:rPr>
          <w:rFonts w:ascii="Garamond" w:eastAsia="Times New Roman" w:hAnsi="Garamond"/>
          <w:color w:val="000000" w:themeColor="text1"/>
          <w:bdr w:val="none" w:sz="0" w:space="0" w:color="auto"/>
          <w:lang w:val="pt-BR" w:eastAsia="pt-BR"/>
        </w:rPr>
        <w:t>”</w:t>
      </w:r>
    </w:p>
    <w:p w14:paraId="5EFB32B7" w14:textId="65D584B3" w:rsidR="003E580F" w:rsidRDefault="003E580F" w:rsidP="003E580F">
      <w:pPr>
        <w:pBdr>
          <w:top w:val="none" w:sz="0" w:space="0" w:color="auto"/>
          <w:left w:val="none" w:sz="0" w:space="0" w:color="auto"/>
          <w:bottom w:val="none" w:sz="0" w:space="0" w:color="auto"/>
          <w:right w:val="none" w:sz="0" w:space="0" w:color="auto"/>
          <w:between w:val="none" w:sz="0" w:space="0" w:color="auto"/>
          <w:bar w:val="none" w:sz="0" w:color="auto"/>
        </w:pBdr>
        <w:spacing w:after="150"/>
        <w:jc w:val="both"/>
        <w:rPr>
          <w:rFonts w:ascii="Garamond" w:eastAsia="Times New Roman" w:hAnsi="Garamond"/>
          <w:color w:val="000000" w:themeColor="text1"/>
          <w:bdr w:val="none" w:sz="0" w:space="0" w:color="auto"/>
          <w:lang w:val="pt-BR" w:eastAsia="pt-BR"/>
        </w:rPr>
      </w:pPr>
    </w:p>
    <w:p w14:paraId="4B50A849" w14:textId="1D88B850" w:rsidR="003E580F" w:rsidRPr="003E580F" w:rsidRDefault="003E580F" w:rsidP="003E580F">
      <w:pPr>
        <w:pBdr>
          <w:top w:val="none" w:sz="0" w:space="0" w:color="auto"/>
          <w:left w:val="none" w:sz="0" w:space="0" w:color="auto"/>
          <w:bottom w:val="none" w:sz="0" w:space="0" w:color="auto"/>
          <w:right w:val="none" w:sz="0" w:space="0" w:color="auto"/>
          <w:between w:val="none" w:sz="0" w:space="0" w:color="auto"/>
          <w:bar w:val="none" w:sz="0" w:color="auto"/>
        </w:pBdr>
        <w:spacing w:after="150"/>
        <w:jc w:val="both"/>
        <w:rPr>
          <w:rFonts w:ascii="Garamond" w:eastAsia="Times New Roman" w:hAnsi="Garamond"/>
          <w:color w:val="000000" w:themeColor="text1"/>
          <w:bdr w:val="none" w:sz="0" w:space="0" w:color="auto"/>
          <w:lang w:val="pt-BR" w:eastAsia="pt-BR"/>
        </w:rPr>
      </w:pPr>
      <w:r>
        <w:rPr>
          <w:rFonts w:ascii="Garamond" w:eastAsia="Times New Roman" w:hAnsi="Garamond"/>
          <w:color w:val="000000" w:themeColor="text1"/>
          <w:bdr w:val="none" w:sz="0" w:space="0" w:color="auto"/>
          <w:lang w:val="pt-BR" w:eastAsia="pt-BR"/>
        </w:rPr>
        <w:tab/>
      </w:r>
      <w:r>
        <w:rPr>
          <w:rFonts w:ascii="Garamond" w:eastAsia="Times New Roman" w:hAnsi="Garamond"/>
          <w:color w:val="000000" w:themeColor="text1"/>
          <w:bdr w:val="none" w:sz="0" w:space="0" w:color="auto"/>
          <w:lang w:val="pt-BR" w:eastAsia="pt-BR"/>
        </w:rPr>
        <w:tab/>
        <w:t xml:space="preserve">      Desta forma, restou formalizado por este advogado o pedido de que TODAS AS INTIMAÇÕES, referentes ao respectivo auto/processual, fossem em nome do mesmo, o que não fora praticado, pela administração pública, tornando-se nulo, todo </w:t>
      </w:r>
      <w:r>
        <w:rPr>
          <w:rFonts w:ascii="Garamond" w:eastAsia="Times New Roman" w:hAnsi="Garamond"/>
          <w:color w:val="000000" w:themeColor="text1"/>
          <w:bdr w:val="none" w:sz="0" w:space="0" w:color="auto"/>
          <w:lang w:val="pt-BR" w:eastAsia="pt-BR"/>
        </w:rPr>
        <w:lastRenderedPageBreak/>
        <w:t>processo administrativo e seus atos oriundos do mesmo, como a própria inscrição da empresa na Dívida Ativa.</w:t>
      </w:r>
    </w:p>
    <w:p w14:paraId="59191216" w14:textId="7792265C" w:rsidR="003E580F" w:rsidRPr="003E580F" w:rsidRDefault="002E2285" w:rsidP="003E580F">
      <w:pPr>
        <w:pBdr>
          <w:top w:val="none" w:sz="0" w:space="0" w:color="auto"/>
          <w:left w:val="none" w:sz="0" w:space="0" w:color="auto"/>
          <w:bottom w:val="none" w:sz="0" w:space="0" w:color="auto"/>
          <w:right w:val="none" w:sz="0" w:space="0" w:color="auto"/>
          <w:between w:val="none" w:sz="0" w:space="0" w:color="auto"/>
          <w:bar w:val="none" w:sz="0" w:color="auto"/>
        </w:pBdr>
        <w:ind w:firstLine="2172"/>
        <w:jc w:val="both"/>
        <w:rPr>
          <w:rFonts w:ascii="Garamond" w:eastAsia="Times New Roman" w:hAnsi="Garamond"/>
          <w:color w:val="000000" w:themeColor="text1"/>
          <w:bdr w:val="none" w:sz="0" w:space="0" w:color="auto"/>
          <w:lang w:val="pt-BR" w:eastAsia="pt-BR"/>
        </w:rPr>
      </w:pPr>
      <w:r w:rsidRPr="003E580F">
        <w:rPr>
          <w:rFonts w:ascii="Garamond" w:eastAsia="Times New Roman" w:hAnsi="Garamond"/>
          <w:color w:val="000000" w:themeColor="text1"/>
          <w:bdr w:val="none" w:sz="0" w:space="0" w:color="auto"/>
          <w:lang w:val="pt-BR" w:eastAsia="pt-BR"/>
        </w:rPr>
        <w:t xml:space="preserve">  </w:t>
      </w:r>
    </w:p>
    <w:p w14:paraId="3EF0BCF8" w14:textId="77777777" w:rsidR="003E580F" w:rsidRPr="003E580F" w:rsidRDefault="003E580F" w:rsidP="003E580F">
      <w:pPr>
        <w:pBdr>
          <w:top w:val="none" w:sz="0" w:space="0" w:color="auto"/>
          <w:left w:val="none" w:sz="0" w:space="0" w:color="auto"/>
          <w:bottom w:val="none" w:sz="0" w:space="0" w:color="auto"/>
          <w:right w:val="none" w:sz="0" w:space="0" w:color="auto"/>
          <w:between w:val="none" w:sz="0" w:space="0" w:color="auto"/>
          <w:bar w:val="none" w:sz="0" w:color="auto"/>
        </w:pBdr>
        <w:ind w:firstLine="2172"/>
        <w:jc w:val="both"/>
        <w:rPr>
          <w:rFonts w:ascii="Garamond" w:eastAsia="Times New Roman" w:hAnsi="Garamond"/>
          <w:color w:val="000000" w:themeColor="text1"/>
          <w:bdr w:val="none" w:sz="0" w:space="0" w:color="auto"/>
          <w:lang w:val="pt-BR" w:eastAsia="pt-BR"/>
        </w:rPr>
      </w:pPr>
    </w:p>
    <w:p w14:paraId="1D8EAA8C" w14:textId="661997D8" w:rsidR="003E580F" w:rsidRPr="003E580F" w:rsidRDefault="003E580F" w:rsidP="003E580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Garamond" w:eastAsia="Times New Roman" w:hAnsi="Garamond"/>
          <w:color w:val="000000" w:themeColor="text1"/>
          <w:bdr w:val="none" w:sz="0" w:space="0" w:color="auto"/>
          <w:lang w:val="pt-BR" w:eastAsia="pt-BR"/>
        </w:rPr>
      </w:pPr>
      <w:r w:rsidRPr="003E580F">
        <w:rPr>
          <w:rFonts w:ascii="Garamond" w:eastAsia="Times New Roman" w:hAnsi="Garamond"/>
          <w:color w:val="000000" w:themeColor="text1"/>
          <w:bdr w:val="none" w:sz="0" w:space="0" w:color="auto"/>
          <w:lang w:val="pt-BR" w:eastAsia="pt-BR"/>
        </w:rPr>
        <w:t xml:space="preserve">                             </w:t>
      </w:r>
      <w:r w:rsidR="002E2285" w:rsidRPr="003E580F">
        <w:rPr>
          <w:rFonts w:ascii="Garamond" w:eastAsia="Times New Roman" w:hAnsi="Garamond"/>
          <w:color w:val="000000" w:themeColor="text1"/>
          <w:bdr w:val="none" w:sz="0" w:space="0" w:color="auto"/>
          <w:lang w:val="pt-BR" w:eastAsia="pt-BR"/>
        </w:rPr>
        <w:t xml:space="preserve">Prevê a Legislação vigente no </w:t>
      </w:r>
      <w:proofErr w:type="spellStart"/>
      <w:r w:rsidR="002E2285" w:rsidRPr="003E580F">
        <w:rPr>
          <w:rFonts w:ascii="Garamond" w:eastAsia="Times New Roman" w:hAnsi="Garamond"/>
          <w:color w:val="000000" w:themeColor="text1"/>
          <w:bdr w:val="none" w:sz="0" w:space="0" w:color="auto"/>
          <w:lang w:val="pt-BR" w:eastAsia="pt-BR"/>
        </w:rPr>
        <w:t>arrt</w:t>
      </w:r>
      <w:proofErr w:type="spellEnd"/>
      <w:r w:rsidR="002E2285" w:rsidRPr="003E580F">
        <w:rPr>
          <w:rFonts w:ascii="Garamond" w:eastAsia="Times New Roman" w:hAnsi="Garamond"/>
          <w:color w:val="000000" w:themeColor="text1"/>
          <w:bdr w:val="none" w:sz="0" w:space="0" w:color="auto"/>
          <w:lang w:val="pt-BR" w:eastAsia="pt-BR"/>
        </w:rPr>
        <w:t xml:space="preserve"> 142 do CTN:</w:t>
      </w:r>
      <w:r w:rsidR="002E2285" w:rsidRPr="003E580F">
        <w:rPr>
          <w:rFonts w:ascii="Garamond" w:eastAsia="Times New Roman" w:hAnsi="Garamond"/>
          <w:color w:val="000000" w:themeColor="text1"/>
          <w:bdr w:val="none" w:sz="0" w:space="0" w:color="auto"/>
          <w:lang w:val="pt-BR" w:eastAsia="pt-BR"/>
        </w:rPr>
        <w:br/>
      </w:r>
      <w:r w:rsidR="002E2285" w:rsidRPr="003E580F">
        <w:rPr>
          <w:rFonts w:ascii="Garamond" w:eastAsia="Times New Roman" w:hAnsi="Garamond"/>
          <w:color w:val="000000" w:themeColor="text1"/>
          <w:bdr w:val="none" w:sz="0" w:space="0" w:color="auto"/>
          <w:lang w:val="pt-BR" w:eastAsia="pt-BR"/>
        </w:rPr>
        <w:br/>
      </w:r>
      <w:r w:rsidR="002E2285" w:rsidRPr="003E580F">
        <w:rPr>
          <w:rFonts w:ascii="Garamond" w:eastAsia="Times New Roman" w:hAnsi="Garamond"/>
          <w:color w:val="000000" w:themeColor="text1"/>
          <w:bdr w:val="none" w:sz="0" w:space="0" w:color="auto"/>
          <w:lang w:val="pt-BR" w:eastAsia="pt-BR"/>
        </w:rPr>
        <w:br/>
        <w:t xml:space="preserve">                                         Compete privativamente à autoridade administrativa constituir o crédito tributário pelo lançamento, assim entendido o procedimento administrativo tendente a verificar a ocorrência do fato gerador da obrigação correspondente, determinar a matéria tributável, calcular o montante do tributo devido, identificar o sujeito passivo e, sendo caso, propor a aplicação da penalidade cabível.</w:t>
      </w:r>
      <w:r w:rsidR="002E2285" w:rsidRPr="003E580F">
        <w:rPr>
          <w:rFonts w:ascii="Garamond" w:eastAsia="PMingLiU" w:hAnsi="Garamond"/>
          <w:color w:val="000000" w:themeColor="text1"/>
          <w:bdr w:val="none" w:sz="0" w:space="0" w:color="auto"/>
          <w:lang w:val="pt-BR" w:eastAsia="pt-BR"/>
        </w:rPr>
        <w:br/>
      </w:r>
      <w:r w:rsidR="002E2285" w:rsidRPr="003E580F">
        <w:rPr>
          <w:rFonts w:ascii="Garamond" w:eastAsia="PMingLiU" w:hAnsi="Garamond"/>
          <w:color w:val="000000" w:themeColor="text1"/>
          <w:bdr w:val="none" w:sz="0" w:space="0" w:color="auto"/>
          <w:lang w:val="pt-BR" w:eastAsia="pt-BR"/>
        </w:rPr>
        <w:br/>
      </w:r>
      <w:r w:rsidR="002E2285" w:rsidRPr="003E580F">
        <w:rPr>
          <w:rFonts w:ascii="Garamond" w:eastAsia="PMingLiU" w:hAnsi="Garamond"/>
          <w:color w:val="000000" w:themeColor="text1"/>
          <w:bdr w:val="none" w:sz="0" w:space="0" w:color="auto"/>
          <w:lang w:val="pt-BR" w:eastAsia="pt-BR"/>
        </w:rPr>
        <w:br/>
      </w:r>
      <w:r w:rsidR="002E2285" w:rsidRPr="003E580F">
        <w:rPr>
          <w:rFonts w:ascii="Garamond" w:eastAsia="PMingLiU" w:hAnsi="Garamond"/>
          <w:color w:val="000000" w:themeColor="text1"/>
          <w:bdr w:val="none" w:sz="0" w:space="0" w:color="auto"/>
          <w:lang w:val="pt-BR" w:eastAsia="pt-BR"/>
        </w:rPr>
        <w:br/>
      </w:r>
      <w:r w:rsidR="003D10BB" w:rsidRPr="003E580F">
        <w:rPr>
          <w:rFonts w:ascii="Garamond" w:eastAsia="Times New Roman" w:hAnsi="Garamond"/>
          <w:color w:val="000000" w:themeColor="text1"/>
          <w:bdr w:val="none" w:sz="0" w:space="0" w:color="auto"/>
          <w:lang w:val="pt-BR" w:eastAsia="pt-BR"/>
        </w:rPr>
        <w:t xml:space="preserve">                                 </w:t>
      </w:r>
      <w:r w:rsidRPr="003E580F">
        <w:rPr>
          <w:rFonts w:ascii="Garamond" w:eastAsia="Times New Roman" w:hAnsi="Garamond"/>
          <w:color w:val="000000" w:themeColor="text1"/>
          <w:bdr w:val="none" w:sz="0" w:space="0" w:color="auto"/>
          <w:lang w:val="pt-BR" w:eastAsia="pt-BR"/>
        </w:rPr>
        <w:t>Se faz totalmente nulo processo administrativo, qual não intime-se o advogado devidamente constituído, e requ</w:t>
      </w:r>
      <w:r w:rsidR="00992CC6">
        <w:rPr>
          <w:rFonts w:ascii="Garamond" w:eastAsia="Times New Roman" w:hAnsi="Garamond"/>
          <w:color w:val="000000" w:themeColor="text1"/>
          <w:bdr w:val="none" w:sz="0" w:space="0" w:color="auto"/>
          <w:lang w:val="pt-BR" w:eastAsia="pt-BR"/>
        </w:rPr>
        <w:t>i</w:t>
      </w:r>
      <w:r w:rsidRPr="003E580F">
        <w:rPr>
          <w:rFonts w:ascii="Garamond" w:eastAsia="Times New Roman" w:hAnsi="Garamond"/>
          <w:color w:val="000000" w:themeColor="text1"/>
          <w:bdr w:val="none" w:sz="0" w:space="0" w:color="auto"/>
          <w:lang w:val="pt-BR" w:eastAsia="pt-BR"/>
        </w:rPr>
        <w:t>sitado</w:t>
      </w:r>
      <w:r w:rsidR="00992CC6">
        <w:rPr>
          <w:rFonts w:ascii="Garamond" w:eastAsia="Times New Roman" w:hAnsi="Garamond"/>
          <w:color w:val="000000" w:themeColor="text1"/>
          <w:bdr w:val="none" w:sz="0" w:space="0" w:color="auto"/>
          <w:lang w:val="pt-BR" w:eastAsia="pt-BR"/>
        </w:rPr>
        <w:t xml:space="preserve"> a sua intimação dos andamentos do feito</w:t>
      </w:r>
      <w:r w:rsidRPr="003E580F">
        <w:rPr>
          <w:rFonts w:ascii="Garamond" w:eastAsia="Times New Roman" w:hAnsi="Garamond"/>
          <w:color w:val="000000" w:themeColor="text1"/>
          <w:bdr w:val="none" w:sz="0" w:space="0" w:color="auto"/>
          <w:lang w:val="pt-BR" w:eastAsia="pt-BR"/>
        </w:rPr>
        <w:t>, nos autos da impugnação administrativa.</w:t>
      </w:r>
    </w:p>
    <w:p w14:paraId="053A3AE5" w14:textId="595E7DA8" w:rsidR="002E2285" w:rsidRDefault="002E2285" w:rsidP="003E580F">
      <w:pPr>
        <w:pBdr>
          <w:top w:val="none" w:sz="0" w:space="0" w:color="auto"/>
          <w:left w:val="none" w:sz="0" w:space="0" w:color="auto"/>
          <w:bottom w:val="none" w:sz="0" w:space="0" w:color="auto"/>
          <w:right w:val="none" w:sz="0" w:space="0" w:color="auto"/>
          <w:between w:val="none" w:sz="0" w:space="0" w:color="auto"/>
          <w:bar w:val="none" w:sz="0" w:color="auto"/>
        </w:pBdr>
        <w:ind w:firstLine="2172"/>
        <w:jc w:val="both"/>
        <w:rPr>
          <w:rFonts w:ascii="Garamond" w:eastAsia="Times New Roman" w:hAnsi="Garamond"/>
          <w:color w:val="000000" w:themeColor="text1"/>
          <w:bdr w:val="none" w:sz="0" w:space="0" w:color="auto"/>
          <w:lang w:val="pt-BR" w:eastAsia="pt-BR"/>
        </w:rPr>
      </w:pPr>
      <w:r w:rsidRPr="003E580F">
        <w:rPr>
          <w:rFonts w:ascii="Garamond" w:eastAsia="Times New Roman" w:hAnsi="Garamond"/>
          <w:color w:val="000000" w:themeColor="text1"/>
          <w:bdr w:val="none" w:sz="0" w:space="0" w:color="auto"/>
          <w:lang w:val="pt-BR" w:eastAsia="pt-BR"/>
        </w:rPr>
        <w:br/>
      </w:r>
      <w:r w:rsidRPr="003E580F">
        <w:rPr>
          <w:rFonts w:ascii="Garamond" w:eastAsia="Times New Roman" w:hAnsi="Garamond"/>
          <w:color w:val="000000" w:themeColor="text1"/>
          <w:bdr w:val="none" w:sz="0" w:space="0" w:color="auto"/>
          <w:lang w:val="pt-BR" w:eastAsia="pt-BR"/>
        </w:rPr>
        <w:br/>
      </w:r>
      <w:r w:rsidRPr="003E580F">
        <w:rPr>
          <w:rFonts w:ascii="Garamond" w:eastAsia="Times New Roman" w:hAnsi="Garamond"/>
          <w:color w:val="000000" w:themeColor="text1"/>
          <w:bdr w:val="none" w:sz="0" w:space="0" w:color="auto"/>
          <w:lang w:val="pt-BR" w:eastAsia="pt-BR"/>
        </w:rPr>
        <w:br/>
      </w:r>
      <w:r w:rsidR="003D10BB" w:rsidRPr="003E580F">
        <w:rPr>
          <w:rFonts w:ascii="Garamond" w:eastAsia="Times New Roman" w:hAnsi="Garamond"/>
          <w:color w:val="000000" w:themeColor="text1"/>
          <w:bdr w:val="none" w:sz="0" w:space="0" w:color="auto"/>
          <w:lang w:val="pt-BR" w:eastAsia="pt-BR"/>
        </w:rPr>
        <w:t xml:space="preserve">                                         </w:t>
      </w:r>
      <w:r w:rsidRPr="003E580F">
        <w:rPr>
          <w:rFonts w:ascii="Garamond" w:eastAsia="Times New Roman" w:hAnsi="Garamond"/>
          <w:color w:val="000000" w:themeColor="text1"/>
          <w:bdr w:val="none" w:sz="0" w:space="0" w:color="auto"/>
          <w:lang w:val="pt-BR" w:eastAsia="pt-BR"/>
        </w:rPr>
        <w:t>Em vista dos fatos acima alocados, torna-se primordial a declaração de nulidade dos</w:t>
      </w:r>
      <w:r w:rsidR="00992CC6">
        <w:rPr>
          <w:rFonts w:ascii="Garamond" w:eastAsia="Times New Roman" w:hAnsi="Garamond"/>
          <w:color w:val="000000" w:themeColor="text1"/>
          <w:bdr w:val="none" w:sz="0" w:space="0" w:color="auto"/>
          <w:lang w:val="pt-BR" w:eastAsia="pt-BR"/>
        </w:rPr>
        <w:t xml:space="preserve"> atos processuais, após a apresentação da Impugnação, sendo assim, requer a intimação deste causídico de TODOS, os atos processuais doravante do presente processo, bem como a reabertura de prazo recursal para Recurso em sede do Acórdão Julgado por</w:t>
      </w:r>
      <w:r w:rsidR="007E79E4">
        <w:rPr>
          <w:rFonts w:ascii="Garamond" w:eastAsia="Times New Roman" w:hAnsi="Garamond"/>
          <w:color w:val="000000" w:themeColor="text1"/>
          <w:bdr w:val="none" w:sz="0" w:space="0" w:color="auto"/>
          <w:lang w:val="pt-BR" w:eastAsia="pt-BR"/>
        </w:rPr>
        <w:t xml:space="preserve"> este ilustre Delegado </w:t>
      </w:r>
      <w:proofErr w:type="spellStart"/>
      <w:r w:rsidR="007E79E4">
        <w:rPr>
          <w:rFonts w:ascii="Garamond" w:eastAsia="Times New Roman" w:hAnsi="Garamond"/>
          <w:color w:val="000000" w:themeColor="text1"/>
          <w:bdr w:val="none" w:sz="0" w:space="0" w:color="auto"/>
          <w:lang w:val="pt-BR" w:eastAsia="pt-BR"/>
        </w:rPr>
        <w:t>Fisca</w:t>
      </w:r>
      <w:proofErr w:type="spellEnd"/>
      <w:r w:rsidR="001A563F" w:rsidRPr="003E580F">
        <w:rPr>
          <w:rFonts w:ascii="Garamond" w:eastAsia="Times New Roman" w:hAnsi="Garamond"/>
          <w:color w:val="000000" w:themeColor="text1"/>
          <w:bdr w:val="none" w:sz="0" w:space="0" w:color="auto"/>
          <w:lang w:val="pt-BR" w:eastAsia="pt-BR"/>
        </w:rPr>
        <w:t>.</w:t>
      </w:r>
    </w:p>
    <w:p w14:paraId="19077891" w14:textId="4EA900AE" w:rsidR="007E79E4" w:rsidRDefault="007E79E4" w:rsidP="003E580F">
      <w:pPr>
        <w:pBdr>
          <w:top w:val="none" w:sz="0" w:space="0" w:color="auto"/>
          <w:left w:val="none" w:sz="0" w:space="0" w:color="auto"/>
          <w:bottom w:val="none" w:sz="0" w:space="0" w:color="auto"/>
          <w:right w:val="none" w:sz="0" w:space="0" w:color="auto"/>
          <w:between w:val="none" w:sz="0" w:space="0" w:color="auto"/>
          <w:bar w:val="none" w:sz="0" w:color="auto"/>
        </w:pBdr>
        <w:ind w:firstLine="2172"/>
        <w:jc w:val="both"/>
        <w:rPr>
          <w:rFonts w:ascii="Garamond" w:eastAsia="Times New Roman" w:hAnsi="Garamond"/>
          <w:color w:val="000000" w:themeColor="text1"/>
          <w:bdr w:val="none" w:sz="0" w:space="0" w:color="auto"/>
          <w:lang w:val="pt-BR" w:eastAsia="pt-BR"/>
        </w:rPr>
      </w:pPr>
    </w:p>
    <w:p w14:paraId="448C0148" w14:textId="51E79D4C" w:rsidR="007E79E4" w:rsidRPr="003E580F" w:rsidRDefault="007E79E4" w:rsidP="003E580F">
      <w:pPr>
        <w:pBdr>
          <w:top w:val="none" w:sz="0" w:space="0" w:color="auto"/>
          <w:left w:val="none" w:sz="0" w:space="0" w:color="auto"/>
          <w:bottom w:val="none" w:sz="0" w:space="0" w:color="auto"/>
          <w:right w:val="none" w:sz="0" w:space="0" w:color="auto"/>
          <w:between w:val="none" w:sz="0" w:space="0" w:color="auto"/>
          <w:bar w:val="none" w:sz="0" w:color="auto"/>
        </w:pBdr>
        <w:ind w:firstLine="2172"/>
        <w:jc w:val="both"/>
        <w:rPr>
          <w:rFonts w:ascii="Garamond" w:eastAsia="Times New Roman" w:hAnsi="Garamond"/>
          <w:color w:val="000000" w:themeColor="text1"/>
          <w:bdr w:val="none" w:sz="0" w:space="0" w:color="auto"/>
          <w:lang w:val="pt-BR" w:eastAsia="pt-BR"/>
        </w:rPr>
      </w:pPr>
      <w:r>
        <w:rPr>
          <w:rFonts w:ascii="Garamond" w:eastAsia="Times New Roman" w:hAnsi="Garamond"/>
          <w:color w:val="000000" w:themeColor="text1"/>
          <w:bdr w:val="none" w:sz="0" w:space="0" w:color="auto"/>
          <w:lang w:val="pt-BR" w:eastAsia="pt-BR"/>
        </w:rPr>
        <w:t xml:space="preserve">    Ainda por todo o exposto, requer a suspensão da exigibilidade do crédito tributário, nos termos do art. 151 III, CTN, dando-se a baixa na inscrição dos valores referentes a este processo na Dívida Ativa, bem como constando-se como negativa a certidão da dívida ativa pertinente a empresa aqui requerente.</w:t>
      </w:r>
    </w:p>
    <w:p w14:paraId="62078363" w14:textId="77777777" w:rsidR="002E2285" w:rsidRPr="003E580F" w:rsidRDefault="002E2285" w:rsidP="003E580F">
      <w:pPr>
        <w:pStyle w:val="Corpodetexto3"/>
        <w:ind w:left="2840"/>
        <w:rPr>
          <w:rFonts w:ascii="Garamond" w:hAnsi="Garamond"/>
          <w:color w:val="000000" w:themeColor="text1"/>
          <w:sz w:val="24"/>
          <w:szCs w:val="24"/>
        </w:rPr>
      </w:pPr>
    </w:p>
    <w:p w14:paraId="013CB7D7" w14:textId="09AFFA20" w:rsidR="00EF4BB9" w:rsidRPr="003E580F" w:rsidRDefault="00A35FA4" w:rsidP="003E580F">
      <w:pPr>
        <w:pStyle w:val="Corpodetexto3"/>
        <w:ind w:firstLine="2835"/>
        <w:rPr>
          <w:rFonts w:ascii="Garamond" w:hAnsi="Garamond"/>
          <w:b/>
          <w:color w:val="000000" w:themeColor="text1"/>
          <w:sz w:val="24"/>
          <w:szCs w:val="24"/>
        </w:rPr>
      </w:pPr>
      <w:r w:rsidRPr="003E580F">
        <w:rPr>
          <w:rFonts w:ascii="Garamond" w:hAnsi="Garamond"/>
          <w:b/>
          <w:color w:val="000000" w:themeColor="text1"/>
          <w:sz w:val="24"/>
          <w:szCs w:val="24"/>
        </w:rPr>
        <w:t>2. DO DIREITO</w:t>
      </w:r>
    </w:p>
    <w:p w14:paraId="1165549A" w14:textId="77777777" w:rsidR="00EF4BB9" w:rsidRPr="003E580F" w:rsidRDefault="00EF4BB9" w:rsidP="003E580F">
      <w:pPr>
        <w:pStyle w:val="Corpodetexto3"/>
        <w:ind w:firstLine="2835"/>
        <w:rPr>
          <w:rFonts w:ascii="Garamond" w:hAnsi="Garamond"/>
          <w:b/>
          <w:color w:val="000000" w:themeColor="text1"/>
          <w:sz w:val="24"/>
          <w:szCs w:val="24"/>
        </w:rPr>
      </w:pPr>
    </w:p>
    <w:p w14:paraId="776B52D6" w14:textId="5B95B539" w:rsidR="00EF4BB9" w:rsidRPr="003E580F" w:rsidRDefault="00EF4BB9" w:rsidP="003E580F">
      <w:pPr>
        <w:tabs>
          <w:tab w:val="left" w:pos="-720"/>
        </w:tabs>
        <w:suppressAutoHyphens/>
        <w:spacing w:line="360" w:lineRule="auto"/>
        <w:ind w:firstLine="2835"/>
        <w:jc w:val="both"/>
        <w:rPr>
          <w:rFonts w:ascii="Garamond" w:hAnsi="Garamond"/>
          <w:b/>
          <w:color w:val="000000" w:themeColor="text1"/>
          <w:lang w:val="pt-BR"/>
        </w:rPr>
      </w:pPr>
      <w:r w:rsidRPr="003E580F">
        <w:rPr>
          <w:rFonts w:ascii="Garamond" w:hAnsi="Garamond"/>
          <w:b/>
          <w:color w:val="000000" w:themeColor="text1"/>
          <w:lang w:val="pt-BR"/>
        </w:rPr>
        <w:t xml:space="preserve">2.1. </w:t>
      </w:r>
      <w:r w:rsidR="00852D94" w:rsidRPr="003E580F">
        <w:rPr>
          <w:rFonts w:ascii="Garamond" w:hAnsi="Garamond"/>
          <w:b/>
          <w:color w:val="000000" w:themeColor="text1"/>
          <w:lang w:val="pt-BR"/>
        </w:rPr>
        <w:t>DO BIS IN IDEM</w:t>
      </w:r>
    </w:p>
    <w:p w14:paraId="6B55DE9A" w14:textId="77777777" w:rsidR="00EF4BB9" w:rsidRPr="003E580F" w:rsidRDefault="00EF4BB9" w:rsidP="003E580F">
      <w:pPr>
        <w:spacing w:line="360" w:lineRule="auto"/>
        <w:jc w:val="both"/>
        <w:rPr>
          <w:rFonts w:ascii="Garamond" w:hAnsi="Garamond"/>
          <w:color w:val="000000" w:themeColor="text1"/>
          <w:spacing w:val="-3"/>
          <w:lang w:val="pt-BR"/>
        </w:rPr>
      </w:pPr>
    </w:p>
    <w:p w14:paraId="5849B01B" w14:textId="46B10779" w:rsidR="00EF4BB9" w:rsidRPr="003E580F" w:rsidRDefault="00EF4BB9" w:rsidP="003E580F">
      <w:pPr>
        <w:spacing w:line="360" w:lineRule="auto"/>
        <w:jc w:val="both"/>
        <w:rPr>
          <w:rFonts w:ascii="Garamond" w:hAnsi="Garamond"/>
          <w:color w:val="000000" w:themeColor="text1"/>
          <w:spacing w:val="-3"/>
          <w:lang w:val="pt-BR"/>
        </w:rPr>
      </w:pPr>
      <w:r w:rsidRPr="003E580F">
        <w:rPr>
          <w:rFonts w:ascii="Garamond" w:hAnsi="Garamond"/>
          <w:color w:val="000000" w:themeColor="text1"/>
          <w:spacing w:val="-3"/>
          <w:lang w:val="pt-BR"/>
        </w:rPr>
        <w:tab/>
      </w:r>
      <w:r w:rsidRPr="003E580F">
        <w:rPr>
          <w:rFonts w:ascii="Garamond" w:hAnsi="Garamond"/>
          <w:color w:val="000000" w:themeColor="text1"/>
          <w:spacing w:val="-3"/>
          <w:lang w:val="pt-BR"/>
        </w:rPr>
        <w:tab/>
      </w:r>
      <w:r w:rsidRPr="003E580F">
        <w:rPr>
          <w:rFonts w:ascii="Garamond" w:hAnsi="Garamond"/>
          <w:color w:val="000000" w:themeColor="text1"/>
          <w:spacing w:val="-3"/>
          <w:lang w:val="pt-BR"/>
        </w:rPr>
        <w:tab/>
      </w:r>
      <w:r w:rsidRPr="003E580F">
        <w:rPr>
          <w:rFonts w:ascii="Garamond" w:hAnsi="Garamond"/>
          <w:color w:val="000000" w:themeColor="text1"/>
          <w:spacing w:val="-3"/>
          <w:lang w:val="pt-BR"/>
        </w:rPr>
        <w:tab/>
        <w:t>Com</w:t>
      </w:r>
      <w:r w:rsidR="00852D94" w:rsidRPr="003E580F">
        <w:rPr>
          <w:rFonts w:ascii="Garamond" w:hAnsi="Garamond"/>
          <w:color w:val="000000" w:themeColor="text1"/>
          <w:spacing w:val="-3"/>
          <w:lang w:val="pt-BR"/>
        </w:rPr>
        <w:t>o</w:t>
      </w:r>
      <w:r w:rsidRPr="003E580F">
        <w:rPr>
          <w:rFonts w:ascii="Garamond" w:hAnsi="Garamond"/>
          <w:color w:val="000000" w:themeColor="text1"/>
          <w:spacing w:val="-3"/>
          <w:lang w:val="pt-BR"/>
        </w:rPr>
        <w:t xml:space="preserve"> adiantado inicialmente, </w:t>
      </w:r>
      <w:r w:rsidR="00852D94" w:rsidRPr="003E580F">
        <w:rPr>
          <w:rFonts w:ascii="Garamond" w:hAnsi="Garamond"/>
          <w:color w:val="000000" w:themeColor="text1"/>
          <w:spacing w:val="-3"/>
          <w:lang w:val="pt-BR"/>
        </w:rPr>
        <w:t>o recolhimento dos impostos tratados no Relatório Fiscal, se deram de ofício, razão pela qual, sua cobrança pelo auto de infração supra mencionado configura portanto bis in idem tributário</w:t>
      </w:r>
      <w:r w:rsidRPr="003E580F">
        <w:rPr>
          <w:rFonts w:ascii="Garamond" w:hAnsi="Garamond"/>
          <w:color w:val="000000" w:themeColor="text1"/>
          <w:spacing w:val="-3"/>
          <w:lang w:val="pt-BR"/>
        </w:rPr>
        <w:t>.</w:t>
      </w:r>
    </w:p>
    <w:p w14:paraId="1DF5E6E2" w14:textId="77777777" w:rsidR="00EF4BB9" w:rsidRPr="003E580F" w:rsidRDefault="00EF4BB9" w:rsidP="003E580F">
      <w:pPr>
        <w:spacing w:line="360" w:lineRule="auto"/>
        <w:jc w:val="both"/>
        <w:rPr>
          <w:rFonts w:ascii="Garamond" w:hAnsi="Garamond"/>
          <w:color w:val="000000" w:themeColor="text1"/>
          <w:spacing w:val="-3"/>
          <w:lang w:val="pt-BR"/>
        </w:rPr>
      </w:pPr>
    </w:p>
    <w:p w14:paraId="7DA7353A" w14:textId="42C0D13D" w:rsidR="00EF4BB9" w:rsidRPr="003E580F" w:rsidRDefault="00EF4BB9" w:rsidP="003E580F">
      <w:pPr>
        <w:spacing w:line="360" w:lineRule="auto"/>
        <w:ind w:firstLine="2835"/>
        <w:jc w:val="both"/>
        <w:rPr>
          <w:rFonts w:ascii="Garamond" w:hAnsi="Garamond"/>
          <w:color w:val="000000" w:themeColor="text1"/>
          <w:spacing w:val="-3"/>
          <w:lang w:val="pt-BR"/>
        </w:rPr>
      </w:pPr>
      <w:r w:rsidRPr="003E580F">
        <w:rPr>
          <w:rFonts w:ascii="Garamond" w:hAnsi="Garamond"/>
          <w:color w:val="000000" w:themeColor="text1"/>
          <w:spacing w:val="-3"/>
          <w:lang w:val="pt-BR"/>
        </w:rPr>
        <w:lastRenderedPageBreak/>
        <w:t xml:space="preserve">Nesse passo, </w:t>
      </w:r>
      <w:r w:rsidR="00317E65" w:rsidRPr="003E580F">
        <w:rPr>
          <w:rFonts w:ascii="Garamond" w:hAnsi="Garamond"/>
          <w:color w:val="000000" w:themeColor="text1"/>
          <w:spacing w:val="-3"/>
          <w:lang w:val="pt-BR"/>
        </w:rPr>
        <w:t>retira-se ainda do Relatório Fiscal elaborado o seguinte em seu penúltimo parágrafo:</w:t>
      </w:r>
    </w:p>
    <w:p w14:paraId="7A27F32A" w14:textId="77777777" w:rsidR="00317E65" w:rsidRPr="003E580F" w:rsidRDefault="00317E65" w:rsidP="003E580F">
      <w:pPr>
        <w:spacing w:line="360" w:lineRule="auto"/>
        <w:ind w:firstLine="2835"/>
        <w:jc w:val="both"/>
        <w:rPr>
          <w:rFonts w:ascii="Garamond" w:hAnsi="Garamond"/>
          <w:color w:val="000000" w:themeColor="text1"/>
          <w:spacing w:val="-3"/>
          <w:lang w:val="pt-BR"/>
        </w:rPr>
      </w:pPr>
    </w:p>
    <w:p w14:paraId="540F71EC" w14:textId="49C023B0" w:rsidR="00317E65" w:rsidRPr="003E580F" w:rsidRDefault="00317E65" w:rsidP="003E580F">
      <w:pPr>
        <w:spacing w:line="360" w:lineRule="auto"/>
        <w:ind w:firstLine="2835"/>
        <w:jc w:val="both"/>
        <w:rPr>
          <w:rFonts w:ascii="Garamond" w:hAnsi="Garamond"/>
          <w:color w:val="000000" w:themeColor="text1"/>
          <w:spacing w:val="-3"/>
          <w:lang w:val="pt-BR"/>
        </w:rPr>
      </w:pPr>
      <w:r w:rsidRPr="003E580F">
        <w:rPr>
          <w:rFonts w:ascii="Garamond" w:hAnsi="Garamond"/>
          <w:color w:val="000000" w:themeColor="text1"/>
          <w:spacing w:val="-3"/>
          <w:lang w:val="pt-BR"/>
        </w:rPr>
        <w:t>“Desta forma foi realizado o lançamento de ofício dos referidos tributos.”</w:t>
      </w:r>
    </w:p>
    <w:p w14:paraId="12B1FD11" w14:textId="77777777" w:rsidR="00EF4BB9" w:rsidRPr="003E580F" w:rsidRDefault="00EF4BB9" w:rsidP="003E580F">
      <w:pPr>
        <w:spacing w:line="360" w:lineRule="auto"/>
        <w:ind w:firstLine="2835"/>
        <w:jc w:val="both"/>
        <w:rPr>
          <w:rFonts w:ascii="Garamond" w:hAnsi="Garamond"/>
          <w:color w:val="000000" w:themeColor="text1"/>
          <w:spacing w:val="-3"/>
          <w:lang w:val="pt-BR"/>
        </w:rPr>
      </w:pPr>
    </w:p>
    <w:p w14:paraId="5146268E" w14:textId="45CDA850" w:rsidR="00EF4BB9" w:rsidRPr="003E580F" w:rsidRDefault="00317E65" w:rsidP="003E580F">
      <w:pPr>
        <w:spacing w:line="360" w:lineRule="auto"/>
        <w:ind w:firstLine="2835"/>
        <w:jc w:val="both"/>
        <w:rPr>
          <w:rFonts w:ascii="Garamond" w:hAnsi="Garamond"/>
          <w:color w:val="000000" w:themeColor="text1"/>
          <w:spacing w:val="-3"/>
          <w:lang w:val="pt-BR"/>
        </w:rPr>
      </w:pPr>
      <w:r w:rsidRPr="003E580F">
        <w:rPr>
          <w:rFonts w:ascii="Garamond" w:hAnsi="Garamond"/>
          <w:color w:val="000000" w:themeColor="text1"/>
          <w:spacing w:val="-3"/>
          <w:lang w:val="pt-BR"/>
        </w:rPr>
        <w:t>O próprio fiscal em seu relatório, confirmou o lançamento de ofício dos referentes tributos.</w:t>
      </w:r>
    </w:p>
    <w:p w14:paraId="0B41E3F7" w14:textId="77777777" w:rsidR="00EF4BB9" w:rsidRPr="003E580F" w:rsidRDefault="00EF4BB9" w:rsidP="003E580F">
      <w:pPr>
        <w:spacing w:line="360" w:lineRule="auto"/>
        <w:ind w:firstLine="2835"/>
        <w:jc w:val="both"/>
        <w:rPr>
          <w:rFonts w:ascii="Garamond" w:hAnsi="Garamond"/>
          <w:color w:val="000000" w:themeColor="text1"/>
          <w:spacing w:val="-3"/>
          <w:lang w:val="pt-BR"/>
        </w:rPr>
      </w:pPr>
    </w:p>
    <w:p w14:paraId="79D32E0E" w14:textId="56D2B8A5" w:rsidR="00EF4BB9" w:rsidRPr="003E580F" w:rsidRDefault="00131A62" w:rsidP="003E580F">
      <w:pPr>
        <w:spacing w:line="360" w:lineRule="auto"/>
        <w:ind w:firstLine="2835"/>
        <w:jc w:val="both"/>
        <w:rPr>
          <w:rFonts w:ascii="Garamond" w:hAnsi="Garamond"/>
          <w:color w:val="000000" w:themeColor="text1"/>
          <w:spacing w:val="-3"/>
          <w:lang w:val="pt-BR"/>
        </w:rPr>
      </w:pPr>
      <w:r w:rsidRPr="003E580F">
        <w:rPr>
          <w:rFonts w:ascii="Garamond" w:hAnsi="Garamond"/>
          <w:color w:val="000000" w:themeColor="text1"/>
          <w:spacing w:val="-3"/>
          <w:lang w:val="pt-BR"/>
        </w:rPr>
        <w:t xml:space="preserve">Assim o débito alegado pelo presente auto de infração já fora devidamente constituído não podendo ser novamente lançado de ofício por este ilustre </w:t>
      </w:r>
      <w:r w:rsidR="00C15725" w:rsidRPr="003E580F">
        <w:rPr>
          <w:rFonts w:ascii="Garamond" w:hAnsi="Garamond"/>
          <w:color w:val="000000" w:themeColor="text1"/>
          <w:spacing w:val="-3"/>
          <w:lang w:val="pt-BR"/>
        </w:rPr>
        <w:t>fisca</w:t>
      </w:r>
      <w:r w:rsidR="00A41C40" w:rsidRPr="003E580F">
        <w:rPr>
          <w:rFonts w:ascii="Garamond" w:hAnsi="Garamond"/>
          <w:color w:val="000000" w:themeColor="text1"/>
          <w:spacing w:val="-3"/>
          <w:lang w:val="pt-BR"/>
        </w:rPr>
        <w:t>l</w:t>
      </w:r>
      <w:r w:rsidR="00C15725" w:rsidRPr="003E580F">
        <w:rPr>
          <w:rFonts w:ascii="Garamond" w:hAnsi="Garamond"/>
          <w:color w:val="000000" w:themeColor="text1"/>
          <w:spacing w:val="-3"/>
          <w:lang w:val="pt-BR"/>
        </w:rPr>
        <w:t>.</w:t>
      </w:r>
    </w:p>
    <w:p w14:paraId="7199955D" w14:textId="41F2B7FC" w:rsidR="00C15725" w:rsidRPr="003E580F" w:rsidRDefault="00C15725" w:rsidP="003E580F">
      <w:pPr>
        <w:spacing w:line="360" w:lineRule="auto"/>
        <w:jc w:val="both"/>
        <w:rPr>
          <w:rFonts w:ascii="Garamond" w:hAnsi="Garamond"/>
          <w:color w:val="000000" w:themeColor="text1"/>
          <w:spacing w:val="-3"/>
          <w:lang w:val="pt-BR"/>
        </w:rPr>
      </w:pPr>
      <w:r w:rsidRPr="003E580F">
        <w:rPr>
          <w:rFonts w:ascii="Garamond" w:hAnsi="Garamond"/>
          <w:noProof/>
          <w:color w:val="000000" w:themeColor="text1"/>
          <w:spacing w:val="-3"/>
          <w:lang w:val="pt-BR" w:eastAsia="pt-BR"/>
        </w:rPr>
        <w:drawing>
          <wp:inline distT="0" distB="0" distL="0" distR="0" wp14:anchorId="031BBC0D" wp14:editId="1CB3EE43">
            <wp:extent cx="5745477" cy="1261598"/>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2017-10-13 11.20.53.png"/>
                    <pic:cNvPicPr/>
                  </pic:nvPicPr>
                  <pic:blipFill>
                    <a:blip r:embed="rId7">
                      <a:extLst>
                        <a:ext uri="{28A0092B-C50C-407E-A947-70E740481C1C}">
                          <a14:useLocalDpi xmlns:a14="http://schemas.microsoft.com/office/drawing/2010/main" val="0"/>
                        </a:ext>
                      </a:extLst>
                    </a:blip>
                    <a:stretch>
                      <a:fillRect/>
                    </a:stretch>
                  </pic:blipFill>
                  <pic:spPr>
                    <a:xfrm>
                      <a:off x="0" y="0"/>
                      <a:ext cx="5770826" cy="1267164"/>
                    </a:xfrm>
                    <a:prstGeom prst="rect">
                      <a:avLst/>
                    </a:prstGeom>
                  </pic:spPr>
                </pic:pic>
              </a:graphicData>
            </a:graphic>
          </wp:inline>
        </w:drawing>
      </w:r>
    </w:p>
    <w:p w14:paraId="359AB92F" w14:textId="77777777" w:rsidR="00EF4BB9" w:rsidRPr="003E580F" w:rsidRDefault="00EF4BB9" w:rsidP="003E580F">
      <w:pPr>
        <w:spacing w:line="360" w:lineRule="auto"/>
        <w:ind w:firstLine="2835"/>
        <w:jc w:val="both"/>
        <w:rPr>
          <w:rFonts w:ascii="Garamond" w:hAnsi="Garamond"/>
          <w:color w:val="000000" w:themeColor="text1"/>
          <w:spacing w:val="-3"/>
          <w:lang w:val="pt-BR"/>
        </w:rPr>
      </w:pPr>
    </w:p>
    <w:p w14:paraId="2627E6A0" w14:textId="77777777" w:rsidR="00766DE6" w:rsidRPr="003E580F" w:rsidRDefault="00EF4BB9" w:rsidP="003E580F">
      <w:pPr>
        <w:pStyle w:val="04partenormativa"/>
        <w:spacing w:before="225" w:beforeAutospacing="0" w:after="225" w:afterAutospacing="0"/>
        <w:ind w:firstLine="567"/>
        <w:jc w:val="both"/>
        <w:rPr>
          <w:rFonts w:ascii="Garamond" w:hAnsi="Garamond"/>
          <w:color w:val="000000" w:themeColor="text1"/>
        </w:rPr>
      </w:pPr>
      <w:r w:rsidRPr="003E580F">
        <w:rPr>
          <w:rFonts w:ascii="Garamond" w:hAnsi="Garamond"/>
          <w:color w:val="000000" w:themeColor="text1"/>
          <w:spacing w:val="-3"/>
        </w:rPr>
        <w:t xml:space="preserve">Aliás, forçoso </w:t>
      </w:r>
      <w:r w:rsidR="00766DE6" w:rsidRPr="003E580F">
        <w:rPr>
          <w:rFonts w:ascii="Garamond" w:hAnsi="Garamond"/>
          <w:color w:val="000000" w:themeColor="text1"/>
          <w:spacing w:val="-3"/>
        </w:rPr>
        <w:t xml:space="preserve">destacar a Lei Complementar 123, em seus artigos 12 e 13 </w:t>
      </w:r>
      <w:r w:rsidR="00766DE6" w:rsidRPr="003E580F">
        <w:rPr>
          <w:rFonts w:ascii="Garamond" w:hAnsi="Garamond"/>
          <w:color w:val="000000" w:themeColor="text1"/>
        </w:rPr>
        <w:t>Art. 12.  Fica instituído o Regime Especial Unificado de Arrecadação de Tributos e Contribuições devidos pelas Microempresas e Empresas de Pequeno Porte - Simples Nacional.</w:t>
      </w:r>
    </w:p>
    <w:p w14:paraId="63C75706" w14:textId="77777777" w:rsidR="00766DE6" w:rsidRPr="003E580F" w:rsidRDefault="00766DE6" w:rsidP="003E580F">
      <w:pPr>
        <w:pStyle w:val="texto2"/>
        <w:ind w:firstLine="567"/>
        <w:jc w:val="both"/>
        <w:rPr>
          <w:rFonts w:ascii="Garamond" w:hAnsi="Garamond"/>
          <w:color w:val="000000" w:themeColor="text1"/>
        </w:rPr>
      </w:pPr>
      <w:bookmarkStart w:id="1" w:name="art12p"/>
      <w:bookmarkEnd w:id="1"/>
      <w:r w:rsidRPr="003E580F">
        <w:rPr>
          <w:rFonts w:ascii="Garamond" w:hAnsi="Garamond"/>
          <w:color w:val="000000" w:themeColor="text1"/>
        </w:rPr>
        <w:t>Parágra</w:t>
      </w:r>
      <w:r w:rsidRPr="003E580F">
        <w:rPr>
          <w:rFonts w:ascii="Garamond" w:hAnsi="Garamond"/>
          <w:color w:val="000000" w:themeColor="text1"/>
          <w:spacing w:val="3"/>
        </w:rPr>
        <w:t>f</w:t>
      </w:r>
      <w:r w:rsidRPr="003E580F">
        <w:rPr>
          <w:rFonts w:ascii="Garamond" w:hAnsi="Garamond"/>
          <w:color w:val="000000" w:themeColor="text1"/>
        </w:rPr>
        <w:t>o único.  </w:t>
      </w:r>
      <w:hyperlink r:id="rId8" w:history="1">
        <w:r w:rsidRPr="003E580F">
          <w:rPr>
            <w:rStyle w:val="Hyperlink"/>
            <w:rFonts w:ascii="Garamond" w:hAnsi="Garamond"/>
            <w:color w:val="000000" w:themeColor="text1"/>
          </w:rPr>
          <w:t>(VETADO)</w:t>
        </w:r>
      </w:hyperlink>
      <w:r w:rsidRPr="003E580F">
        <w:rPr>
          <w:rFonts w:ascii="Garamond" w:hAnsi="Garamond"/>
          <w:color w:val="000000" w:themeColor="text1"/>
        </w:rPr>
        <w:t xml:space="preserve">.   </w:t>
      </w:r>
      <w:hyperlink r:id="rId9" w:anchor="art1" w:history="1">
        <w:r w:rsidRPr="003E580F">
          <w:rPr>
            <w:rStyle w:val="Hyperlink"/>
            <w:rFonts w:ascii="Garamond" w:hAnsi="Garamond"/>
            <w:color w:val="000000" w:themeColor="text1"/>
          </w:rPr>
          <w:t>(Incluído pela Lei Complementar nº 155, de 2016)</w:t>
        </w:r>
      </w:hyperlink>
      <w:r w:rsidRPr="003E580F">
        <w:rPr>
          <w:rFonts w:ascii="Garamond" w:hAnsi="Garamond"/>
          <w:color w:val="000000" w:themeColor="text1"/>
        </w:rPr>
        <w:t xml:space="preserve">      </w:t>
      </w:r>
      <w:hyperlink r:id="rId10" w:anchor="art11" w:history="1">
        <w:r w:rsidRPr="003E580F">
          <w:rPr>
            <w:rStyle w:val="Hyperlink"/>
            <w:rFonts w:ascii="Garamond" w:hAnsi="Garamond"/>
            <w:color w:val="000000" w:themeColor="text1"/>
          </w:rPr>
          <w:t>Produção de efeito</w:t>
        </w:r>
      </w:hyperlink>
    </w:p>
    <w:p w14:paraId="71626548"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2" w:name="art13"/>
      <w:bookmarkEnd w:id="2"/>
      <w:r w:rsidRPr="003E580F">
        <w:rPr>
          <w:rFonts w:ascii="Garamond" w:hAnsi="Garamond"/>
          <w:color w:val="000000" w:themeColor="text1"/>
        </w:rPr>
        <w:t>Art. 13.  O Simples Nacional implica o recolhimento mensal, mediante documento único de arrecadação, dos seguintes impostos e contribuições:</w:t>
      </w:r>
    </w:p>
    <w:p w14:paraId="66D46EC5"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3" w:name="art13i"/>
      <w:bookmarkEnd w:id="3"/>
      <w:r w:rsidRPr="003E580F">
        <w:rPr>
          <w:rFonts w:ascii="Garamond" w:hAnsi="Garamond"/>
          <w:color w:val="000000" w:themeColor="text1"/>
        </w:rPr>
        <w:t>I - Imposto sobre a Renda da Pessoa Jurídica - IRPJ;</w:t>
      </w:r>
    </w:p>
    <w:p w14:paraId="7EAA5FE4"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4" w:name="art13ii"/>
      <w:bookmarkEnd w:id="4"/>
      <w:r w:rsidRPr="003E580F">
        <w:rPr>
          <w:rFonts w:ascii="Garamond" w:hAnsi="Garamond"/>
          <w:color w:val="000000" w:themeColor="text1"/>
        </w:rPr>
        <w:t>II - Imposto sobre Produtos Industrializados - IPI, observado o disposto no inciso XII do § 1</w:t>
      </w:r>
      <w:r w:rsidRPr="003E580F">
        <w:rPr>
          <w:rFonts w:ascii="Garamond" w:hAnsi="Garamond"/>
          <w:color w:val="000000" w:themeColor="text1"/>
          <w:u w:val="single"/>
          <w:vertAlign w:val="superscript"/>
        </w:rPr>
        <w:t>o</w:t>
      </w:r>
      <w:r w:rsidRPr="003E580F">
        <w:rPr>
          <w:rFonts w:ascii="Garamond" w:hAnsi="Garamond"/>
          <w:color w:val="000000" w:themeColor="text1"/>
        </w:rPr>
        <w:t xml:space="preserve"> deste artigo;</w:t>
      </w:r>
    </w:p>
    <w:p w14:paraId="692DB658"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5" w:name="art13iii"/>
      <w:bookmarkEnd w:id="5"/>
      <w:r w:rsidRPr="003E580F">
        <w:rPr>
          <w:rFonts w:ascii="Garamond" w:hAnsi="Garamond"/>
          <w:color w:val="000000" w:themeColor="text1"/>
        </w:rPr>
        <w:t>III - Contribuição Social sobre o Lucro Líquido - CSLL;</w:t>
      </w:r>
    </w:p>
    <w:p w14:paraId="19B94C60"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6" w:name="art13iv"/>
      <w:bookmarkEnd w:id="6"/>
      <w:r w:rsidRPr="003E580F">
        <w:rPr>
          <w:rFonts w:ascii="Garamond" w:hAnsi="Garamond"/>
          <w:color w:val="000000" w:themeColor="text1"/>
        </w:rPr>
        <w:t>IV - Contribuição para o Financiamento da Seguridade Social - COFINS, observado o disposto no inciso XII do § 1</w:t>
      </w:r>
      <w:r w:rsidRPr="003E580F">
        <w:rPr>
          <w:rFonts w:ascii="Garamond" w:hAnsi="Garamond"/>
          <w:color w:val="000000" w:themeColor="text1"/>
          <w:u w:val="single"/>
          <w:vertAlign w:val="superscript"/>
        </w:rPr>
        <w:t>o</w:t>
      </w:r>
      <w:r w:rsidRPr="003E580F">
        <w:rPr>
          <w:rFonts w:ascii="Garamond" w:hAnsi="Garamond"/>
          <w:color w:val="000000" w:themeColor="text1"/>
        </w:rPr>
        <w:t xml:space="preserve"> deste artigo;</w:t>
      </w:r>
    </w:p>
    <w:p w14:paraId="74B3C2C2"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7" w:name="art13v"/>
      <w:bookmarkEnd w:id="7"/>
      <w:r w:rsidRPr="003E580F">
        <w:rPr>
          <w:rFonts w:ascii="Garamond" w:hAnsi="Garamond"/>
          <w:color w:val="000000" w:themeColor="text1"/>
        </w:rPr>
        <w:lastRenderedPageBreak/>
        <w:t>V - Contribuição para o PIS/Pasep, observado o disposto no inciso XII do § 1</w:t>
      </w:r>
      <w:r w:rsidRPr="003E580F">
        <w:rPr>
          <w:rFonts w:ascii="Garamond" w:hAnsi="Garamond"/>
          <w:color w:val="000000" w:themeColor="text1"/>
          <w:u w:val="single"/>
          <w:vertAlign w:val="superscript"/>
        </w:rPr>
        <w:t>o</w:t>
      </w:r>
      <w:r w:rsidRPr="003E580F">
        <w:rPr>
          <w:rFonts w:ascii="Garamond" w:hAnsi="Garamond"/>
          <w:color w:val="000000" w:themeColor="text1"/>
        </w:rPr>
        <w:t xml:space="preserve"> deste artigo;</w:t>
      </w:r>
    </w:p>
    <w:p w14:paraId="2F437C0C" w14:textId="77777777" w:rsidR="00766DE6" w:rsidRPr="003E580F" w:rsidRDefault="00766DE6" w:rsidP="003E580F">
      <w:pPr>
        <w:pStyle w:val="04partenormativa"/>
        <w:ind w:firstLine="567"/>
        <w:jc w:val="both"/>
        <w:rPr>
          <w:rFonts w:ascii="Garamond" w:hAnsi="Garamond"/>
          <w:color w:val="000000" w:themeColor="text1"/>
        </w:rPr>
      </w:pPr>
      <w:bookmarkStart w:id="8" w:name="art13vi"/>
      <w:bookmarkEnd w:id="8"/>
      <w:r w:rsidRPr="003E580F">
        <w:rPr>
          <w:rFonts w:ascii="Garamond" w:hAnsi="Garamond"/>
          <w:color w:val="000000" w:themeColor="text1"/>
        </w:rPr>
        <w:t xml:space="preserve">VI - Contribuição Patronal Previdenciária - CPP para a Seguridade Social, a cargo da pessoa jurídica, de que trata o </w:t>
      </w:r>
      <w:hyperlink r:id="rId11" w:anchor="art22" w:history="1">
        <w:r w:rsidRPr="003E580F">
          <w:rPr>
            <w:rStyle w:val="Hyperlink"/>
            <w:rFonts w:ascii="Garamond" w:hAnsi="Garamond"/>
            <w:color w:val="000000" w:themeColor="text1"/>
          </w:rPr>
          <w:t>art. 22 da Lei nº 8.212, de 24 de julho de 1991</w:t>
        </w:r>
      </w:hyperlink>
      <w:r w:rsidRPr="003E580F">
        <w:rPr>
          <w:rFonts w:ascii="Garamond" w:hAnsi="Garamond"/>
          <w:color w:val="000000" w:themeColor="text1"/>
        </w:rPr>
        <w:t xml:space="preserve">, exceto no caso da microempresa e da empresa de pequeno porte que se dedique às atividades de prestação de serviços referidas no § 5º-C do art. 18 desta Lei Complementar;  </w:t>
      </w:r>
    </w:p>
    <w:p w14:paraId="4AFA9DAB"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9" w:name="art13vii"/>
      <w:bookmarkEnd w:id="9"/>
      <w:r w:rsidRPr="003E580F">
        <w:rPr>
          <w:rFonts w:ascii="Garamond" w:hAnsi="Garamond"/>
          <w:color w:val="000000" w:themeColor="text1"/>
        </w:rPr>
        <w:t>VII - Imposto sobre Operações Relativas à Circulação de Mercadorias e Sobre Prestações de Serviços de Transporte Interestadual e Intermunicipal e de Comunicação - ICMS;</w:t>
      </w:r>
    </w:p>
    <w:p w14:paraId="0B7F83A3"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10" w:name="art13viii"/>
      <w:bookmarkEnd w:id="10"/>
      <w:r w:rsidRPr="003E580F">
        <w:rPr>
          <w:rFonts w:ascii="Garamond" w:hAnsi="Garamond"/>
          <w:color w:val="000000" w:themeColor="text1"/>
        </w:rPr>
        <w:t>VIII - Imposto sobre Serviços de Qualquer Natureza - ISS.</w:t>
      </w:r>
    </w:p>
    <w:p w14:paraId="35E9C7E0"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11" w:name="art13§1"/>
      <w:bookmarkEnd w:id="11"/>
      <w:r w:rsidRPr="003E580F">
        <w:rPr>
          <w:rFonts w:ascii="Garamond" w:hAnsi="Garamond"/>
          <w:color w:val="000000" w:themeColor="text1"/>
        </w:rPr>
        <w:t>§ 1</w:t>
      </w:r>
      <w:r w:rsidRPr="003E580F">
        <w:rPr>
          <w:rFonts w:ascii="Garamond" w:hAnsi="Garamond"/>
          <w:color w:val="000000" w:themeColor="text1"/>
          <w:u w:val="single"/>
          <w:vertAlign w:val="superscript"/>
        </w:rPr>
        <w:t>o</w:t>
      </w:r>
      <w:r w:rsidRPr="003E580F">
        <w:rPr>
          <w:rFonts w:ascii="Garamond" w:hAnsi="Garamond"/>
          <w:color w:val="000000" w:themeColor="text1"/>
        </w:rPr>
        <w:t>  O recolhimento na forma deste artigo não exclui a incidência dos seguintes impostos ou contribuições, devidos na qualidade de contribuinte ou responsável, em relação aos quais será observada a legislação aplicável às demais pessoas jurídicas:</w:t>
      </w:r>
    </w:p>
    <w:p w14:paraId="64A5B709"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12" w:name="art13§1i"/>
      <w:bookmarkEnd w:id="12"/>
      <w:r w:rsidRPr="003E580F">
        <w:rPr>
          <w:rFonts w:ascii="Garamond" w:hAnsi="Garamond"/>
          <w:color w:val="000000" w:themeColor="text1"/>
        </w:rPr>
        <w:t>I - Imposto sobre Operações de Crédito, Câmbio e Seguro, ou Relativas a Títulos ou Valores Mobiliários - IOF;</w:t>
      </w:r>
    </w:p>
    <w:p w14:paraId="446BCC3B"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13" w:name="art13§1ii"/>
      <w:bookmarkEnd w:id="13"/>
      <w:r w:rsidRPr="003E580F">
        <w:rPr>
          <w:rFonts w:ascii="Garamond" w:hAnsi="Garamond"/>
          <w:color w:val="000000" w:themeColor="text1"/>
        </w:rPr>
        <w:t>II - Imposto sobre a Importação de Produtos Estrangeiros - II;</w:t>
      </w:r>
    </w:p>
    <w:p w14:paraId="7686C5DA"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14" w:name="art13§1iii"/>
      <w:bookmarkEnd w:id="14"/>
      <w:r w:rsidRPr="003E580F">
        <w:rPr>
          <w:rFonts w:ascii="Garamond" w:hAnsi="Garamond"/>
          <w:color w:val="000000" w:themeColor="text1"/>
        </w:rPr>
        <w:t>III - Imposto sobre a Exportação, para o Exterior, de Produtos Nacionais ou Nacionalizados - IE;</w:t>
      </w:r>
    </w:p>
    <w:p w14:paraId="2B6134E8"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15" w:name="art13§1iv"/>
      <w:bookmarkEnd w:id="15"/>
      <w:r w:rsidRPr="003E580F">
        <w:rPr>
          <w:rFonts w:ascii="Garamond" w:hAnsi="Garamond"/>
          <w:color w:val="000000" w:themeColor="text1"/>
        </w:rPr>
        <w:t>IV - Imposto sobre a Propriedade Territorial Rural - ITR;</w:t>
      </w:r>
    </w:p>
    <w:p w14:paraId="4B3773BC"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16" w:name="art13§1v"/>
      <w:bookmarkEnd w:id="16"/>
      <w:r w:rsidRPr="003E580F">
        <w:rPr>
          <w:rFonts w:ascii="Garamond" w:hAnsi="Garamond"/>
          <w:color w:val="000000" w:themeColor="text1"/>
        </w:rPr>
        <w:t>V - Imposto de Renda, relativo aos rendimentos ou ganhos líquidos auferidos em aplicações de renda fixa ou variável;</w:t>
      </w:r>
    </w:p>
    <w:p w14:paraId="295FC9C4"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17" w:name="art13§1vi"/>
      <w:bookmarkEnd w:id="17"/>
      <w:r w:rsidRPr="003E580F">
        <w:rPr>
          <w:rFonts w:ascii="Garamond" w:hAnsi="Garamond"/>
          <w:color w:val="000000" w:themeColor="text1"/>
        </w:rPr>
        <w:t>VI - Imposto de Renda relativo aos ganhos de capital auferidos na alienação de bens do ativo permanente;</w:t>
      </w:r>
    </w:p>
    <w:p w14:paraId="5ACC2F34"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18" w:name="art13§1vii"/>
      <w:bookmarkEnd w:id="18"/>
      <w:r w:rsidRPr="003E580F">
        <w:rPr>
          <w:rFonts w:ascii="Garamond" w:hAnsi="Garamond"/>
          <w:color w:val="000000" w:themeColor="text1"/>
        </w:rPr>
        <w:t>VII - Contribuição Provisória sobre Movimentação ou Transmissão de Valores e de Créditos e Direitos de Natureza Financeira - CPMF;</w:t>
      </w:r>
    </w:p>
    <w:p w14:paraId="663BD746"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19" w:name="art13§1viii"/>
      <w:bookmarkEnd w:id="19"/>
      <w:r w:rsidRPr="003E580F">
        <w:rPr>
          <w:rFonts w:ascii="Garamond" w:hAnsi="Garamond"/>
          <w:color w:val="000000" w:themeColor="text1"/>
        </w:rPr>
        <w:t>VIII - Contribuição para o Fundo de Garantia do Tempo de Serviço - FGTS;</w:t>
      </w:r>
    </w:p>
    <w:p w14:paraId="20BE7C29"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20" w:name="art13§1ix"/>
      <w:bookmarkEnd w:id="20"/>
      <w:r w:rsidRPr="003E580F">
        <w:rPr>
          <w:rFonts w:ascii="Garamond" w:hAnsi="Garamond"/>
          <w:color w:val="000000" w:themeColor="text1"/>
        </w:rPr>
        <w:t>IX - Contribuição para manutenção da Seguridade Social, relativa ao trabalhador;</w:t>
      </w:r>
    </w:p>
    <w:p w14:paraId="46AE01AB"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21" w:name="art13§1x"/>
      <w:bookmarkEnd w:id="21"/>
      <w:r w:rsidRPr="003E580F">
        <w:rPr>
          <w:rFonts w:ascii="Garamond" w:hAnsi="Garamond"/>
          <w:color w:val="000000" w:themeColor="text1"/>
        </w:rPr>
        <w:t>X - Contribuição para a Seguridade Social, relativa à pessoa do empresário, na qualidade de contribuinte individual;</w:t>
      </w:r>
    </w:p>
    <w:p w14:paraId="1C82CF9F"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22" w:name="art13§1xi"/>
      <w:bookmarkEnd w:id="22"/>
      <w:r w:rsidRPr="003E580F">
        <w:rPr>
          <w:rFonts w:ascii="Garamond" w:hAnsi="Garamond"/>
          <w:color w:val="000000" w:themeColor="text1"/>
        </w:rPr>
        <w:t>XI - Imposto de Renda relativo aos pagamentos ou créditos efetuados pela pessoa jurídica a pessoas físicas;</w:t>
      </w:r>
    </w:p>
    <w:p w14:paraId="6163B9B6"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23" w:name="art13§1xii"/>
      <w:bookmarkEnd w:id="23"/>
      <w:r w:rsidRPr="003E580F">
        <w:rPr>
          <w:rFonts w:ascii="Garamond" w:hAnsi="Garamond"/>
          <w:color w:val="000000" w:themeColor="text1"/>
        </w:rPr>
        <w:lastRenderedPageBreak/>
        <w:t xml:space="preserve">XII - Contribuição para o PIS/Pasep, </w:t>
      </w:r>
      <w:proofErr w:type="spellStart"/>
      <w:r w:rsidRPr="003E580F">
        <w:rPr>
          <w:rFonts w:ascii="Garamond" w:hAnsi="Garamond"/>
          <w:color w:val="000000" w:themeColor="text1"/>
        </w:rPr>
        <w:t>Cofins</w:t>
      </w:r>
      <w:proofErr w:type="spellEnd"/>
      <w:r w:rsidRPr="003E580F">
        <w:rPr>
          <w:rFonts w:ascii="Garamond" w:hAnsi="Garamond"/>
          <w:color w:val="000000" w:themeColor="text1"/>
        </w:rPr>
        <w:t xml:space="preserve"> e IPI incidentes na importação de bens e serviços;</w:t>
      </w:r>
    </w:p>
    <w:p w14:paraId="49D868BD" w14:textId="77777777" w:rsidR="00766DE6" w:rsidRPr="003E580F" w:rsidRDefault="00766DE6" w:rsidP="003E580F">
      <w:pPr>
        <w:pStyle w:val="04partenormativa"/>
        <w:spacing w:before="225" w:beforeAutospacing="0" w:after="225" w:afterAutospacing="0"/>
        <w:ind w:firstLine="567"/>
        <w:jc w:val="both"/>
        <w:rPr>
          <w:rFonts w:ascii="Garamond" w:hAnsi="Garamond"/>
          <w:color w:val="000000" w:themeColor="text1"/>
        </w:rPr>
      </w:pPr>
      <w:bookmarkStart w:id="24" w:name="art13§1xiii"/>
      <w:bookmarkEnd w:id="24"/>
      <w:r w:rsidRPr="003E580F">
        <w:rPr>
          <w:rFonts w:ascii="Garamond" w:hAnsi="Garamond"/>
          <w:color w:val="000000" w:themeColor="text1"/>
        </w:rPr>
        <w:t>XIII - ICMS devido:</w:t>
      </w:r>
    </w:p>
    <w:p w14:paraId="0BBF21B6" w14:textId="7396C7D8" w:rsidR="00EF4BB9" w:rsidRPr="003E580F" w:rsidRDefault="00EF4BB9" w:rsidP="003E580F">
      <w:pPr>
        <w:spacing w:line="360" w:lineRule="auto"/>
        <w:ind w:firstLine="2835"/>
        <w:jc w:val="both"/>
        <w:rPr>
          <w:rFonts w:ascii="Garamond" w:hAnsi="Garamond"/>
          <w:color w:val="000000" w:themeColor="text1"/>
          <w:spacing w:val="-3"/>
          <w:lang w:val="pt-BR"/>
        </w:rPr>
      </w:pPr>
    </w:p>
    <w:p w14:paraId="3E7CEA3B" w14:textId="77777777" w:rsidR="00EF4BB9" w:rsidRPr="003E580F" w:rsidRDefault="00EF4BB9" w:rsidP="003E580F">
      <w:pPr>
        <w:spacing w:line="360" w:lineRule="auto"/>
        <w:ind w:firstLine="2835"/>
        <w:jc w:val="both"/>
        <w:rPr>
          <w:rFonts w:ascii="Garamond" w:hAnsi="Garamond"/>
          <w:color w:val="000000" w:themeColor="text1"/>
          <w:spacing w:val="-3"/>
          <w:lang w:val="pt-BR"/>
        </w:rPr>
      </w:pPr>
    </w:p>
    <w:p w14:paraId="058AC050" w14:textId="77777777" w:rsidR="00EF4BB9" w:rsidRPr="003E580F" w:rsidRDefault="00EF4BB9" w:rsidP="003E580F">
      <w:pPr>
        <w:spacing w:line="360" w:lineRule="auto"/>
        <w:ind w:firstLine="2835"/>
        <w:jc w:val="both"/>
        <w:rPr>
          <w:rFonts w:ascii="Garamond" w:hAnsi="Garamond"/>
          <w:color w:val="000000" w:themeColor="text1"/>
          <w:spacing w:val="-3"/>
          <w:lang w:val="pt-BR"/>
        </w:rPr>
      </w:pPr>
    </w:p>
    <w:p w14:paraId="37008359" w14:textId="5B310EC8" w:rsidR="00EF4BB9" w:rsidRPr="003E580F" w:rsidRDefault="005E13B7" w:rsidP="003E580F">
      <w:pPr>
        <w:spacing w:line="360" w:lineRule="auto"/>
        <w:ind w:firstLine="2835"/>
        <w:jc w:val="both"/>
        <w:rPr>
          <w:rFonts w:ascii="Garamond" w:hAnsi="Garamond"/>
          <w:color w:val="000000" w:themeColor="text1"/>
          <w:spacing w:val="-3"/>
          <w:lang w:val="pt-BR"/>
        </w:rPr>
      </w:pPr>
      <w:r w:rsidRPr="003E580F">
        <w:rPr>
          <w:rFonts w:ascii="Garamond" w:hAnsi="Garamond"/>
          <w:color w:val="000000" w:themeColor="text1"/>
          <w:spacing w:val="-3"/>
          <w:lang w:val="pt-BR"/>
        </w:rPr>
        <w:t>Neste sentido não há que se falar em novo recolhimento, sob pena de cometimento de bis in idem tributário.</w:t>
      </w:r>
    </w:p>
    <w:p w14:paraId="6D027CC9" w14:textId="77777777" w:rsidR="00A41C40" w:rsidRPr="003E580F" w:rsidRDefault="00A41C40" w:rsidP="003E580F">
      <w:pPr>
        <w:spacing w:line="360" w:lineRule="auto"/>
        <w:ind w:firstLine="2835"/>
        <w:jc w:val="both"/>
        <w:rPr>
          <w:rFonts w:ascii="Garamond" w:hAnsi="Garamond"/>
          <w:color w:val="000000" w:themeColor="text1"/>
          <w:spacing w:val="-3"/>
          <w:lang w:val="pt-BR"/>
        </w:rPr>
      </w:pPr>
    </w:p>
    <w:p w14:paraId="5651E70D" w14:textId="77777777" w:rsidR="00681DBB" w:rsidRPr="003E580F" w:rsidRDefault="00681DBB" w:rsidP="003E580F">
      <w:pPr>
        <w:spacing w:line="360" w:lineRule="auto"/>
        <w:ind w:firstLine="2835"/>
        <w:jc w:val="both"/>
        <w:rPr>
          <w:rFonts w:ascii="Garamond" w:hAnsi="Garamond"/>
          <w:color w:val="000000" w:themeColor="text1"/>
          <w:spacing w:val="-3"/>
          <w:lang w:val="pt-BR"/>
        </w:rPr>
      </w:pPr>
      <w:r w:rsidRPr="003E580F">
        <w:rPr>
          <w:rFonts w:ascii="Garamond" w:hAnsi="Garamond"/>
          <w:color w:val="000000" w:themeColor="text1"/>
          <w:spacing w:val="-3"/>
          <w:lang w:val="pt-BR"/>
        </w:rPr>
        <w:t>Assim também não há que se proceder com qualquer tipo de representação fiscal para fins penais, uma vez que não há qualquer dolo existente na conduta da impugnante, uma vez que não faltou com a verdade e somente afirmou suas razões quais se fazem pertinentes a matéria, como ainda retira-se do relatório, que as informações “em tese falsas”, pois bem não existe crime em se arguir ponto de vista ou defesa de lançamento de crédito tributário.</w:t>
      </w:r>
    </w:p>
    <w:p w14:paraId="11F1FDAE" w14:textId="137A2BF9" w:rsidR="00DD656A" w:rsidRPr="003E580F" w:rsidRDefault="00A41C40" w:rsidP="003E580F">
      <w:pPr>
        <w:pStyle w:val="NormalWeb"/>
        <w:jc w:val="both"/>
        <w:rPr>
          <w:rFonts w:ascii="Garamond" w:hAnsi="Garamond" w:cs="Times New Roman"/>
          <w:color w:val="000000" w:themeColor="text1"/>
        </w:rPr>
      </w:pPr>
      <w:r w:rsidRPr="003E580F">
        <w:rPr>
          <w:rFonts w:ascii="Garamond" w:hAnsi="Garamond" w:cs="Times New Roman"/>
          <w:color w:val="000000" w:themeColor="text1"/>
          <w:spacing w:val="-3"/>
        </w:rPr>
        <w:t xml:space="preserve">                                                 </w:t>
      </w:r>
      <w:r w:rsidR="00681DBB" w:rsidRPr="003E580F">
        <w:rPr>
          <w:rFonts w:ascii="Garamond" w:hAnsi="Garamond" w:cs="Times New Roman"/>
          <w:color w:val="000000" w:themeColor="text1"/>
          <w:spacing w:val="-3"/>
        </w:rPr>
        <w:t xml:space="preserve">O crime em matéria tributária como prevê a portaria da RFB, número 2.439 </w:t>
      </w:r>
      <w:r w:rsidR="00832B4D" w:rsidRPr="003E580F">
        <w:rPr>
          <w:rFonts w:ascii="Garamond" w:hAnsi="Garamond" w:cs="Times New Roman"/>
          <w:color w:val="000000" w:themeColor="text1"/>
          <w:spacing w:val="-3"/>
        </w:rPr>
        <w:t>deve ficar demonstrado a partir da expressa confirmação de conduta ilí</w:t>
      </w:r>
      <w:r w:rsidR="00DD656A" w:rsidRPr="003E580F">
        <w:rPr>
          <w:rFonts w:ascii="Garamond" w:hAnsi="Garamond" w:cs="Times New Roman"/>
          <w:color w:val="000000" w:themeColor="text1"/>
          <w:spacing w:val="-3"/>
        </w:rPr>
        <w:t xml:space="preserve">cita e intencional, ademais prevê o CTN em seu artigo 112 que </w:t>
      </w:r>
      <w:r w:rsidR="00DD656A" w:rsidRPr="003E580F">
        <w:rPr>
          <w:rFonts w:ascii="Garamond" w:hAnsi="Garamond" w:cs="Times New Roman"/>
          <w:color w:val="000000" w:themeColor="text1"/>
        </w:rPr>
        <w:t>   Art. 112. A lei tributária que define infrações, ou lhe comina penalidades, interpreta-se da maneira mais favorável ao acusado, em caso de dúvida quanto:</w:t>
      </w:r>
    </w:p>
    <w:p w14:paraId="0B9DB8E8" w14:textId="77777777" w:rsidR="00DD656A" w:rsidRPr="003E580F" w:rsidRDefault="00DD656A" w:rsidP="003E580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I - à capitulação legal do fato;</w:t>
      </w:r>
    </w:p>
    <w:p w14:paraId="3CCB54B4" w14:textId="77777777" w:rsidR="00DD656A" w:rsidRPr="003E580F" w:rsidRDefault="00DD656A" w:rsidP="003E580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II - à natureza ou às circunstâncias materiais do fato, ou à natureza ou extensão dos seus efeitos;</w:t>
      </w:r>
    </w:p>
    <w:p w14:paraId="5F7D4E9C" w14:textId="77777777" w:rsidR="00DD656A" w:rsidRPr="003E580F" w:rsidRDefault="00DD656A" w:rsidP="003E580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III - à autoria, imputabilidade, ou punibilidade;</w:t>
      </w:r>
    </w:p>
    <w:p w14:paraId="653DB2FA" w14:textId="77777777" w:rsidR="00DD656A" w:rsidRPr="003E580F" w:rsidRDefault="00DD656A" w:rsidP="003E580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IV - à natureza da penalidade aplicável, ou à sua graduação.</w:t>
      </w:r>
    </w:p>
    <w:p w14:paraId="4CA61020" w14:textId="78FB6CF7" w:rsidR="00681DBB" w:rsidRPr="003E580F" w:rsidRDefault="00A41C40" w:rsidP="003E580F">
      <w:pPr>
        <w:spacing w:line="360" w:lineRule="auto"/>
        <w:ind w:firstLine="2835"/>
        <w:jc w:val="both"/>
        <w:rPr>
          <w:rFonts w:ascii="Garamond" w:hAnsi="Garamond"/>
          <w:color w:val="000000" w:themeColor="text1"/>
          <w:spacing w:val="-3"/>
          <w:lang w:val="pt-BR"/>
        </w:rPr>
      </w:pPr>
      <w:r w:rsidRPr="003E580F">
        <w:rPr>
          <w:rFonts w:ascii="Garamond" w:hAnsi="Garamond"/>
          <w:color w:val="000000" w:themeColor="text1"/>
          <w:spacing w:val="-3"/>
          <w:lang w:val="pt-BR"/>
        </w:rPr>
        <w:tab/>
        <w:t>Neste sentido não há que se falar em qualquer espécie contra a ordem tributária.</w:t>
      </w:r>
    </w:p>
    <w:p w14:paraId="1A03BEAE" w14:textId="77777777" w:rsidR="00012DB8" w:rsidRPr="003E580F" w:rsidRDefault="00541A2F" w:rsidP="003E580F">
      <w:pPr>
        <w:pStyle w:val="Ttulo2"/>
        <w:jc w:val="both"/>
        <w:rPr>
          <w:rFonts w:ascii="Garamond" w:eastAsia="Times New Roman" w:hAnsi="Garamond"/>
          <w:color w:val="000000" w:themeColor="text1"/>
          <w:sz w:val="24"/>
          <w:szCs w:val="24"/>
        </w:rPr>
      </w:pPr>
      <w:hyperlink r:id="rId12" w:history="1">
        <w:r w:rsidR="00012DB8" w:rsidRPr="003E580F">
          <w:rPr>
            <w:rStyle w:val="Hyperlink"/>
            <w:rFonts w:ascii="Garamond" w:eastAsia="Times New Roman" w:hAnsi="Garamond"/>
            <w:color w:val="000000" w:themeColor="text1"/>
            <w:sz w:val="24"/>
            <w:szCs w:val="24"/>
          </w:rPr>
          <w:t xml:space="preserve">STJ - RECURSO ESPECIAL </w:t>
        </w:r>
        <w:proofErr w:type="spellStart"/>
        <w:r w:rsidR="00012DB8" w:rsidRPr="003E580F">
          <w:rPr>
            <w:rStyle w:val="Hyperlink"/>
            <w:rFonts w:ascii="Garamond" w:eastAsia="Times New Roman" w:hAnsi="Garamond"/>
            <w:color w:val="000000" w:themeColor="text1"/>
            <w:sz w:val="24"/>
            <w:szCs w:val="24"/>
          </w:rPr>
          <w:t>REsp</w:t>
        </w:r>
        <w:proofErr w:type="spellEnd"/>
        <w:r w:rsidR="00012DB8" w:rsidRPr="003E580F">
          <w:rPr>
            <w:rStyle w:val="Hyperlink"/>
            <w:rFonts w:ascii="Garamond" w:eastAsia="Times New Roman" w:hAnsi="Garamond"/>
            <w:color w:val="000000" w:themeColor="text1"/>
            <w:sz w:val="24"/>
            <w:szCs w:val="24"/>
          </w:rPr>
          <w:t xml:space="preserve"> 1050054 SP 2008/0083304-6 (STJ) </w:t>
        </w:r>
      </w:hyperlink>
    </w:p>
    <w:p w14:paraId="1CB6E1D2" w14:textId="77777777" w:rsidR="00012DB8" w:rsidRPr="003E580F" w:rsidRDefault="00012DB8" w:rsidP="003E580F">
      <w:pPr>
        <w:pStyle w:val="info"/>
        <w:jc w:val="both"/>
        <w:rPr>
          <w:rFonts w:ascii="Garamond" w:hAnsi="Garamond"/>
          <w:color w:val="000000" w:themeColor="text1"/>
        </w:rPr>
      </w:pPr>
      <w:r w:rsidRPr="003E580F">
        <w:rPr>
          <w:rFonts w:ascii="Garamond" w:hAnsi="Garamond"/>
          <w:color w:val="000000" w:themeColor="text1"/>
        </w:rPr>
        <w:t xml:space="preserve">Data de publicação: 07/11/2008 </w:t>
      </w:r>
    </w:p>
    <w:p w14:paraId="2F01E924" w14:textId="77777777" w:rsidR="00012DB8" w:rsidRPr="003E580F" w:rsidRDefault="00012DB8" w:rsidP="003E580F">
      <w:pPr>
        <w:pStyle w:val="snippet"/>
        <w:jc w:val="both"/>
        <w:rPr>
          <w:rFonts w:ascii="Garamond" w:hAnsi="Garamond"/>
          <w:color w:val="000000" w:themeColor="text1"/>
        </w:rPr>
      </w:pPr>
      <w:r w:rsidRPr="003E580F">
        <w:rPr>
          <w:rStyle w:val="Forte"/>
          <w:rFonts w:ascii="Garamond" w:hAnsi="Garamond"/>
          <w:color w:val="000000" w:themeColor="text1"/>
        </w:rPr>
        <w:lastRenderedPageBreak/>
        <w:t xml:space="preserve">Ementa: </w:t>
      </w:r>
      <w:r w:rsidRPr="003E580F">
        <w:rPr>
          <w:rFonts w:ascii="Garamond" w:hAnsi="Garamond"/>
          <w:b/>
          <w:bCs/>
          <w:color w:val="000000" w:themeColor="text1"/>
        </w:rPr>
        <w:t>TRIBUTÁRIO</w:t>
      </w:r>
      <w:r w:rsidRPr="003E580F">
        <w:rPr>
          <w:rFonts w:ascii="Garamond" w:hAnsi="Garamond"/>
          <w:color w:val="000000" w:themeColor="text1"/>
        </w:rPr>
        <w:t xml:space="preserve"> - IMPOSTO SOBRE A RENDA - VARIAÇÃO CAMBIAL - OTN'S - </w:t>
      </w:r>
      <w:r w:rsidRPr="003E580F">
        <w:rPr>
          <w:rFonts w:ascii="Garamond" w:hAnsi="Garamond"/>
          <w:b/>
          <w:bCs/>
          <w:color w:val="000000" w:themeColor="text1"/>
        </w:rPr>
        <w:t>BIS</w:t>
      </w:r>
      <w:r w:rsidRPr="003E580F">
        <w:rPr>
          <w:rFonts w:ascii="Garamond" w:hAnsi="Garamond"/>
          <w:color w:val="000000" w:themeColor="text1"/>
        </w:rPr>
        <w:t xml:space="preserve"> </w:t>
      </w:r>
      <w:r w:rsidRPr="003E580F">
        <w:rPr>
          <w:rFonts w:ascii="Garamond" w:hAnsi="Garamond"/>
          <w:b/>
          <w:bCs/>
          <w:color w:val="000000" w:themeColor="text1"/>
        </w:rPr>
        <w:t>IN</w:t>
      </w:r>
      <w:r w:rsidRPr="003E580F">
        <w:rPr>
          <w:rFonts w:ascii="Garamond" w:hAnsi="Garamond"/>
          <w:color w:val="000000" w:themeColor="text1"/>
        </w:rPr>
        <w:t xml:space="preserve"> </w:t>
      </w:r>
      <w:r w:rsidRPr="003E580F">
        <w:rPr>
          <w:rFonts w:ascii="Garamond" w:hAnsi="Garamond"/>
          <w:b/>
          <w:bCs/>
          <w:color w:val="000000" w:themeColor="text1"/>
        </w:rPr>
        <w:t>IDEM</w:t>
      </w:r>
      <w:r w:rsidRPr="003E580F">
        <w:rPr>
          <w:rFonts w:ascii="Garamond" w:hAnsi="Garamond"/>
          <w:color w:val="000000" w:themeColor="text1"/>
        </w:rPr>
        <w:t xml:space="preserve"> - </w:t>
      </w:r>
      <w:r w:rsidRPr="003E580F">
        <w:rPr>
          <w:rFonts w:ascii="Garamond" w:hAnsi="Garamond"/>
          <w:b/>
          <w:bCs/>
          <w:color w:val="000000" w:themeColor="text1"/>
        </w:rPr>
        <w:t>VEDAÇÃO</w:t>
      </w:r>
      <w:r w:rsidRPr="003E580F">
        <w:rPr>
          <w:rFonts w:ascii="Garamond" w:hAnsi="Garamond"/>
          <w:color w:val="000000" w:themeColor="text1"/>
        </w:rPr>
        <w:t xml:space="preserve"> - COMPATIBILIDADE DAS NORMAS - DECRETOS-LEI 2014/83 E 2029 /83. 1. Ocorre </w:t>
      </w:r>
      <w:r w:rsidRPr="003E580F">
        <w:rPr>
          <w:rFonts w:ascii="Garamond" w:hAnsi="Garamond"/>
          <w:b/>
          <w:bCs/>
          <w:color w:val="000000" w:themeColor="text1"/>
        </w:rPr>
        <w:t>bis</w:t>
      </w:r>
      <w:r w:rsidRPr="003E580F">
        <w:rPr>
          <w:rFonts w:ascii="Garamond" w:hAnsi="Garamond"/>
          <w:color w:val="000000" w:themeColor="text1"/>
        </w:rPr>
        <w:t xml:space="preserve"> </w:t>
      </w:r>
      <w:r w:rsidRPr="003E580F">
        <w:rPr>
          <w:rFonts w:ascii="Garamond" w:hAnsi="Garamond"/>
          <w:b/>
          <w:bCs/>
          <w:color w:val="000000" w:themeColor="text1"/>
        </w:rPr>
        <w:t>in</w:t>
      </w:r>
      <w:r w:rsidRPr="003E580F">
        <w:rPr>
          <w:rFonts w:ascii="Garamond" w:hAnsi="Garamond"/>
          <w:color w:val="000000" w:themeColor="text1"/>
        </w:rPr>
        <w:t xml:space="preserve"> </w:t>
      </w:r>
      <w:r w:rsidRPr="003E580F">
        <w:rPr>
          <w:rFonts w:ascii="Garamond" w:hAnsi="Garamond"/>
          <w:b/>
          <w:bCs/>
          <w:color w:val="000000" w:themeColor="text1"/>
        </w:rPr>
        <w:t>idem</w:t>
      </w:r>
      <w:r w:rsidRPr="003E580F">
        <w:rPr>
          <w:rFonts w:ascii="Garamond" w:hAnsi="Garamond"/>
          <w:color w:val="000000" w:themeColor="text1"/>
        </w:rPr>
        <w:t xml:space="preserve"> quando sobre a mesma base de cálculo há dupla incidência da norma </w:t>
      </w:r>
      <w:r w:rsidRPr="003E580F">
        <w:rPr>
          <w:rFonts w:ascii="Garamond" w:hAnsi="Garamond"/>
          <w:b/>
          <w:bCs/>
          <w:color w:val="000000" w:themeColor="text1"/>
        </w:rPr>
        <w:t>tributária</w:t>
      </w:r>
      <w:r w:rsidRPr="003E580F">
        <w:rPr>
          <w:rFonts w:ascii="Garamond" w:hAnsi="Garamond"/>
          <w:color w:val="000000" w:themeColor="text1"/>
        </w:rPr>
        <w:t xml:space="preserve">. 2. O sistema </w:t>
      </w:r>
      <w:r w:rsidRPr="003E580F">
        <w:rPr>
          <w:rFonts w:ascii="Garamond" w:hAnsi="Garamond"/>
          <w:b/>
          <w:bCs/>
          <w:color w:val="000000" w:themeColor="text1"/>
        </w:rPr>
        <w:t>tributário</w:t>
      </w:r>
      <w:r w:rsidRPr="003E580F">
        <w:rPr>
          <w:rFonts w:ascii="Garamond" w:hAnsi="Garamond"/>
          <w:color w:val="000000" w:themeColor="text1"/>
        </w:rPr>
        <w:t xml:space="preserve"> veda a dupla tributação, razão pela qual sobre a variação cambial incide imposto sobre a renda na fonte, no ato do resgate do título, ou no final do período tributado, no balanço do exercício, pelo excedente da correção monetária. Precedente: </w:t>
      </w:r>
      <w:proofErr w:type="spellStart"/>
      <w:r w:rsidRPr="003E580F">
        <w:rPr>
          <w:rFonts w:ascii="Garamond" w:hAnsi="Garamond"/>
          <w:color w:val="000000" w:themeColor="text1"/>
        </w:rPr>
        <w:t>REsp</w:t>
      </w:r>
      <w:proofErr w:type="spellEnd"/>
      <w:r w:rsidRPr="003E580F">
        <w:rPr>
          <w:rFonts w:ascii="Garamond" w:hAnsi="Garamond"/>
          <w:color w:val="000000" w:themeColor="text1"/>
        </w:rPr>
        <w:t xml:space="preserve"> 204.159/RJ., 1ª. Turma, rel. MINISTRO GARCIA VIEIRA. 3. Recurso especial não provido </w:t>
      </w:r>
    </w:p>
    <w:p w14:paraId="29BBAF58" w14:textId="77777777" w:rsidR="00EF4BB9" w:rsidRPr="003E580F" w:rsidRDefault="00EF4BB9" w:rsidP="003E580F">
      <w:pPr>
        <w:spacing w:line="360" w:lineRule="auto"/>
        <w:ind w:firstLine="2835"/>
        <w:jc w:val="both"/>
        <w:rPr>
          <w:rFonts w:ascii="Garamond" w:hAnsi="Garamond"/>
          <w:color w:val="000000" w:themeColor="text1"/>
          <w:spacing w:val="-3"/>
          <w:lang w:val="pt-BR"/>
        </w:rPr>
      </w:pPr>
    </w:p>
    <w:p w14:paraId="289EF8A8" w14:textId="655DF481" w:rsidR="00A41C40" w:rsidRPr="003E580F" w:rsidRDefault="00A41C40" w:rsidP="003E580F">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xml:space="preserve">                                   </w:t>
      </w:r>
      <w:r w:rsidRPr="003E580F">
        <w:rPr>
          <w:rFonts w:ascii="Garamond" w:hAnsi="Garamond"/>
          <w:b/>
          <w:i/>
          <w:color w:val="000000" w:themeColor="text1"/>
          <w:bdr w:val="none" w:sz="0" w:space="0" w:color="auto"/>
          <w:lang w:val="pt-BR" w:eastAsia="pt-BR"/>
        </w:rPr>
        <w:t>Bis in idem</w:t>
      </w:r>
      <w:r w:rsidRPr="003E580F">
        <w:rPr>
          <w:rFonts w:ascii="Garamond" w:hAnsi="Garamond"/>
          <w:color w:val="000000" w:themeColor="text1"/>
          <w:bdr w:val="none" w:sz="0" w:space="0" w:color="auto"/>
          <w:lang w:val="pt-BR" w:eastAsia="pt-BR"/>
        </w:rPr>
        <w:t xml:space="preserve">, geralmente se entende a dupla tributação, por um mesmo ente federativo, de um determinado fato, seja mediante adicionais previstos de forma </w:t>
      </w:r>
      <w:proofErr w:type="spellStart"/>
      <w:r w:rsidRPr="003E580F">
        <w:rPr>
          <w:rFonts w:ascii="Garamond" w:hAnsi="Garamond"/>
          <w:color w:val="000000" w:themeColor="text1"/>
          <w:bdr w:val="none" w:sz="0" w:space="0" w:color="auto"/>
          <w:lang w:val="pt-BR" w:eastAsia="pt-BR"/>
        </w:rPr>
        <w:t>atécnica</w:t>
      </w:r>
      <w:proofErr w:type="spellEnd"/>
      <w:r w:rsidRPr="003E580F">
        <w:rPr>
          <w:rFonts w:ascii="Garamond" w:hAnsi="Garamond"/>
          <w:color w:val="000000" w:themeColor="text1"/>
          <w:bdr w:val="none" w:sz="0" w:space="0" w:color="auto"/>
          <w:lang w:val="pt-BR" w:eastAsia="pt-BR"/>
        </w:rPr>
        <w:t xml:space="preserve">, seja por meio de tributos distintos. Daí diferenciá-lo da </w:t>
      </w:r>
      <w:r w:rsidRPr="003E580F">
        <w:rPr>
          <w:rFonts w:ascii="Garamond" w:hAnsi="Garamond"/>
          <w:i/>
          <w:color w:val="000000" w:themeColor="text1"/>
          <w:bdr w:val="none" w:sz="0" w:space="0" w:color="auto"/>
          <w:lang w:val="pt-BR" w:eastAsia="pt-BR"/>
        </w:rPr>
        <w:t>bitributação</w:t>
      </w:r>
      <w:r w:rsidRPr="003E580F">
        <w:rPr>
          <w:rFonts w:ascii="Garamond" w:hAnsi="Garamond"/>
          <w:color w:val="000000" w:themeColor="text1"/>
          <w:bdr w:val="none" w:sz="0" w:space="0" w:color="auto"/>
          <w:lang w:val="pt-BR" w:eastAsia="pt-BR"/>
        </w:rPr>
        <w:t>, caracterizada pela instituição de tributos idênticos por entes tributantes diversos.</w:t>
      </w:r>
    </w:p>
    <w:p w14:paraId="75B60864" w14:textId="77777777" w:rsidR="00A41C40" w:rsidRPr="003E580F" w:rsidRDefault="00A41C40" w:rsidP="003E580F">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w:t>
      </w:r>
    </w:p>
    <w:p w14:paraId="636CC97B" w14:textId="6079E668" w:rsidR="00A41C40" w:rsidRPr="003E580F" w:rsidRDefault="00A41C40" w:rsidP="003E580F">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xml:space="preserve">                                   Sem embargo, é válido conceber o </w:t>
      </w:r>
      <w:r w:rsidRPr="003E580F">
        <w:rPr>
          <w:rFonts w:ascii="Garamond" w:hAnsi="Garamond"/>
          <w:i/>
          <w:color w:val="000000" w:themeColor="text1"/>
          <w:bdr w:val="none" w:sz="0" w:space="0" w:color="auto"/>
          <w:lang w:val="pt-BR" w:eastAsia="pt-BR"/>
        </w:rPr>
        <w:t xml:space="preserve">bis in idem </w:t>
      </w:r>
      <w:r w:rsidRPr="003E580F">
        <w:rPr>
          <w:rFonts w:ascii="Garamond" w:hAnsi="Garamond"/>
          <w:color w:val="000000" w:themeColor="text1"/>
          <w:bdr w:val="none" w:sz="0" w:space="0" w:color="auto"/>
          <w:lang w:val="pt-BR" w:eastAsia="pt-BR"/>
        </w:rPr>
        <w:t>num sentido mais amplo, de dupla ou múltipla tributação de determinado fato ou de uma mesma manifestação de capacidade contributiva. Neste sentido, ele abrange as hipóteses de bitributação e também outras, de tributação sucessiva no tempo. Já na esfera sancionatória, onde é reconhecido como um princípio fundamental há muito tempo, pode ser compreendido como a proibição de dupla penalização de uma mesma conduta ilícita ou de dupla valoração de circunstância gravosa na fixação da sanção.</w:t>
      </w:r>
    </w:p>
    <w:p w14:paraId="5F7A55EA" w14:textId="77777777" w:rsidR="00A41C40" w:rsidRPr="003E580F" w:rsidRDefault="00A41C40" w:rsidP="003E580F">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w:t>
      </w:r>
    </w:p>
    <w:p w14:paraId="733ED0DD" w14:textId="3F89130D" w:rsidR="00A41C40" w:rsidRPr="003E580F" w:rsidRDefault="00A41C40" w:rsidP="003E580F">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xml:space="preserve">                                     Seus fundamentos variam conforme o âmbito aplicativo considerado. Na esfera impositiva, decorre sobretudo dos princípios da dignidade da pessoa humana, da capacidade contributiva, da vedação do confisco e da igualdade, os quais proíbem pretensões tributárias injustas, quer por afetarem o mínimo vital dos cidadãos, quer por violarem o direito de propriedade ou por produzirem efeitos </w:t>
      </w:r>
      <w:proofErr w:type="spellStart"/>
      <w:r w:rsidRPr="003E580F">
        <w:rPr>
          <w:rFonts w:ascii="Garamond" w:hAnsi="Garamond"/>
          <w:color w:val="000000" w:themeColor="text1"/>
          <w:bdr w:val="none" w:sz="0" w:space="0" w:color="auto"/>
          <w:lang w:val="pt-BR" w:eastAsia="pt-BR"/>
        </w:rPr>
        <w:t>anti-isonômicos</w:t>
      </w:r>
      <w:proofErr w:type="spellEnd"/>
      <w:r w:rsidRPr="003E580F">
        <w:rPr>
          <w:rFonts w:ascii="Garamond" w:hAnsi="Garamond"/>
          <w:color w:val="000000" w:themeColor="text1"/>
          <w:bdr w:val="none" w:sz="0" w:space="0" w:color="auto"/>
          <w:lang w:val="pt-BR" w:eastAsia="pt-BR"/>
        </w:rPr>
        <w:t>. Na esfera punitiva, deriva dos princípios constitucionais da legalidade, tipicidade e proporcionalidade.</w:t>
      </w:r>
    </w:p>
    <w:p w14:paraId="4BDFACD7" w14:textId="77777777" w:rsidR="00A41C40" w:rsidRPr="003E580F" w:rsidRDefault="00A41C40" w:rsidP="003E580F">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w:t>
      </w:r>
    </w:p>
    <w:p w14:paraId="5EF68600" w14:textId="1E845C39" w:rsidR="00A41C40" w:rsidRPr="003E580F" w:rsidRDefault="00A41C40" w:rsidP="003E580F">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xml:space="preserve">                                           Somente esse conceito </w:t>
      </w:r>
      <w:r w:rsidRPr="003E580F">
        <w:rPr>
          <w:rFonts w:ascii="Garamond" w:hAnsi="Garamond"/>
          <w:i/>
          <w:color w:val="000000" w:themeColor="text1"/>
          <w:bdr w:val="none" w:sz="0" w:space="0" w:color="auto"/>
          <w:lang w:val="pt-BR" w:eastAsia="pt-BR"/>
        </w:rPr>
        <w:t xml:space="preserve">lato </w:t>
      </w:r>
      <w:r w:rsidRPr="003E580F">
        <w:rPr>
          <w:rFonts w:ascii="Garamond" w:hAnsi="Garamond"/>
          <w:color w:val="000000" w:themeColor="text1"/>
          <w:bdr w:val="none" w:sz="0" w:space="0" w:color="auto"/>
          <w:lang w:val="pt-BR" w:eastAsia="pt-BR"/>
        </w:rPr>
        <w:t xml:space="preserve">é condizente com o significado do "postulado do </w:t>
      </w:r>
      <w:r w:rsidRPr="003E580F">
        <w:rPr>
          <w:rFonts w:ascii="Garamond" w:hAnsi="Garamond"/>
          <w:i/>
          <w:color w:val="000000" w:themeColor="text1"/>
          <w:bdr w:val="none" w:sz="0" w:space="0" w:color="auto"/>
          <w:lang w:val="pt-BR" w:eastAsia="pt-BR"/>
        </w:rPr>
        <w:t>non bis in idem</w:t>
      </w:r>
      <w:r w:rsidRPr="003E580F">
        <w:rPr>
          <w:rFonts w:ascii="Garamond" w:hAnsi="Garamond"/>
          <w:color w:val="000000" w:themeColor="text1"/>
          <w:bdr w:val="none" w:sz="0" w:space="0" w:color="auto"/>
          <w:lang w:val="pt-BR" w:eastAsia="pt-BR"/>
        </w:rPr>
        <w:t xml:space="preserve">", utilizado pelo Superior Tribunal de Justiça como </w:t>
      </w:r>
      <w:r w:rsidRPr="003E580F">
        <w:rPr>
          <w:rFonts w:ascii="Garamond" w:hAnsi="Garamond"/>
          <w:color w:val="000000" w:themeColor="text1"/>
          <w:bdr w:val="none" w:sz="0" w:space="0" w:color="auto"/>
          <w:lang w:val="pt-BR" w:eastAsia="pt-BR"/>
        </w:rPr>
        <w:lastRenderedPageBreak/>
        <w:t>fundamento para afirmar a impossibilidade de se tributar duplamente qualquer imposto pelas competências subsequentes, desta monta impugna o presente auto de infração no sentido de que seja vislumbrada a descaracterização dos lançados presentes no mesmo por todo o exposto.</w:t>
      </w:r>
    </w:p>
    <w:p w14:paraId="749C4DCE" w14:textId="77777777" w:rsidR="00EF4BB9" w:rsidRPr="003E580F" w:rsidRDefault="00EF4BB9" w:rsidP="003E580F">
      <w:pPr>
        <w:pStyle w:val="Corpodetexto2"/>
        <w:widowControl w:val="0"/>
        <w:tabs>
          <w:tab w:val="left" w:pos="2800"/>
        </w:tabs>
        <w:spacing w:line="360" w:lineRule="auto"/>
        <w:rPr>
          <w:rFonts w:ascii="Garamond" w:hAnsi="Garamond"/>
          <w:color w:val="000000" w:themeColor="text1"/>
          <w:szCs w:val="24"/>
        </w:rPr>
      </w:pPr>
    </w:p>
    <w:p w14:paraId="2B61C442" w14:textId="1740E964" w:rsidR="00EF4BB9" w:rsidRPr="003E580F" w:rsidRDefault="00EF4BB9" w:rsidP="003E580F">
      <w:pPr>
        <w:pStyle w:val="Corpodetexto2"/>
        <w:widowControl w:val="0"/>
        <w:tabs>
          <w:tab w:val="left" w:pos="2800"/>
        </w:tabs>
        <w:spacing w:line="360" w:lineRule="auto"/>
        <w:ind w:firstLine="2835"/>
        <w:rPr>
          <w:rFonts w:ascii="Garamond" w:hAnsi="Garamond"/>
          <w:color w:val="000000" w:themeColor="text1"/>
          <w:szCs w:val="24"/>
        </w:rPr>
      </w:pPr>
      <w:r w:rsidRPr="003E580F">
        <w:rPr>
          <w:rFonts w:ascii="Garamond" w:hAnsi="Garamond"/>
          <w:color w:val="000000" w:themeColor="text1"/>
          <w:szCs w:val="24"/>
        </w:rPr>
        <w:t>Bem por isso, deve ser declarada a suspensão do crédito tributário, no</w:t>
      </w:r>
      <w:r w:rsidR="002C3AD3" w:rsidRPr="003E580F">
        <w:rPr>
          <w:rFonts w:ascii="Garamond" w:hAnsi="Garamond"/>
          <w:color w:val="000000" w:themeColor="text1"/>
          <w:szCs w:val="24"/>
        </w:rPr>
        <w:t>s termos do artigo 151, inciso III</w:t>
      </w:r>
      <w:r w:rsidRPr="003E580F">
        <w:rPr>
          <w:rFonts w:ascii="Garamond" w:hAnsi="Garamond"/>
          <w:color w:val="000000" w:themeColor="text1"/>
          <w:szCs w:val="24"/>
        </w:rPr>
        <w:t xml:space="preserve">, do CTN, </w:t>
      </w:r>
      <w:r w:rsidR="002C3AD3" w:rsidRPr="003E580F">
        <w:rPr>
          <w:rFonts w:ascii="Garamond" w:hAnsi="Garamond"/>
          <w:color w:val="000000" w:themeColor="text1"/>
          <w:szCs w:val="24"/>
        </w:rPr>
        <w:t>enquanto seja analisados as razões e fatos apresentados na presente impugnação.</w:t>
      </w:r>
    </w:p>
    <w:p w14:paraId="36B9DCD3" w14:textId="5C345E21" w:rsidR="00552029" w:rsidRPr="003E580F" w:rsidRDefault="00552029" w:rsidP="003E580F">
      <w:pPr>
        <w:pStyle w:val="NormalWeb"/>
        <w:jc w:val="both"/>
        <w:rPr>
          <w:rFonts w:ascii="Garamond" w:hAnsi="Garamond" w:cs="Times New Roman"/>
          <w:color w:val="000000" w:themeColor="text1"/>
        </w:rPr>
      </w:pPr>
      <w:r w:rsidRPr="003E580F">
        <w:rPr>
          <w:rFonts w:ascii="Garamond" w:hAnsi="Garamond"/>
          <w:b/>
          <w:color w:val="000000" w:themeColor="text1"/>
        </w:rPr>
        <w:t xml:space="preserve">                                     2.2 </w:t>
      </w:r>
      <w:r w:rsidRPr="003E580F">
        <w:rPr>
          <w:rFonts w:ascii="Garamond" w:hAnsi="Garamond" w:cs="Times New Roman"/>
          <w:b/>
          <w:color w:val="000000" w:themeColor="text1"/>
        </w:rPr>
        <w:t>DAS MULTAS E DOS JUROS</w:t>
      </w:r>
      <w:r w:rsidRPr="003E580F">
        <w:rPr>
          <w:rFonts w:ascii="Garamond" w:hAnsi="Garamond" w:cs="Times New Roman"/>
          <w:color w:val="000000" w:themeColor="text1"/>
        </w:rPr>
        <w:br/>
      </w:r>
      <w:r w:rsidRPr="003E580F">
        <w:rPr>
          <w:rFonts w:ascii="Garamond" w:hAnsi="Garamond" w:cs="Times New Roman"/>
          <w:color w:val="000000" w:themeColor="text1"/>
        </w:rPr>
        <w:br/>
      </w:r>
      <w:r w:rsidRPr="003E580F">
        <w:rPr>
          <w:rFonts w:ascii="Garamond" w:hAnsi="Garamond" w:cs="Times New Roman"/>
          <w:color w:val="000000" w:themeColor="text1"/>
        </w:rPr>
        <w:br/>
        <w:t xml:space="preserve">                                       Já são várias as agruras sofridas pelas empresas nacionais devido à pesada carga tributária a elas imposta. Ademais, habitualmente as leis são confusas e obscuras, ou ainda são apenas mais uma bandeira da burocracia que destrói nosso País. Tal fato pode ser observado no tumulto legislativo ao qual estão submetidas as empresa nacionais.</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Esta confusão tributária torna-se mais grave ainda no presente caso, visto a preliminar acima arguida, e aos valores que incidiriam sobre a obrigação principal, conforme demonstram as razões expostas.</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O valor alocado pelas notificações e as multas impostas, são reveladores da integral incapacidade de pagamento, quer pelo patrimônio empresarial, quer pelo patrimônio pessoal, enfatizando a prática, vedada pela Constituição Federal, de ofensa aos direitos dos contribuintes e ainda, de defesa do consumidor.</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O </w:t>
      </w:r>
      <w:proofErr w:type="spellStart"/>
      <w:r w:rsidRPr="003E580F">
        <w:rPr>
          <w:rFonts w:ascii="Garamond" w:hAnsi="Garamond" w:cs="Times New Roman"/>
          <w:color w:val="000000" w:themeColor="text1"/>
        </w:rPr>
        <w:t>Art</w:t>
      </w:r>
      <w:proofErr w:type="spellEnd"/>
      <w:r w:rsidRPr="003E580F">
        <w:rPr>
          <w:rFonts w:ascii="Garamond" w:hAnsi="Garamond" w:cs="Times New Roman"/>
          <w:color w:val="000000" w:themeColor="text1"/>
        </w:rPr>
        <w:t xml:space="preserve"> 150 da Constituição sedimenta o pretendido pela ora notificada, quando preconiza:</w:t>
      </w:r>
      <w:r w:rsidRPr="003E580F">
        <w:rPr>
          <w:rFonts w:ascii="Garamond" w:hAnsi="Garamond" w:cs="Times New Roman"/>
          <w:color w:val="000000" w:themeColor="text1"/>
        </w:rPr>
        <w:br/>
      </w:r>
      <w:r w:rsidRPr="003E580F">
        <w:rPr>
          <w:rFonts w:ascii="Garamond" w:hAnsi="Garamond" w:cs="Times New Roman"/>
          <w:color w:val="000000" w:themeColor="text1"/>
        </w:rPr>
        <w:br/>
      </w:r>
      <w:r w:rsidRPr="003E580F">
        <w:rPr>
          <w:rFonts w:ascii="Garamond" w:hAnsi="Garamond" w:cs="Times New Roman"/>
          <w:color w:val="000000" w:themeColor="text1"/>
        </w:rPr>
        <w:br/>
        <w:t>Art. 150: Sem prejuízo de outras garantias asseguradas ao contribuinte, é vedado à União, aos Estados, ao Distrito Federal e aos Municípios:</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IV- Utilizar tributo com efeito de confisco</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lastRenderedPageBreak/>
        <w:t xml:space="preserve">                                      As multas </w:t>
      </w:r>
      <w:proofErr w:type="spellStart"/>
      <w:r w:rsidRPr="003E580F">
        <w:rPr>
          <w:rFonts w:ascii="Garamond" w:hAnsi="Garamond" w:cs="Times New Roman"/>
          <w:color w:val="000000" w:themeColor="text1"/>
        </w:rPr>
        <w:t>exponenciadas</w:t>
      </w:r>
      <w:proofErr w:type="spellEnd"/>
      <w:r w:rsidRPr="003E580F">
        <w:rPr>
          <w:rFonts w:ascii="Garamond" w:hAnsi="Garamond" w:cs="Times New Roman"/>
          <w:color w:val="000000" w:themeColor="text1"/>
        </w:rPr>
        <w:t xml:space="preserve"> por ambas as notificações, acrescidas aos supostos valores principais da obrigação, sofreram a incidência dos juros moratórios, criando assim uma capitalização indevida e um a onerosidade ilícita.</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As multas, conforme legislação atualmente em vigor, somente poderiam ser de 2% (dois por cento) sobre o valor corrigido, e não no percentual que restou imposto a notificada, o qual não consta nos autos de infração.</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Assim os autos de infração esbarram na inexistência de liame legislado entre os valores pretendidos e a exigência efetuada, devendo essa ausência de liame restar declarada judicialmente.</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O Decreto nº 33.118 de 14 de março de 1991, determina:</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"Artigo 630.</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O imposto, quando não pago até o dia indicado na legislação, fica sujeito a juros de mora de 1% (um por cento) por mês ou fração não capitalizáveis, que incidirão (Lei nº 6.374/89, artigo 96)."</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O doutrinador Orlando de Pilla Filho , ao comentar o inserido no dispositivo legal, nos ensina:</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"Decorre portanto, em havendo a mora, sujeitar-se o inadimplente à sanção referida, no entanto, respeitando-se os limites dos juros previstos pela legislação pátria, sobretudo a Carta Magna, satisfatoriamente ajustada à política social atual, conjuntamente e concomitantemente." </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w:t>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 xml:space="preserve">Outro não é o ensinamento de João Roberto </w:t>
      </w:r>
      <w:proofErr w:type="spellStart"/>
      <w:r w:rsidRPr="003E580F">
        <w:rPr>
          <w:rFonts w:ascii="Garamond" w:hAnsi="Garamond" w:cs="Times New Roman"/>
          <w:color w:val="000000" w:themeColor="text1"/>
        </w:rPr>
        <w:t>Parizatto</w:t>
      </w:r>
      <w:proofErr w:type="spellEnd"/>
      <w:r w:rsidRPr="003E580F">
        <w:rPr>
          <w:rFonts w:ascii="Garamond" w:hAnsi="Garamond" w:cs="Times New Roman"/>
          <w:color w:val="000000" w:themeColor="text1"/>
        </w:rPr>
        <w:t xml:space="preserve"> , quando doutrinou:</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"A redução das multas moratórias de dez por cento para dois por cento, é medida tendente a adequar tal penalidade pelo atraso no pagamento de uma obrigação, à baixa inflação reinante no país." </w:t>
      </w:r>
      <w:r w:rsidRPr="003E580F">
        <w:rPr>
          <w:rFonts w:ascii="Garamond" w:eastAsia="PMingLiU" w:hAnsi="Garamond" w:cs="Times New Roman"/>
          <w:color w:val="000000" w:themeColor="text1"/>
        </w:rPr>
        <w:br/>
      </w:r>
      <w:r w:rsidRPr="003E580F">
        <w:rPr>
          <w:rFonts w:ascii="Garamond" w:hAnsi="Garamond" w:cs="Times New Roman"/>
          <w:color w:val="000000" w:themeColor="text1"/>
        </w:rPr>
        <w:br/>
      </w:r>
      <w:r w:rsidRPr="003E580F">
        <w:rPr>
          <w:rFonts w:ascii="Garamond" w:hAnsi="Garamond" w:cs="Times New Roman"/>
          <w:color w:val="000000" w:themeColor="text1"/>
        </w:rPr>
        <w:br/>
        <w:t xml:space="preserve">                         </w:t>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 xml:space="preserve">Assim, em relação às multas, deve ser atendido o fato que a </w:t>
      </w:r>
      <w:r w:rsidRPr="003E580F">
        <w:rPr>
          <w:rFonts w:ascii="Garamond" w:hAnsi="Garamond" w:cs="Times New Roman"/>
          <w:color w:val="000000" w:themeColor="text1"/>
        </w:rPr>
        <w:lastRenderedPageBreak/>
        <w:t>mesma apenas poderá incidir na quantia de 2% (dois por cento), conforme disposição legal:</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"Lei nº 9.298, de 1º de agosto de 1996</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Artigo 52. ... </w:t>
      </w:r>
      <w:proofErr w:type="spellStart"/>
      <w:r w:rsidRPr="003E580F">
        <w:rPr>
          <w:rFonts w:ascii="Garamond" w:hAnsi="Garamond" w:cs="Times New Roman"/>
          <w:color w:val="000000" w:themeColor="text1"/>
        </w:rPr>
        <w:t>omissis</w:t>
      </w:r>
      <w:proofErr w:type="spellEnd"/>
      <w:r w:rsidRPr="003E580F">
        <w:rPr>
          <w:rFonts w:ascii="Garamond" w:hAnsi="Garamond" w:cs="Times New Roman"/>
          <w:color w:val="000000" w:themeColor="text1"/>
        </w:rPr>
        <w:t xml:space="preserve"> ...</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w:t>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Parágrafo primeiro. As multas de mora decorrentes do inadimplemento de obrigações no seu termo não poderão ser superiores a dois por cento do valor da prestação."</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w:t>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Aceita a imposição de tal penalidade que, ao ver da notificada, escapa a capacidade contributiva, quer da notificada, quer das empresas brasileiras, estar-se-ia no império de Luiz XV onde O Estado é o Rei, tudo podendo.</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w:t>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 xml:space="preserve"> Os juros de mora, por sua vez, atingem o valor corrigido da obrigação tributária acrescida da multa, restando visível que foram praticados em excesso, dado que os juros convencionais das penalidades brasileiras, conforme é disposto pelo Código Tributário Nacional, é de 1% (um por cento) ao mês.</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w:t>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E ainda, neste mesmo sentido, o Decreto nº 33.118 de 14 de março de 1991, determina:</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Artigo 630</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w:t>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O imposto, quando não pago até o dia indicado na legislação, fica sujeito a juros de mora de 1% (um por cento) por mês ou fração não capitalizáveis, que incidirão (Lei nº 6.374/89, artigo 96)</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                         </w:t>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O doutrinador Orlando de Pilla Filho , ao comentar o inserido no dispositivo legal, nos ensina:</w:t>
      </w:r>
      <w:r w:rsidRPr="003E580F">
        <w:rPr>
          <w:rFonts w:ascii="Garamond" w:hAnsi="Garamond" w:cs="Times New Roman"/>
          <w:color w:val="000000" w:themeColor="text1"/>
        </w:rPr>
        <w:br/>
      </w:r>
      <w:r w:rsidRPr="003E580F">
        <w:rPr>
          <w:rFonts w:ascii="Garamond" w:hAnsi="Garamond" w:cs="Times New Roman"/>
          <w:color w:val="000000" w:themeColor="text1"/>
        </w:rPr>
        <w:br/>
      </w:r>
      <w:r w:rsidRPr="003E580F">
        <w:rPr>
          <w:rFonts w:ascii="Garamond" w:hAnsi="Garamond" w:cs="Times New Roman"/>
          <w:color w:val="000000" w:themeColor="text1"/>
        </w:rPr>
        <w:br/>
        <w:t xml:space="preserve">                        </w:t>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 xml:space="preserve">"Decorre portanto, em havendo a mora, sujeitar-se o inadimplente à sanção referida, no entanto, respeitando-se os limites dos juros previstos pela legislação pátria, sobretudo a Carta Magna, satisfatoriamente ajustada à política social atual, conjuntamente e concomitantemente." </w:t>
      </w:r>
      <w:r w:rsidRPr="003E580F">
        <w:rPr>
          <w:rFonts w:ascii="Garamond" w:hAnsi="Garamond" w:cs="Times New Roman"/>
          <w:color w:val="000000" w:themeColor="text1"/>
        </w:rPr>
        <w:br/>
      </w:r>
      <w:r w:rsidRPr="003E580F">
        <w:rPr>
          <w:rFonts w:ascii="Garamond" w:hAnsi="Garamond" w:cs="Times New Roman"/>
          <w:color w:val="000000" w:themeColor="text1"/>
        </w:rPr>
        <w:br/>
      </w:r>
      <w:r w:rsidRPr="003E580F">
        <w:rPr>
          <w:rFonts w:ascii="Garamond" w:hAnsi="Garamond" w:cs="Times New Roman"/>
          <w:color w:val="000000" w:themeColor="text1"/>
        </w:rPr>
        <w:br/>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 xml:space="preserve">A onerosidade atribuída ao débito é facilmente verificada quando da análise das planilhas aqui anexadas, nas quais o tributo devido pela notificada foi </w:t>
      </w:r>
      <w:r w:rsidRPr="003E580F">
        <w:rPr>
          <w:rFonts w:ascii="Garamond" w:hAnsi="Garamond" w:cs="Times New Roman"/>
          <w:color w:val="000000" w:themeColor="text1"/>
        </w:rPr>
        <w:lastRenderedPageBreak/>
        <w:t>corrigido de acordo com os índices preconizados em lei, somando-se ao total corrigido com juros, as multas pela infração, expurgando assim a capitalização e a cascata financeira.</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Afinal, o sistema tributário, apesar do gigantismo, ineficiência e inoperância do Estado, não pode penalizar o contribuinte por tal, restando infratora do Direito as penalidades intentadas, seja multa, seja juros extremamente onerosos e contrários aos critérios legais. A vedação existente quanto à capitalização é norma erga omnes, não podendo o Estado utilizar-se de sua posição privilegiada para obter vantagens ilícitas:</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 xml:space="preserve">APELAÇÃO CÍVEL Nº 51570, PUBLICADO NO DJU Nº 174, SEÇÃO 2, PÁGINA 50245 DE 12/09/94. </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"EXECUÇÃO FISCAL. JUROS CAPITALIZADOS. IMPOSSIBILIDADE.</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Ao ser convertido o valor da dívida em UFIR, incluindo-se os juros e multas, não há que se falar na cobrança dos mesmos, posto que acarretaria na incidência de juros sobre juros.</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APELO IMPROVIDO."</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Não sendo permitida a capitalização na execução fiscal, também não é permitida nos autos de infração, que posteriormente poderão ser inscritos em dívida ativa e fundamentar procedimento executório fiscal.</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Poder-se-ia até refugiar-se nas Leis e Decretos produzidos pelo próprio interessado, esquecendo-se do conceito de que LEI para ter VALIA, precisa e deve ser LEGAL, MORAL e CONSTITUCIONAL.</w:t>
      </w:r>
      <w:r w:rsidRPr="003E580F">
        <w:rPr>
          <w:rFonts w:ascii="Garamond" w:hAnsi="Garamond" w:cs="Times New Roman"/>
          <w:color w:val="000000" w:themeColor="text1"/>
        </w:rPr>
        <w:br/>
      </w:r>
      <w:r w:rsidRPr="003E580F">
        <w:rPr>
          <w:rFonts w:ascii="Garamond" w:hAnsi="Garamond" w:cs="Times New Roman"/>
          <w:color w:val="000000" w:themeColor="text1"/>
        </w:rPr>
        <w:br/>
      </w:r>
      <w:r w:rsidRPr="003E580F">
        <w:rPr>
          <w:rFonts w:ascii="Garamond" w:hAnsi="Garamond" w:cs="Times New Roman"/>
          <w:color w:val="000000" w:themeColor="text1"/>
        </w:rPr>
        <w:br/>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 xml:space="preserve">Leis por Leis, já tivemos o Código de Hamurabi, que ordenava a morte dos nascidos monstruosos e da decapitação dos Eunucos, a Lei da Derrama, esta fiscal e </w:t>
      </w:r>
      <w:proofErr w:type="spellStart"/>
      <w:r w:rsidRPr="003E580F">
        <w:rPr>
          <w:rFonts w:ascii="Garamond" w:hAnsi="Garamond" w:cs="Times New Roman"/>
          <w:color w:val="000000" w:themeColor="text1"/>
        </w:rPr>
        <w:t>arrecadatária</w:t>
      </w:r>
      <w:proofErr w:type="spellEnd"/>
      <w:r w:rsidRPr="003E580F">
        <w:rPr>
          <w:rFonts w:ascii="Garamond" w:hAnsi="Garamond" w:cs="Times New Roman"/>
          <w:color w:val="000000" w:themeColor="text1"/>
        </w:rPr>
        <w:t xml:space="preserve"> e que, ao final, provocou o grito de Independência ou Morte, e no Brasil, a retenção dos cruzados, para diminuir a inflação, o </w:t>
      </w:r>
      <w:proofErr w:type="spellStart"/>
      <w:r w:rsidRPr="003E580F">
        <w:rPr>
          <w:rFonts w:ascii="Garamond" w:hAnsi="Garamond" w:cs="Times New Roman"/>
          <w:color w:val="000000" w:themeColor="text1"/>
        </w:rPr>
        <w:t>Finsocial</w:t>
      </w:r>
      <w:proofErr w:type="spellEnd"/>
      <w:r w:rsidRPr="003E580F">
        <w:rPr>
          <w:rFonts w:ascii="Garamond" w:hAnsi="Garamond" w:cs="Times New Roman"/>
          <w:color w:val="000000" w:themeColor="text1"/>
        </w:rPr>
        <w:t xml:space="preserve"> e a que permitiu a renovação da casa da DINDA.</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Assim, a penalidade da multa, se mantida a notificação, o que, vistas as provas anexadas, entendemos não viável, precisa e deve ser reduzida aos parâmetros legais e convencionais.</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Pr="003E580F">
        <w:rPr>
          <w:rFonts w:ascii="Garamond" w:hAnsi="Garamond" w:cs="Times New Roman"/>
          <w:color w:val="000000" w:themeColor="text1"/>
        </w:rPr>
        <w:t>Para tal, legisla o Art. 96 do CTN:</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lastRenderedPageBreak/>
        <w:br/>
      </w:r>
      <w:r w:rsidRPr="003E580F">
        <w:rPr>
          <w:rFonts w:ascii="Garamond" w:eastAsia="PMingLiU" w:hAnsi="Garamond" w:cs="Times New Roman"/>
          <w:color w:val="000000" w:themeColor="text1"/>
        </w:rPr>
        <w:br/>
      </w:r>
      <w:r w:rsidRPr="003E580F">
        <w:rPr>
          <w:rFonts w:ascii="Garamond" w:hAnsi="Garamond" w:cs="Times New Roman"/>
          <w:color w:val="000000" w:themeColor="text1"/>
        </w:rPr>
        <w:t>"Artigo 96.</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A expressão 'legislação tributária' compreende as leis, os tratados e as convenções internacionais, os decretos e as normas complementares que versem, no todo ou em parte, sobre tributos e relações jurídicas a eles pertinentes."</w:t>
      </w:r>
      <w:r w:rsidRPr="003E580F">
        <w:rPr>
          <w:rFonts w:ascii="Garamond" w:eastAsia="PMingLiU" w:hAnsi="Garamond" w:cs="Times New Roman"/>
          <w:color w:val="000000" w:themeColor="text1"/>
        </w:rPr>
        <w:br/>
      </w:r>
      <w:r w:rsidRPr="003E580F">
        <w:rPr>
          <w:rFonts w:ascii="Garamond" w:eastAsia="PMingLiU" w:hAnsi="Garamond" w:cs="Times New Roman"/>
          <w:color w:val="000000" w:themeColor="text1"/>
        </w:rPr>
        <w:br/>
      </w:r>
      <w:r w:rsidR="00EA6C10" w:rsidRPr="003E580F">
        <w:rPr>
          <w:rFonts w:ascii="Garamond" w:hAnsi="Garamond" w:cs="Times New Roman"/>
          <w:color w:val="000000" w:themeColor="text1"/>
        </w:rPr>
        <w:t xml:space="preserve">                                        </w:t>
      </w:r>
      <w:r w:rsidRPr="003E580F">
        <w:rPr>
          <w:rFonts w:ascii="Garamond" w:hAnsi="Garamond" w:cs="Times New Roman"/>
          <w:color w:val="000000" w:themeColor="text1"/>
        </w:rPr>
        <w:t xml:space="preserve">A Constituição Brasileira fundamenta-se (artigo 1º) na cidadania, dignidade da pessoa, nos valores sociais do trabalho e da livre iniciativa e na construção de uma sociedade livre, justa e solidária fatos que são negados pela penalidade </w:t>
      </w:r>
      <w:proofErr w:type="spellStart"/>
      <w:r w:rsidRPr="003E580F">
        <w:rPr>
          <w:rFonts w:ascii="Garamond" w:hAnsi="Garamond" w:cs="Times New Roman"/>
          <w:color w:val="000000" w:themeColor="text1"/>
        </w:rPr>
        <w:t>exponenciada</w:t>
      </w:r>
      <w:proofErr w:type="spellEnd"/>
      <w:r w:rsidRPr="003E580F">
        <w:rPr>
          <w:rFonts w:ascii="Garamond" w:hAnsi="Garamond" w:cs="Times New Roman"/>
          <w:color w:val="000000" w:themeColor="text1"/>
        </w:rPr>
        <w:t xml:space="preserve"> pelas notificações.</w:t>
      </w:r>
      <w:r w:rsidRPr="003E580F">
        <w:rPr>
          <w:rFonts w:ascii="Garamond" w:eastAsia="PMingLiU" w:hAnsi="Garamond" w:cs="Times New Roman"/>
          <w:color w:val="000000" w:themeColor="text1"/>
        </w:rPr>
        <w:br/>
      </w:r>
    </w:p>
    <w:p w14:paraId="13596E4F" w14:textId="3CA75C46" w:rsidR="00552029" w:rsidRPr="003E580F" w:rsidRDefault="00EA6C10" w:rsidP="003E580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xml:space="preserve">                                        </w:t>
      </w:r>
      <w:r w:rsidR="00552029" w:rsidRPr="003E580F">
        <w:rPr>
          <w:rFonts w:ascii="Garamond" w:hAnsi="Garamond"/>
          <w:color w:val="000000" w:themeColor="text1"/>
          <w:bdr w:val="none" w:sz="0" w:space="0" w:color="auto"/>
          <w:lang w:val="pt-BR" w:eastAsia="pt-BR"/>
        </w:rPr>
        <w:t xml:space="preserve">Se todos são iguais perante a lei, e a sociedade deve ser justa, livre e solidária, e jamais poderá sê-lo se as leis impositivas serem inconstitucionais, quando impõem juros de 100% (cem por cento) do valor corrigido da obrigação e quando o próprio </w:t>
      </w:r>
      <w:proofErr w:type="spellStart"/>
      <w:r w:rsidR="00552029" w:rsidRPr="003E580F">
        <w:rPr>
          <w:rFonts w:ascii="Garamond" w:hAnsi="Garamond"/>
          <w:color w:val="000000" w:themeColor="text1"/>
          <w:bdr w:val="none" w:sz="0" w:space="0" w:color="auto"/>
          <w:lang w:val="pt-BR" w:eastAsia="pt-BR"/>
        </w:rPr>
        <w:t>fiscalizante</w:t>
      </w:r>
      <w:proofErr w:type="spellEnd"/>
      <w:r w:rsidR="00552029" w:rsidRPr="003E580F">
        <w:rPr>
          <w:rFonts w:ascii="Garamond" w:hAnsi="Garamond"/>
          <w:color w:val="000000" w:themeColor="text1"/>
          <w:bdr w:val="none" w:sz="0" w:space="0" w:color="auto"/>
          <w:lang w:val="pt-BR" w:eastAsia="pt-BR"/>
        </w:rPr>
        <w:t xml:space="preserve"> participa de tal acontecimento, ficando patente a imposição tributária.</w:t>
      </w:r>
      <w:r w:rsidR="00552029" w:rsidRPr="003E580F">
        <w:rPr>
          <w:rFonts w:ascii="Garamond" w:eastAsia="PMingLiU" w:hAnsi="Garamond"/>
          <w:color w:val="000000" w:themeColor="text1"/>
          <w:bdr w:val="none" w:sz="0" w:space="0" w:color="auto"/>
          <w:lang w:val="pt-BR" w:eastAsia="pt-BR"/>
        </w:rPr>
        <w:br/>
      </w:r>
      <w:r w:rsidR="00552029" w:rsidRPr="003E580F">
        <w:rPr>
          <w:rFonts w:ascii="Garamond" w:hAnsi="Garamond"/>
          <w:color w:val="000000" w:themeColor="text1"/>
          <w:bdr w:val="none" w:sz="0" w:space="0" w:color="auto"/>
          <w:lang w:val="pt-BR" w:eastAsia="pt-BR"/>
        </w:rPr>
        <w:t> </w:t>
      </w:r>
    </w:p>
    <w:p w14:paraId="68E99680" w14:textId="2EBC161C" w:rsidR="00552029" w:rsidRPr="003E580F" w:rsidRDefault="00EA6C10" w:rsidP="003E580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xml:space="preserve">                                      </w:t>
      </w:r>
      <w:r w:rsidR="00552029" w:rsidRPr="003E580F">
        <w:rPr>
          <w:rFonts w:ascii="Garamond" w:hAnsi="Garamond"/>
          <w:color w:val="000000" w:themeColor="text1"/>
          <w:bdr w:val="none" w:sz="0" w:space="0" w:color="auto"/>
          <w:lang w:val="pt-BR" w:eastAsia="pt-BR"/>
        </w:rPr>
        <w:t>Assim, estas penalidades, multa e juros, se mantidos, deverão serem reduzidos ao suportável pela capacidade contributiva, esvaziando os contribuintes e locupletando o Estado, moderna HIDRA.</w:t>
      </w:r>
      <w:r w:rsidR="00552029" w:rsidRPr="003E580F">
        <w:rPr>
          <w:rFonts w:ascii="Garamond" w:hAnsi="Garamond"/>
          <w:color w:val="000000" w:themeColor="text1"/>
          <w:bdr w:val="none" w:sz="0" w:space="0" w:color="auto"/>
          <w:lang w:val="pt-BR" w:eastAsia="pt-BR"/>
        </w:rPr>
        <w:br/>
        <w:t> </w:t>
      </w:r>
    </w:p>
    <w:p w14:paraId="643FA97A" w14:textId="00A901FF" w:rsidR="00552029" w:rsidRPr="003E580F" w:rsidRDefault="00EA6C10" w:rsidP="003E580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xml:space="preserve">                                    </w:t>
      </w:r>
      <w:r w:rsidR="00552029" w:rsidRPr="003E580F">
        <w:rPr>
          <w:rFonts w:ascii="Garamond" w:hAnsi="Garamond"/>
          <w:color w:val="000000" w:themeColor="text1"/>
          <w:bdr w:val="none" w:sz="0" w:space="0" w:color="auto"/>
          <w:lang w:val="pt-BR" w:eastAsia="pt-BR"/>
        </w:rPr>
        <w:t>Existindo cobrança a maior, os autos de infração perdem os requisitos da liquidez e certeza, necessários para a configuração da obrigação tributária passível de cobrança, e restando impossível a manutenção dos gravames, devendo estes seguirem ao arquivo administrativo da repartição fazendária.</w:t>
      </w:r>
      <w:r w:rsidR="00552029" w:rsidRPr="003E580F">
        <w:rPr>
          <w:rFonts w:ascii="Garamond" w:eastAsia="PMingLiU" w:hAnsi="Garamond"/>
          <w:color w:val="000000" w:themeColor="text1"/>
          <w:bdr w:val="none" w:sz="0" w:space="0" w:color="auto"/>
          <w:lang w:val="pt-BR" w:eastAsia="pt-BR"/>
        </w:rPr>
        <w:br/>
      </w:r>
      <w:r w:rsidR="00552029" w:rsidRPr="003E580F">
        <w:rPr>
          <w:rFonts w:ascii="Garamond" w:hAnsi="Garamond"/>
          <w:color w:val="000000" w:themeColor="text1"/>
          <w:bdr w:val="none" w:sz="0" w:space="0" w:color="auto"/>
          <w:lang w:val="pt-BR" w:eastAsia="pt-BR"/>
        </w:rPr>
        <w:t> </w:t>
      </w:r>
    </w:p>
    <w:p w14:paraId="7955AC9F" w14:textId="6CE04B80" w:rsidR="00552029" w:rsidRPr="003E580F" w:rsidRDefault="00EA6C10" w:rsidP="003E580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xml:space="preserve">                                   </w:t>
      </w:r>
      <w:r w:rsidR="00552029" w:rsidRPr="003E580F">
        <w:rPr>
          <w:rFonts w:ascii="Garamond" w:hAnsi="Garamond"/>
          <w:color w:val="000000" w:themeColor="text1"/>
          <w:bdr w:val="none" w:sz="0" w:space="0" w:color="auto"/>
          <w:lang w:val="pt-BR" w:eastAsia="pt-BR"/>
        </w:rPr>
        <w:t>Em caso de entendimento contrário, mister se faz a elaboração de nova planilha contábil, expurgando-se a capitalização, reduzindo as multas e os juros incidentes sobre o valor principal aos índices preconizados em lei, primando pela observância dos dispositivos legais e conferindo à notificada a mais perfeita JUSTIÇA!</w:t>
      </w:r>
      <w:r w:rsidR="00552029" w:rsidRPr="003E580F">
        <w:rPr>
          <w:rFonts w:ascii="Garamond" w:eastAsia="PMingLiU" w:hAnsi="Garamond"/>
          <w:color w:val="000000" w:themeColor="text1"/>
          <w:bdr w:val="none" w:sz="0" w:space="0" w:color="auto"/>
          <w:lang w:val="pt-BR" w:eastAsia="pt-BR"/>
        </w:rPr>
        <w:br/>
      </w:r>
      <w:r w:rsidR="00552029" w:rsidRPr="003E580F">
        <w:rPr>
          <w:rFonts w:ascii="Garamond" w:hAnsi="Garamond"/>
          <w:color w:val="000000" w:themeColor="text1"/>
          <w:bdr w:val="none" w:sz="0" w:space="0" w:color="auto"/>
          <w:lang w:val="pt-BR" w:eastAsia="pt-BR"/>
        </w:rPr>
        <w:t> </w:t>
      </w:r>
    </w:p>
    <w:p w14:paraId="66CC40E7" w14:textId="1E14DF88" w:rsidR="00552029" w:rsidRPr="003E580F" w:rsidRDefault="00EA6C10" w:rsidP="003E580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Garamond" w:hAnsi="Garamond"/>
          <w:color w:val="000000" w:themeColor="text1"/>
          <w:bdr w:val="none" w:sz="0" w:space="0" w:color="auto"/>
          <w:lang w:val="pt-BR" w:eastAsia="pt-BR"/>
        </w:rPr>
      </w:pPr>
      <w:r w:rsidRPr="003E580F">
        <w:rPr>
          <w:rFonts w:ascii="Garamond" w:hAnsi="Garamond"/>
          <w:color w:val="000000" w:themeColor="text1"/>
          <w:bdr w:val="none" w:sz="0" w:space="0" w:color="auto"/>
          <w:lang w:val="pt-BR" w:eastAsia="pt-BR"/>
        </w:rPr>
        <w:t xml:space="preserve">                                        </w:t>
      </w:r>
      <w:r w:rsidR="00552029" w:rsidRPr="003E580F">
        <w:rPr>
          <w:rFonts w:ascii="Garamond" w:hAnsi="Garamond"/>
          <w:color w:val="000000" w:themeColor="text1"/>
          <w:bdr w:val="none" w:sz="0" w:space="0" w:color="auto"/>
          <w:lang w:val="pt-BR" w:eastAsia="pt-BR"/>
        </w:rPr>
        <w:t>Apoiado em todo o exposto e nas provas documentais acostadas ao procedimento, permite-se a notificada, na exata forma processual administrativa,</w:t>
      </w:r>
    </w:p>
    <w:p w14:paraId="60B2EB85" w14:textId="4C787668" w:rsidR="00EF4BB9" w:rsidRPr="003E580F" w:rsidRDefault="00EF4BB9" w:rsidP="003E580F">
      <w:pPr>
        <w:spacing w:line="360" w:lineRule="auto"/>
        <w:jc w:val="both"/>
        <w:rPr>
          <w:rFonts w:ascii="Garamond" w:hAnsi="Garamond"/>
          <w:b/>
          <w:color w:val="000000" w:themeColor="text1"/>
          <w:lang w:val="pt-BR"/>
        </w:rPr>
      </w:pPr>
    </w:p>
    <w:p w14:paraId="4B023B76" w14:textId="15373083" w:rsidR="00EF4BB9" w:rsidRPr="003E580F" w:rsidRDefault="00EF4BB9" w:rsidP="003E580F">
      <w:pPr>
        <w:pStyle w:val="Corpodetexto"/>
        <w:rPr>
          <w:rFonts w:ascii="Garamond" w:hAnsi="Garamond"/>
          <w:b/>
          <w:color w:val="000000" w:themeColor="text1"/>
          <w:sz w:val="24"/>
          <w:szCs w:val="24"/>
        </w:rPr>
      </w:pPr>
      <w:r w:rsidRPr="003E580F">
        <w:rPr>
          <w:rFonts w:ascii="Garamond" w:hAnsi="Garamond"/>
          <w:color w:val="000000" w:themeColor="text1"/>
          <w:sz w:val="24"/>
          <w:szCs w:val="24"/>
        </w:rPr>
        <w:t xml:space="preserve"> </w:t>
      </w:r>
      <w:r w:rsidRPr="003E580F">
        <w:rPr>
          <w:rFonts w:ascii="Garamond" w:hAnsi="Garamond"/>
          <w:color w:val="000000" w:themeColor="text1"/>
          <w:sz w:val="24"/>
          <w:szCs w:val="24"/>
        </w:rPr>
        <w:tab/>
      </w:r>
      <w:r w:rsidRPr="003E580F">
        <w:rPr>
          <w:rFonts w:ascii="Garamond" w:hAnsi="Garamond"/>
          <w:color w:val="000000" w:themeColor="text1"/>
          <w:sz w:val="24"/>
          <w:szCs w:val="24"/>
        </w:rPr>
        <w:tab/>
      </w:r>
      <w:r w:rsidRPr="003E580F">
        <w:rPr>
          <w:rFonts w:ascii="Garamond" w:hAnsi="Garamond"/>
          <w:color w:val="000000" w:themeColor="text1"/>
          <w:sz w:val="24"/>
          <w:szCs w:val="24"/>
        </w:rPr>
        <w:tab/>
      </w:r>
      <w:r w:rsidRPr="003E580F">
        <w:rPr>
          <w:rFonts w:ascii="Garamond" w:hAnsi="Garamond"/>
          <w:color w:val="000000" w:themeColor="text1"/>
          <w:sz w:val="24"/>
          <w:szCs w:val="24"/>
        </w:rPr>
        <w:tab/>
      </w:r>
      <w:r w:rsidR="00A41C40" w:rsidRPr="003E580F">
        <w:rPr>
          <w:rFonts w:ascii="Garamond" w:hAnsi="Garamond"/>
          <w:b/>
          <w:color w:val="000000" w:themeColor="text1"/>
          <w:sz w:val="24"/>
          <w:szCs w:val="24"/>
        </w:rPr>
        <w:t>3</w:t>
      </w:r>
      <w:r w:rsidRPr="003E580F">
        <w:rPr>
          <w:rFonts w:ascii="Garamond" w:hAnsi="Garamond"/>
          <w:b/>
          <w:color w:val="000000" w:themeColor="text1"/>
          <w:sz w:val="24"/>
          <w:szCs w:val="24"/>
        </w:rPr>
        <w:t>. DOS PEDIDOS</w:t>
      </w:r>
    </w:p>
    <w:p w14:paraId="2FAFF828" w14:textId="77777777" w:rsidR="00EF4BB9" w:rsidRPr="003E580F" w:rsidRDefault="00EF4BB9" w:rsidP="003E580F">
      <w:pPr>
        <w:pStyle w:val="Corpodetexto"/>
        <w:rPr>
          <w:rFonts w:ascii="Garamond" w:hAnsi="Garamond"/>
          <w:b/>
          <w:color w:val="000000" w:themeColor="text1"/>
          <w:sz w:val="24"/>
          <w:szCs w:val="24"/>
        </w:rPr>
      </w:pPr>
    </w:p>
    <w:p w14:paraId="0CCFEBA7" w14:textId="77777777" w:rsidR="00EF4BB9" w:rsidRPr="003E580F" w:rsidRDefault="00EF4BB9" w:rsidP="003E580F">
      <w:pPr>
        <w:spacing w:line="360" w:lineRule="auto"/>
        <w:jc w:val="both"/>
        <w:rPr>
          <w:rFonts w:ascii="Garamond" w:hAnsi="Garamond"/>
          <w:color w:val="000000" w:themeColor="text1"/>
          <w:spacing w:val="-3"/>
          <w:lang w:val="pt-BR"/>
        </w:rPr>
      </w:pPr>
      <w:r w:rsidRPr="003E580F">
        <w:rPr>
          <w:rFonts w:ascii="Garamond" w:hAnsi="Garamond"/>
          <w:color w:val="000000" w:themeColor="text1"/>
          <w:spacing w:val="-3"/>
          <w:lang w:val="pt-BR"/>
        </w:rPr>
        <w:t xml:space="preserve">    </w:t>
      </w:r>
      <w:r w:rsidRPr="003E580F">
        <w:rPr>
          <w:rFonts w:ascii="Garamond" w:hAnsi="Garamond"/>
          <w:color w:val="000000" w:themeColor="text1"/>
          <w:spacing w:val="-3"/>
          <w:lang w:val="pt-BR"/>
        </w:rPr>
        <w:tab/>
      </w:r>
      <w:r w:rsidRPr="003E580F">
        <w:rPr>
          <w:rFonts w:ascii="Garamond" w:hAnsi="Garamond"/>
          <w:color w:val="000000" w:themeColor="text1"/>
          <w:spacing w:val="-3"/>
          <w:lang w:val="pt-BR"/>
        </w:rPr>
        <w:tab/>
      </w:r>
      <w:r w:rsidRPr="003E580F">
        <w:rPr>
          <w:rFonts w:ascii="Garamond" w:hAnsi="Garamond"/>
          <w:color w:val="000000" w:themeColor="text1"/>
          <w:spacing w:val="-3"/>
          <w:lang w:val="pt-BR"/>
        </w:rPr>
        <w:tab/>
      </w:r>
      <w:r w:rsidRPr="003E580F">
        <w:rPr>
          <w:rFonts w:ascii="Garamond" w:hAnsi="Garamond"/>
          <w:color w:val="000000" w:themeColor="text1"/>
          <w:spacing w:val="-3"/>
          <w:lang w:val="pt-BR"/>
        </w:rPr>
        <w:tab/>
        <w:t>Ante o exposto, REQUER:</w:t>
      </w:r>
    </w:p>
    <w:p w14:paraId="1F902655" w14:textId="77777777" w:rsidR="00EF4BB9" w:rsidRPr="003E580F" w:rsidRDefault="00EF4BB9" w:rsidP="003E580F">
      <w:pPr>
        <w:spacing w:line="360" w:lineRule="auto"/>
        <w:jc w:val="both"/>
        <w:rPr>
          <w:rFonts w:ascii="Garamond" w:hAnsi="Garamond"/>
          <w:color w:val="000000" w:themeColor="text1"/>
          <w:spacing w:val="-3"/>
          <w:lang w:val="pt-BR"/>
        </w:rPr>
      </w:pPr>
    </w:p>
    <w:p w14:paraId="781B5B59" w14:textId="6A56E681" w:rsidR="00EF4BB9" w:rsidRPr="003E580F" w:rsidRDefault="00A41C40" w:rsidP="003E580F">
      <w:pPr>
        <w:spacing w:line="360" w:lineRule="auto"/>
        <w:ind w:firstLine="2835"/>
        <w:jc w:val="both"/>
        <w:rPr>
          <w:rFonts w:ascii="Garamond" w:hAnsi="Garamond"/>
          <w:color w:val="000000" w:themeColor="text1"/>
          <w:spacing w:val="-3"/>
          <w:lang w:val="pt-BR"/>
        </w:rPr>
      </w:pPr>
      <w:r w:rsidRPr="003E580F">
        <w:rPr>
          <w:rFonts w:ascii="Garamond" w:hAnsi="Garamond"/>
          <w:b/>
          <w:color w:val="000000" w:themeColor="text1"/>
          <w:spacing w:val="-3"/>
          <w:lang w:val="pt-BR"/>
        </w:rPr>
        <w:t>3</w:t>
      </w:r>
      <w:r w:rsidR="00EF4BB9" w:rsidRPr="003E580F">
        <w:rPr>
          <w:rFonts w:ascii="Garamond" w:hAnsi="Garamond"/>
          <w:b/>
          <w:color w:val="000000" w:themeColor="text1"/>
          <w:spacing w:val="-3"/>
          <w:lang w:val="pt-BR"/>
        </w:rPr>
        <w:t>.</w:t>
      </w:r>
      <w:r w:rsidRPr="003E580F">
        <w:rPr>
          <w:rFonts w:ascii="Garamond" w:hAnsi="Garamond"/>
          <w:b/>
          <w:color w:val="000000" w:themeColor="text1"/>
          <w:spacing w:val="-3"/>
          <w:lang w:val="pt-BR"/>
        </w:rPr>
        <w:t xml:space="preserve">1 </w:t>
      </w:r>
      <w:r w:rsidR="0047054D" w:rsidRPr="003E580F">
        <w:rPr>
          <w:rFonts w:ascii="Garamond" w:hAnsi="Garamond"/>
          <w:b/>
          <w:color w:val="000000" w:themeColor="text1"/>
          <w:spacing w:val="-3"/>
          <w:lang w:val="pt-BR"/>
        </w:rPr>
        <w:t>–</w:t>
      </w:r>
      <w:r w:rsidRPr="003E580F">
        <w:rPr>
          <w:rFonts w:ascii="Garamond" w:hAnsi="Garamond"/>
          <w:b/>
          <w:color w:val="000000" w:themeColor="text1"/>
          <w:spacing w:val="-3"/>
          <w:lang w:val="pt-BR"/>
        </w:rPr>
        <w:t xml:space="preserve"> </w:t>
      </w:r>
      <w:r w:rsidR="0047054D" w:rsidRPr="003E580F">
        <w:rPr>
          <w:rFonts w:ascii="Garamond" w:hAnsi="Garamond"/>
          <w:color w:val="000000" w:themeColor="text1"/>
          <w:spacing w:val="-3"/>
          <w:lang w:val="pt-BR"/>
        </w:rPr>
        <w:t>Seja acolhida a preliminar arguida anulando o presente auto de infração</w:t>
      </w:r>
      <w:r w:rsidR="00EF4BB9" w:rsidRPr="003E580F">
        <w:rPr>
          <w:rFonts w:ascii="Garamond" w:hAnsi="Garamond"/>
          <w:color w:val="000000" w:themeColor="text1"/>
          <w:spacing w:val="-3"/>
          <w:lang w:val="pt-BR"/>
        </w:rPr>
        <w:t>;</w:t>
      </w:r>
    </w:p>
    <w:p w14:paraId="4C8C68AE" w14:textId="77777777" w:rsidR="00EF4BB9" w:rsidRPr="003E580F" w:rsidRDefault="00EF4BB9" w:rsidP="003E580F">
      <w:pPr>
        <w:spacing w:line="360" w:lineRule="auto"/>
        <w:ind w:firstLine="2835"/>
        <w:jc w:val="both"/>
        <w:rPr>
          <w:rFonts w:ascii="Garamond" w:hAnsi="Garamond"/>
          <w:color w:val="000000" w:themeColor="text1"/>
          <w:spacing w:val="-3"/>
          <w:lang w:val="pt-BR"/>
        </w:rPr>
      </w:pPr>
    </w:p>
    <w:p w14:paraId="4198C516" w14:textId="31ACD0F2" w:rsidR="00EF4BB9" w:rsidRPr="003E580F" w:rsidRDefault="0047054D" w:rsidP="003E580F">
      <w:pPr>
        <w:spacing w:line="360" w:lineRule="auto"/>
        <w:ind w:firstLine="2835"/>
        <w:jc w:val="both"/>
        <w:rPr>
          <w:rStyle w:val="Forte"/>
          <w:rFonts w:ascii="Garamond" w:hAnsi="Garamond"/>
          <w:b w:val="0"/>
          <w:color w:val="000000" w:themeColor="text1"/>
          <w:bdr w:val="none" w:sz="0" w:space="0" w:color="auto" w:frame="1"/>
          <w:shd w:val="clear" w:color="auto" w:fill="FFFFFF"/>
          <w:lang w:val="pt-BR"/>
        </w:rPr>
      </w:pPr>
      <w:r w:rsidRPr="003E580F">
        <w:rPr>
          <w:rFonts w:ascii="Garamond" w:hAnsi="Garamond"/>
          <w:b/>
          <w:color w:val="000000" w:themeColor="text1"/>
          <w:spacing w:val="-3"/>
          <w:lang w:val="pt-BR"/>
        </w:rPr>
        <w:t>3</w:t>
      </w:r>
      <w:r w:rsidR="00EF4BB9" w:rsidRPr="003E580F">
        <w:rPr>
          <w:rFonts w:ascii="Garamond" w:hAnsi="Garamond"/>
          <w:b/>
          <w:color w:val="000000" w:themeColor="text1"/>
          <w:spacing w:val="-3"/>
          <w:lang w:val="pt-BR"/>
        </w:rPr>
        <w:t>.2.</w:t>
      </w:r>
      <w:r w:rsidR="00EF4BB9" w:rsidRPr="003E580F">
        <w:rPr>
          <w:rFonts w:ascii="Garamond" w:hAnsi="Garamond"/>
          <w:color w:val="000000" w:themeColor="text1"/>
          <w:spacing w:val="-3"/>
          <w:lang w:val="pt-BR"/>
        </w:rPr>
        <w:t xml:space="preserve"> </w:t>
      </w:r>
      <w:r w:rsidRPr="003E580F">
        <w:rPr>
          <w:rFonts w:ascii="Garamond" w:hAnsi="Garamond"/>
          <w:color w:val="000000" w:themeColor="text1"/>
          <w:spacing w:val="-3"/>
          <w:lang w:val="pt-BR"/>
        </w:rPr>
        <w:t>Caso não seja ainda o entendimento deste douto relator, seja concedido prazo para auditoria fiscal contábil a fim de se produzir provas para julgamento do presente, sob pena de cerceamento de defesa</w:t>
      </w:r>
      <w:r w:rsidR="00EF4BB9" w:rsidRPr="003E580F">
        <w:rPr>
          <w:rStyle w:val="Forte"/>
          <w:rFonts w:ascii="Garamond" w:hAnsi="Garamond"/>
          <w:b w:val="0"/>
          <w:color w:val="000000" w:themeColor="text1"/>
          <w:bdr w:val="none" w:sz="0" w:space="0" w:color="auto" w:frame="1"/>
          <w:shd w:val="clear" w:color="auto" w:fill="FFFFFF"/>
          <w:lang w:val="pt-BR"/>
        </w:rPr>
        <w:t>;</w:t>
      </w:r>
    </w:p>
    <w:p w14:paraId="1CCDA9B9" w14:textId="77777777" w:rsidR="00EF4BB9" w:rsidRPr="003E580F" w:rsidRDefault="00EF4BB9" w:rsidP="003E580F">
      <w:pPr>
        <w:spacing w:line="360" w:lineRule="auto"/>
        <w:ind w:firstLine="2835"/>
        <w:jc w:val="both"/>
        <w:rPr>
          <w:rStyle w:val="Forte"/>
          <w:rFonts w:ascii="Garamond" w:hAnsi="Garamond"/>
          <w:b w:val="0"/>
          <w:color w:val="000000" w:themeColor="text1"/>
          <w:bdr w:val="none" w:sz="0" w:space="0" w:color="auto" w:frame="1"/>
          <w:shd w:val="clear" w:color="auto" w:fill="FFFFFF"/>
          <w:lang w:val="pt-BR"/>
        </w:rPr>
      </w:pPr>
    </w:p>
    <w:p w14:paraId="18F4D1AF" w14:textId="7165ADF2" w:rsidR="00EF4BB9" w:rsidRPr="003E580F" w:rsidRDefault="0047054D" w:rsidP="003E580F">
      <w:pPr>
        <w:spacing w:line="360" w:lineRule="auto"/>
        <w:ind w:firstLine="2835"/>
        <w:jc w:val="both"/>
        <w:rPr>
          <w:rFonts w:ascii="Garamond" w:hAnsi="Garamond"/>
          <w:color w:val="000000" w:themeColor="text1"/>
          <w:spacing w:val="-3"/>
          <w:lang w:val="pt-BR"/>
        </w:rPr>
      </w:pPr>
      <w:r w:rsidRPr="003E580F">
        <w:rPr>
          <w:rStyle w:val="Forte"/>
          <w:rFonts w:ascii="Garamond" w:hAnsi="Garamond"/>
          <w:color w:val="000000" w:themeColor="text1"/>
          <w:bdr w:val="none" w:sz="0" w:space="0" w:color="auto" w:frame="1"/>
          <w:shd w:val="clear" w:color="auto" w:fill="FFFFFF"/>
          <w:lang w:val="pt-BR"/>
        </w:rPr>
        <w:t>3</w:t>
      </w:r>
      <w:r w:rsidR="00EF4BB9" w:rsidRPr="003E580F">
        <w:rPr>
          <w:rStyle w:val="Forte"/>
          <w:rFonts w:ascii="Garamond" w:hAnsi="Garamond"/>
          <w:color w:val="000000" w:themeColor="text1"/>
          <w:bdr w:val="none" w:sz="0" w:space="0" w:color="auto" w:frame="1"/>
          <w:shd w:val="clear" w:color="auto" w:fill="FFFFFF"/>
          <w:lang w:val="pt-BR"/>
        </w:rPr>
        <w:t>.3.</w:t>
      </w:r>
      <w:r w:rsidR="00EF4BB9" w:rsidRPr="003E580F">
        <w:rPr>
          <w:rFonts w:ascii="Garamond" w:hAnsi="Garamond"/>
          <w:color w:val="000000" w:themeColor="text1"/>
          <w:spacing w:val="-3"/>
          <w:lang w:val="pt-BR"/>
        </w:rPr>
        <w:t xml:space="preserve">   No mérito, seja julgada procedente a </w:t>
      </w:r>
      <w:r w:rsidRPr="003E580F">
        <w:rPr>
          <w:rFonts w:ascii="Garamond" w:hAnsi="Garamond"/>
          <w:color w:val="000000" w:themeColor="text1"/>
          <w:spacing w:val="-3"/>
          <w:lang w:val="pt-BR"/>
        </w:rPr>
        <w:t>impugnação, entendendo pelo já recolhimento dos impostos tratados no auto de infração sob pena de cometimento de bis in idem</w:t>
      </w:r>
      <w:r w:rsidR="00EF4BB9" w:rsidRPr="003E580F">
        <w:rPr>
          <w:rFonts w:ascii="Garamond" w:hAnsi="Garamond"/>
          <w:color w:val="000000" w:themeColor="text1"/>
          <w:spacing w:val="-3"/>
          <w:lang w:val="pt-BR"/>
        </w:rPr>
        <w:t>;</w:t>
      </w:r>
    </w:p>
    <w:p w14:paraId="031CF840" w14:textId="77777777" w:rsidR="00EF4BB9" w:rsidRPr="003E580F" w:rsidRDefault="00EF4BB9" w:rsidP="003E580F">
      <w:pPr>
        <w:spacing w:line="360" w:lineRule="auto"/>
        <w:ind w:firstLine="2835"/>
        <w:jc w:val="both"/>
        <w:rPr>
          <w:rFonts w:ascii="Garamond" w:hAnsi="Garamond"/>
          <w:color w:val="000000" w:themeColor="text1"/>
          <w:spacing w:val="-3"/>
          <w:lang w:val="pt-BR"/>
        </w:rPr>
      </w:pPr>
    </w:p>
    <w:p w14:paraId="096C6248" w14:textId="78C5F7BF" w:rsidR="00EF4BB9" w:rsidRPr="003E580F" w:rsidRDefault="0047054D" w:rsidP="003E580F">
      <w:pPr>
        <w:spacing w:line="360" w:lineRule="auto"/>
        <w:ind w:firstLine="2835"/>
        <w:jc w:val="both"/>
        <w:rPr>
          <w:rFonts w:ascii="Garamond" w:hAnsi="Garamond"/>
          <w:color w:val="000000" w:themeColor="text1"/>
          <w:spacing w:val="-3"/>
          <w:lang w:val="pt-BR"/>
        </w:rPr>
      </w:pPr>
      <w:r w:rsidRPr="003E580F">
        <w:rPr>
          <w:rFonts w:ascii="Garamond" w:hAnsi="Garamond"/>
          <w:b/>
          <w:color w:val="000000" w:themeColor="text1"/>
          <w:spacing w:val="-3"/>
          <w:lang w:val="pt-BR"/>
        </w:rPr>
        <w:t>3</w:t>
      </w:r>
      <w:r w:rsidR="00EF4BB9" w:rsidRPr="003E580F">
        <w:rPr>
          <w:rFonts w:ascii="Garamond" w:hAnsi="Garamond"/>
          <w:b/>
          <w:color w:val="000000" w:themeColor="text1"/>
          <w:spacing w:val="-3"/>
          <w:lang w:val="pt-BR"/>
        </w:rPr>
        <w:t>.4.</w:t>
      </w:r>
      <w:r w:rsidRPr="003E580F">
        <w:rPr>
          <w:rFonts w:ascii="Garamond" w:hAnsi="Garamond"/>
          <w:b/>
          <w:color w:val="000000" w:themeColor="text1"/>
          <w:spacing w:val="-3"/>
          <w:lang w:val="pt-BR"/>
        </w:rPr>
        <w:t xml:space="preserve"> </w:t>
      </w:r>
      <w:r w:rsidRPr="003E580F">
        <w:rPr>
          <w:rFonts w:ascii="Garamond" w:hAnsi="Garamond"/>
          <w:color w:val="000000" w:themeColor="text1"/>
          <w:spacing w:val="-3"/>
          <w:lang w:val="pt-BR"/>
        </w:rPr>
        <w:t>Ao fim caso não seja de todo os pedidos acima pretendidos e acatados, seja revisto os valores pertinentes a multa e correção monetária</w:t>
      </w:r>
      <w:r w:rsidR="00EF4BB9" w:rsidRPr="003E580F">
        <w:rPr>
          <w:rFonts w:ascii="Garamond" w:hAnsi="Garamond"/>
          <w:color w:val="000000" w:themeColor="text1"/>
          <w:spacing w:val="-3"/>
          <w:lang w:val="pt-BR"/>
        </w:rPr>
        <w:t>;</w:t>
      </w:r>
    </w:p>
    <w:p w14:paraId="1E030C06" w14:textId="77777777" w:rsidR="00EF4BB9" w:rsidRPr="003E580F" w:rsidRDefault="00EF4BB9" w:rsidP="003E580F">
      <w:pPr>
        <w:spacing w:line="360" w:lineRule="auto"/>
        <w:ind w:firstLine="2835"/>
        <w:jc w:val="both"/>
        <w:rPr>
          <w:rFonts w:ascii="Garamond" w:hAnsi="Garamond"/>
          <w:color w:val="000000" w:themeColor="text1"/>
          <w:spacing w:val="-3"/>
          <w:lang w:val="pt-BR"/>
        </w:rPr>
      </w:pPr>
    </w:p>
    <w:p w14:paraId="75F0FE8F" w14:textId="640C6005" w:rsidR="00EF4BB9" w:rsidRPr="003E580F" w:rsidRDefault="0047054D" w:rsidP="003E580F">
      <w:pPr>
        <w:spacing w:line="360" w:lineRule="auto"/>
        <w:ind w:firstLine="2835"/>
        <w:jc w:val="both"/>
        <w:rPr>
          <w:rFonts w:ascii="Garamond" w:hAnsi="Garamond"/>
          <w:color w:val="000000" w:themeColor="text1"/>
          <w:spacing w:val="-3"/>
          <w:lang w:val="pt-BR"/>
        </w:rPr>
      </w:pPr>
      <w:r w:rsidRPr="003E580F">
        <w:rPr>
          <w:rFonts w:ascii="Garamond" w:hAnsi="Garamond"/>
          <w:b/>
          <w:color w:val="000000" w:themeColor="text1"/>
          <w:spacing w:val="-3"/>
          <w:lang w:val="pt-BR"/>
        </w:rPr>
        <w:t>3</w:t>
      </w:r>
      <w:r w:rsidR="00EF4BB9" w:rsidRPr="003E580F">
        <w:rPr>
          <w:rFonts w:ascii="Garamond" w:hAnsi="Garamond"/>
          <w:b/>
          <w:color w:val="000000" w:themeColor="text1"/>
          <w:spacing w:val="-3"/>
          <w:lang w:val="pt-BR"/>
        </w:rPr>
        <w:t>.5.</w:t>
      </w:r>
      <w:r w:rsidRPr="003E580F">
        <w:rPr>
          <w:rFonts w:ascii="Garamond" w:hAnsi="Garamond"/>
          <w:b/>
          <w:color w:val="000000" w:themeColor="text1"/>
          <w:spacing w:val="-3"/>
          <w:lang w:val="pt-BR"/>
        </w:rPr>
        <w:t xml:space="preserve"> </w:t>
      </w:r>
      <w:r w:rsidRPr="003E580F">
        <w:rPr>
          <w:rFonts w:ascii="Garamond" w:hAnsi="Garamond"/>
          <w:color w:val="000000" w:themeColor="text1"/>
          <w:spacing w:val="-3"/>
          <w:lang w:val="pt-BR"/>
        </w:rPr>
        <w:t>Pugna pelo deferimento de todos os tipos de prova arguidos e necessários a presente</w:t>
      </w:r>
      <w:r w:rsidR="00EF4BB9" w:rsidRPr="003E580F">
        <w:rPr>
          <w:rFonts w:ascii="Garamond" w:hAnsi="Garamond"/>
          <w:color w:val="000000" w:themeColor="text1"/>
          <w:spacing w:val="-3"/>
          <w:lang w:val="pt-BR"/>
        </w:rPr>
        <w:t xml:space="preserve">; </w:t>
      </w:r>
    </w:p>
    <w:p w14:paraId="031F4329" w14:textId="77777777" w:rsidR="00EF4BB9" w:rsidRPr="003E580F" w:rsidRDefault="00EF4BB9" w:rsidP="003E580F">
      <w:pPr>
        <w:tabs>
          <w:tab w:val="left" w:pos="2835"/>
        </w:tabs>
        <w:spacing w:line="360" w:lineRule="auto"/>
        <w:jc w:val="both"/>
        <w:rPr>
          <w:rFonts w:ascii="Garamond" w:hAnsi="Garamond"/>
          <w:b/>
          <w:iCs/>
          <w:color w:val="000000" w:themeColor="text1"/>
          <w:lang w:val="pt-BR"/>
        </w:rPr>
      </w:pPr>
    </w:p>
    <w:p w14:paraId="616035D0" w14:textId="63CA559E" w:rsidR="00EF4BB9" w:rsidRPr="003E580F" w:rsidRDefault="0047054D" w:rsidP="003E580F">
      <w:pPr>
        <w:tabs>
          <w:tab w:val="left" w:pos="2835"/>
        </w:tabs>
        <w:spacing w:line="360" w:lineRule="auto"/>
        <w:ind w:firstLine="2835"/>
        <w:jc w:val="both"/>
        <w:rPr>
          <w:rFonts w:ascii="Garamond" w:hAnsi="Garamond"/>
          <w:iCs/>
          <w:color w:val="000000" w:themeColor="text1"/>
          <w:lang w:val="pt-BR"/>
        </w:rPr>
      </w:pPr>
      <w:r w:rsidRPr="003E580F">
        <w:rPr>
          <w:rFonts w:ascii="Garamond" w:hAnsi="Garamond"/>
          <w:b/>
          <w:iCs/>
          <w:color w:val="000000" w:themeColor="text1"/>
          <w:lang w:val="pt-BR"/>
        </w:rPr>
        <w:t>3.6</w:t>
      </w:r>
      <w:r w:rsidR="00EF4BB9" w:rsidRPr="003E580F">
        <w:rPr>
          <w:rFonts w:ascii="Garamond" w:hAnsi="Garamond"/>
          <w:b/>
          <w:iCs/>
          <w:color w:val="000000" w:themeColor="text1"/>
          <w:lang w:val="pt-BR"/>
        </w:rPr>
        <w:t>.</w:t>
      </w:r>
      <w:r w:rsidRPr="003E580F">
        <w:rPr>
          <w:rFonts w:ascii="Garamond" w:hAnsi="Garamond"/>
          <w:b/>
          <w:iCs/>
          <w:color w:val="000000" w:themeColor="text1"/>
          <w:lang w:val="pt-BR"/>
        </w:rPr>
        <w:t xml:space="preserve"> </w:t>
      </w:r>
      <w:r w:rsidR="00EF4BB9" w:rsidRPr="003E580F">
        <w:rPr>
          <w:rFonts w:ascii="Garamond" w:hAnsi="Garamond"/>
          <w:iCs/>
          <w:color w:val="000000" w:themeColor="text1"/>
          <w:lang w:val="pt-BR"/>
        </w:rPr>
        <w:t>Por fim, que todas as intimações doravante expedidas sejam endereçadas, invariavelmente, ao advogado que esta subscreve</w:t>
      </w:r>
      <w:r w:rsidRPr="003E580F">
        <w:rPr>
          <w:rFonts w:ascii="Garamond" w:hAnsi="Garamond"/>
          <w:iCs/>
          <w:color w:val="000000" w:themeColor="text1"/>
          <w:lang w:val="pt-BR"/>
        </w:rPr>
        <w:t>.</w:t>
      </w:r>
    </w:p>
    <w:p w14:paraId="42FD5610" w14:textId="77777777" w:rsidR="00EF4BB9" w:rsidRPr="003E580F" w:rsidRDefault="00EF4BB9" w:rsidP="003E580F">
      <w:pPr>
        <w:tabs>
          <w:tab w:val="left" w:pos="2835"/>
        </w:tabs>
        <w:spacing w:line="360" w:lineRule="auto"/>
        <w:ind w:firstLine="2835"/>
        <w:jc w:val="both"/>
        <w:rPr>
          <w:rFonts w:ascii="Garamond" w:hAnsi="Garamond"/>
          <w:iCs/>
          <w:color w:val="000000" w:themeColor="text1"/>
          <w:lang w:val="pt-BR"/>
        </w:rPr>
      </w:pPr>
    </w:p>
    <w:p w14:paraId="0BDB8B11" w14:textId="63F9D1FD" w:rsidR="00EF4BB9" w:rsidRPr="003E580F" w:rsidRDefault="00EF4BB9" w:rsidP="003E580F">
      <w:pPr>
        <w:tabs>
          <w:tab w:val="left" w:pos="2835"/>
        </w:tabs>
        <w:spacing w:line="360" w:lineRule="auto"/>
        <w:ind w:firstLine="2835"/>
        <w:jc w:val="both"/>
        <w:rPr>
          <w:rFonts w:ascii="Garamond" w:hAnsi="Garamond"/>
          <w:iCs/>
          <w:color w:val="000000" w:themeColor="text1"/>
          <w:lang w:val="pt-BR"/>
        </w:rPr>
      </w:pPr>
      <w:r w:rsidRPr="003E580F">
        <w:rPr>
          <w:rFonts w:ascii="Garamond" w:hAnsi="Garamond"/>
          <w:iCs/>
          <w:color w:val="000000" w:themeColor="text1"/>
          <w:lang w:val="pt-BR"/>
        </w:rPr>
        <w:t xml:space="preserve">Dá-se à causa o valor de </w:t>
      </w:r>
      <w:r w:rsidRPr="003E580F">
        <w:rPr>
          <w:rFonts w:ascii="Garamond" w:hAnsi="Garamond"/>
          <w:b/>
          <w:iCs/>
          <w:color w:val="000000" w:themeColor="text1"/>
          <w:lang w:val="pt-BR"/>
        </w:rPr>
        <w:t xml:space="preserve">R$ </w:t>
      </w:r>
      <w:r w:rsidR="0050746C" w:rsidRPr="003E580F">
        <w:rPr>
          <w:rFonts w:ascii="Garamond" w:hAnsi="Garamond"/>
          <w:b/>
          <w:iCs/>
          <w:color w:val="000000" w:themeColor="text1"/>
          <w:lang w:val="pt-BR"/>
        </w:rPr>
        <w:t>497.647,84</w:t>
      </w:r>
      <w:r w:rsidRPr="003E580F">
        <w:rPr>
          <w:rFonts w:ascii="Garamond" w:hAnsi="Garamond"/>
          <w:b/>
          <w:iCs/>
          <w:color w:val="000000" w:themeColor="text1"/>
          <w:lang w:val="pt-BR"/>
        </w:rPr>
        <w:t xml:space="preserve"> (</w:t>
      </w:r>
      <w:r w:rsidR="0050746C" w:rsidRPr="003E580F">
        <w:rPr>
          <w:rFonts w:ascii="Garamond" w:hAnsi="Garamond"/>
          <w:b/>
          <w:iCs/>
          <w:color w:val="000000" w:themeColor="text1"/>
          <w:lang w:val="pt-BR"/>
        </w:rPr>
        <w:t xml:space="preserve">quatrocentos e noventa e sete mil seiscentos e </w:t>
      </w:r>
      <w:proofErr w:type="spellStart"/>
      <w:r w:rsidR="0050746C" w:rsidRPr="003E580F">
        <w:rPr>
          <w:rFonts w:ascii="Garamond" w:hAnsi="Garamond"/>
          <w:b/>
          <w:iCs/>
          <w:color w:val="000000" w:themeColor="text1"/>
          <w:lang w:val="pt-BR"/>
        </w:rPr>
        <w:t>quareta</w:t>
      </w:r>
      <w:proofErr w:type="spellEnd"/>
      <w:r w:rsidR="0050746C" w:rsidRPr="003E580F">
        <w:rPr>
          <w:rFonts w:ascii="Garamond" w:hAnsi="Garamond"/>
          <w:b/>
          <w:iCs/>
          <w:color w:val="000000" w:themeColor="text1"/>
          <w:lang w:val="pt-BR"/>
        </w:rPr>
        <w:t xml:space="preserve"> e sete reais e oitenta e quatro centavos</w:t>
      </w:r>
      <w:r w:rsidRPr="003E580F">
        <w:rPr>
          <w:rFonts w:ascii="Garamond" w:hAnsi="Garamond"/>
          <w:b/>
          <w:iCs/>
          <w:color w:val="000000" w:themeColor="text1"/>
          <w:lang w:val="pt-BR"/>
        </w:rPr>
        <w:t>.</w:t>
      </w:r>
    </w:p>
    <w:p w14:paraId="0072CA32" w14:textId="77777777" w:rsidR="00EF4BB9" w:rsidRPr="003E580F" w:rsidRDefault="00EF4BB9" w:rsidP="003E580F">
      <w:pPr>
        <w:spacing w:line="360" w:lineRule="auto"/>
        <w:jc w:val="both"/>
        <w:rPr>
          <w:rFonts w:ascii="Garamond" w:hAnsi="Garamond"/>
          <w:color w:val="000000" w:themeColor="text1"/>
          <w:lang w:val="pt-BR"/>
        </w:rPr>
      </w:pPr>
    </w:p>
    <w:p w14:paraId="365401FA" w14:textId="77777777" w:rsidR="00EF4BB9" w:rsidRPr="003E580F" w:rsidRDefault="00EF4BB9" w:rsidP="003E580F">
      <w:pPr>
        <w:pStyle w:val="Corpodetexto"/>
        <w:rPr>
          <w:rFonts w:ascii="Garamond" w:hAnsi="Garamond"/>
          <w:color w:val="000000" w:themeColor="text1"/>
          <w:sz w:val="24"/>
          <w:szCs w:val="24"/>
        </w:rPr>
      </w:pPr>
      <w:r w:rsidRPr="003E580F">
        <w:rPr>
          <w:rFonts w:ascii="Garamond" w:hAnsi="Garamond"/>
          <w:color w:val="000000" w:themeColor="text1"/>
          <w:sz w:val="24"/>
          <w:szCs w:val="24"/>
        </w:rPr>
        <w:tab/>
      </w:r>
      <w:r w:rsidRPr="003E580F">
        <w:rPr>
          <w:rFonts w:ascii="Garamond" w:hAnsi="Garamond"/>
          <w:color w:val="000000" w:themeColor="text1"/>
          <w:sz w:val="24"/>
          <w:szCs w:val="24"/>
        </w:rPr>
        <w:tab/>
      </w:r>
      <w:r w:rsidRPr="003E580F">
        <w:rPr>
          <w:rFonts w:ascii="Garamond" w:hAnsi="Garamond"/>
          <w:color w:val="000000" w:themeColor="text1"/>
          <w:sz w:val="24"/>
          <w:szCs w:val="24"/>
        </w:rPr>
        <w:tab/>
      </w:r>
      <w:r w:rsidRPr="003E580F">
        <w:rPr>
          <w:rFonts w:ascii="Garamond" w:hAnsi="Garamond"/>
          <w:color w:val="000000" w:themeColor="text1"/>
          <w:sz w:val="24"/>
          <w:szCs w:val="24"/>
        </w:rPr>
        <w:tab/>
      </w:r>
    </w:p>
    <w:p w14:paraId="5F4CC615" w14:textId="77777777" w:rsidR="00EF4BB9" w:rsidRPr="003E580F" w:rsidRDefault="00EF4BB9" w:rsidP="003E580F">
      <w:pPr>
        <w:pStyle w:val="Corpodetexto"/>
        <w:rPr>
          <w:rFonts w:ascii="Garamond" w:hAnsi="Garamond"/>
          <w:color w:val="000000" w:themeColor="text1"/>
          <w:sz w:val="24"/>
          <w:szCs w:val="24"/>
        </w:rPr>
      </w:pPr>
    </w:p>
    <w:p w14:paraId="4EC38A6C" w14:textId="1F580659" w:rsidR="00EF4BB9" w:rsidRPr="003E580F" w:rsidRDefault="00EF4BB9" w:rsidP="003E580F">
      <w:pPr>
        <w:pStyle w:val="Corpodetexto"/>
        <w:rPr>
          <w:rFonts w:ascii="Garamond" w:hAnsi="Garamond"/>
          <w:color w:val="000000" w:themeColor="text1"/>
          <w:sz w:val="24"/>
          <w:szCs w:val="24"/>
        </w:rPr>
      </w:pPr>
      <w:r w:rsidRPr="003E580F">
        <w:rPr>
          <w:rFonts w:ascii="Garamond" w:hAnsi="Garamond"/>
          <w:color w:val="000000" w:themeColor="text1"/>
          <w:sz w:val="24"/>
          <w:szCs w:val="24"/>
        </w:rPr>
        <w:tab/>
      </w:r>
      <w:r w:rsidRPr="003E580F">
        <w:rPr>
          <w:rFonts w:ascii="Garamond" w:hAnsi="Garamond"/>
          <w:color w:val="000000" w:themeColor="text1"/>
          <w:sz w:val="24"/>
          <w:szCs w:val="24"/>
        </w:rPr>
        <w:tab/>
      </w:r>
      <w:r w:rsidRPr="003E580F">
        <w:rPr>
          <w:rFonts w:ascii="Garamond" w:hAnsi="Garamond"/>
          <w:color w:val="000000" w:themeColor="text1"/>
          <w:sz w:val="24"/>
          <w:szCs w:val="24"/>
        </w:rPr>
        <w:tab/>
      </w:r>
      <w:r w:rsidRPr="003E580F">
        <w:rPr>
          <w:rFonts w:ascii="Garamond" w:hAnsi="Garamond"/>
          <w:color w:val="000000" w:themeColor="text1"/>
          <w:sz w:val="24"/>
          <w:szCs w:val="24"/>
        </w:rPr>
        <w:tab/>
        <w:t>Termos em que,</w:t>
      </w:r>
    </w:p>
    <w:p w14:paraId="3EA23C29" w14:textId="77777777" w:rsidR="00EF4BB9" w:rsidRPr="003E580F" w:rsidRDefault="00EF4BB9" w:rsidP="003E580F">
      <w:pPr>
        <w:pStyle w:val="Corpodetexto"/>
        <w:rPr>
          <w:rFonts w:ascii="Garamond" w:hAnsi="Garamond"/>
          <w:color w:val="000000" w:themeColor="text1"/>
          <w:sz w:val="24"/>
          <w:szCs w:val="24"/>
        </w:rPr>
      </w:pPr>
      <w:r w:rsidRPr="003E580F">
        <w:rPr>
          <w:rFonts w:ascii="Garamond" w:hAnsi="Garamond"/>
          <w:color w:val="000000" w:themeColor="text1"/>
          <w:sz w:val="24"/>
          <w:szCs w:val="24"/>
        </w:rPr>
        <w:tab/>
      </w:r>
      <w:r w:rsidRPr="003E580F">
        <w:rPr>
          <w:rFonts w:ascii="Garamond" w:hAnsi="Garamond"/>
          <w:color w:val="000000" w:themeColor="text1"/>
          <w:sz w:val="24"/>
          <w:szCs w:val="24"/>
        </w:rPr>
        <w:tab/>
      </w:r>
      <w:r w:rsidRPr="003E580F">
        <w:rPr>
          <w:rFonts w:ascii="Garamond" w:hAnsi="Garamond"/>
          <w:color w:val="000000" w:themeColor="text1"/>
          <w:sz w:val="24"/>
          <w:szCs w:val="24"/>
        </w:rPr>
        <w:tab/>
      </w:r>
      <w:r w:rsidRPr="003E580F">
        <w:rPr>
          <w:rFonts w:ascii="Garamond" w:hAnsi="Garamond"/>
          <w:color w:val="000000" w:themeColor="text1"/>
          <w:sz w:val="24"/>
          <w:szCs w:val="24"/>
        </w:rPr>
        <w:tab/>
        <w:t>Pede deferimento.</w:t>
      </w:r>
    </w:p>
    <w:p w14:paraId="70EAB78D" w14:textId="099FB75E" w:rsidR="00EF4BB9" w:rsidRPr="003E580F" w:rsidRDefault="0050746C" w:rsidP="003E580F">
      <w:pPr>
        <w:pStyle w:val="Corpodetexto"/>
        <w:rPr>
          <w:rFonts w:ascii="Garamond" w:hAnsi="Garamond"/>
          <w:color w:val="000000" w:themeColor="text1"/>
          <w:sz w:val="24"/>
          <w:szCs w:val="24"/>
        </w:rPr>
      </w:pPr>
      <w:r w:rsidRPr="003E580F">
        <w:rPr>
          <w:rFonts w:ascii="Garamond" w:hAnsi="Garamond"/>
          <w:color w:val="000000" w:themeColor="text1"/>
          <w:sz w:val="24"/>
          <w:szCs w:val="24"/>
        </w:rPr>
        <w:tab/>
      </w:r>
      <w:r w:rsidRPr="003E580F">
        <w:rPr>
          <w:rFonts w:ascii="Garamond" w:hAnsi="Garamond"/>
          <w:color w:val="000000" w:themeColor="text1"/>
          <w:sz w:val="24"/>
          <w:szCs w:val="24"/>
        </w:rPr>
        <w:tab/>
      </w:r>
      <w:r w:rsidRPr="003E580F">
        <w:rPr>
          <w:rFonts w:ascii="Garamond" w:hAnsi="Garamond"/>
          <w:color w:val="000000" w:themeColor="text1"/>
          <w:sz w:val="24"/>
          <w:szCs w:val="24"/>
        </w:rPr>
        <w:tab/>
      </w:r>
      <w:r w:rsidRPr="003E580F">
        <w:rPr>
          <w:rFonts w:ascii="Garamond" w:hAnsi="Garamond"/>
          <w:color w:val="000000" w:themeColor="text1"/>
          <w:sz w:val="24"/>
          <w:szCs w:val="24"/>
        </w:rPr>
        <w:tab/>
        <w:t>Goiânia, 12</w:t>
      </w:r>
      <w:r w:rsidR="00EF4BB9" w:rsidRPr="003E580F">
        <w:rPr>
          <w:rFonts w:ascii="Garamond" w:hAnsi="Garamond"/>
          <w:color w:val="000000" w:themeColor="text1"/>
          <w:sz w:val="24"/>
          <w:szCs w:val="24"/>
        </w:rPr>
        <w:t xml:space="preserve"> de </w:t>
      </w:r>
      <w:r w:rsidRPr="003E580F">
        <w:rPr>
          <w:rFonts w:ascii="Garamond" w:hAnsi="Garamond"/>
          <w:color w:val="000000" w:themeColor="text1"/>
          <w:sz w:val="24"/>
          <w:szCs w:val="24"/>
        </w:rPr>
        <w:t>outubro de 2017</w:t>
      </w:r>
      <w:r w:rsidR="00EF4BB9" w:rsidRPr="003E580F">
        <w:rPr>
          <w:rFonts w:ascii="Garamond" w:hAnsi="Garamond"/>
          <w:color w:val="000000" w:themeColor="text1"/>
          <w:sz w:val="24"/>
          <w:szCs w:val="24"/>
        </w:rPr>
        <w:t xml:space="preserve">. </w:t>
      </w:r>
    </w:p>
    <w:p w14:paraId="77908113" w14:textId="77777777" w:rsidR="00EF4BB9" w:rsidRPr="003E580F" w:rsidRDefault="00EF4BB9" w:rsidP="003E580F">
      <w:pPr>
        <w:pStyle w:val="Corpodetexto"/>
        <w:rPr>
          <w:rFonts w:ascii="Garamond" w:hAnsi="Garamond"/>
          <w:color w:val="000000" w:themeColor="text1"/>
          <w:sz w:val="24"/>
          <w:szCs w:val="24"/>
        </w:rPr>
      </w:pPr>
    </w:p>
    <w:p w14:paraId="7DB4A29F" w14:textId="77777777" w:rsidR="00EF4BB9" w:rsidRPr="003E580F" w:rsidRDefault="00EF4BB9" w:rsidP="003E580F">
      <w:pPr>
        <w:tabs>
          <w:tab w:val="left" w:pos="2835"/>
        </w:tabs>
        <w:spacing w:line="360" w:lineRule="auto"/>
        <w:jc w:val="both"/>
        <w:rPr>
          <w:rFonts w:ascii="Garamond" w:hAnsi="Garamond"/>
          <w:color w:val="000000" w:themeColor="text1"/>
          <w:spacing w:val="-3"/>
          <w:lang w:val="pt-BR"/>
        </w:rPr>
      </w:pPr>
    </w:p>
    <w:p w14:paraId="4F4A448C" w14:textId="77777777" w:rsidR="0050746C" w:rsidRPr="003E580F" w:rsidRDefault="00EF4BB9" w:rsidP="003E580F">
      <w:pPr>
        <w:pStyle w:val="Corpodetexto"/>
        <w:rPr>
          <w:rFonts w:ascii="Garamond" w:hAnsi="Garamond"/>
          <w:b/>
          <w:i/>
          <w:color w:val="000000" w:themeColor="text1"/>
          <w:sz w:val="24"/>
          <w:szCs w:val="24"/>
        </w:rPr>
      </w:pPr>
      <w:r w:rsidRPr="003E580F">
        <w:rPr>
          <w:rFonts w:ascii="Garamond" w:hAnsi="Garamond"/>
          <w:b/>
          <w:i/>
          <w:color w:val="000000" w:themeColor="text1"/>
          <w:sz w:val="24"/>
          <w:szCs w:val="24"/>
        </w:rPr>
        <w:lastRenderedPageBreak/>
        <w:tab/>
      </w:r>
      <w:r w:rsidRPr="003E580F">
        <w:rPr>
          <w:rFonts w:ascii="Garamond" w:hAnsi="Garamond"/>
          <w:b/>
          <w:i/>
          <w:color w:val="000000" w:themeColor="text1"/>
          <w:sz w:val="24"/>
          <w:szCs w:val="24"/>
        </w:rPr>
        <w:tab/>
        <w:t xml:space="preserve">   </w:t>
      </w:r>
    </w:p>
    <w:p w14:paraId="50E8249C" w14:textId="77777777" w:rsidR="0050746C" w:rsidRPr="003E580F" w:rsidRDefault="0050746C" w:rsidP="003E580F">
      <w:pPr>
        <w:pStyle w:val="Corpodetexto"/>
        <w:rPr>
          <w:rFonts w:ascii="Garamond" w:hAnsi="Garamond"/>
          <w:b/>
          <w:i/>
          <w:color w:val="000000" w:themeColor="text1"/>
          <w:sz w:val="24"/>
          <w:szCs w:val="24"/>
        </w:rPr>
      </w:pPr>
    </w:p>
    <w:p w14:paraId="74D14285" w14:textId="77777777" w:rsidR="0050746C" w:rsidRPr="003E580F" w:rsidRDefault="0050746C" w:rsidP="003E580F">
      <w:pPr>
        <w:pStyle w:val="Corpodetexto"/>
        <w:rPr>
          <w:rFonts w:ascii="Garamond" w:hAnsi="Garamond"/>
          <w:b/>
          <w:i/>
          <w:color w:val="000000" w:themeColor="text1"/>
          <w:sz w:val="24"/>
          <w:szCs w:val="24"/>
        </w:rPr>
      </w:pPr>
    </w:p>
    <w:p w14:paraId="1AF1DDF5" w14:textId="77777777" w:rsidR="0050746C" w:rsidRPr="003E580F" w:rsidRDefault="0050746C" w:rsidP="003E580F">
      <w:pPr>
        <w:pStyle w:val="Corpodetexto"/>
        <w:rPr>
          <w:rFonts w:ascii="Garamond" w:hAnsi="Garamond"/>
          <w:b/>
          <w:i/>
          <w:color w:val="000000" w:themeColor="text1"/>
          <w:sz w:val="24"/>
          <w:szCs w:val="24"/>
        </w:rPr>
      </w:pPr>
    </w:p>
    <w:p w14:paraId="0539D5E6" w14:textId="4BDCBA5F" w:rsidR="00EF4BB9" w:rsidRPr="003E580F" w:rsidRDefault="0050746C" w:rsidP="003E580F">
      <w:pPr>
        <w:pStyle w:val="Corpodetexto"/>
        <w:rPr>
          <w:rFonts w:ascii="Garamond" w:hAnsi="Garamond"/>
          <w:b/>
          <w:i/>
          <w:color w:val="000000" w:themeColor="text1"/>
          <w:sz w:val="24"/>
          <w:szCs w:val="24"/>
        </w:rPr>
      </w:pPr>
      <w:r w:rsidRPr="003E580F">
        <w:rPr>
          <w:rFonts w:ascii="Garamond" w:hAnsi="Garamond"/>
          <w:b/>
          <w:i/>
          <w:color w:val="000000" w:themeColor="text1"/>
          <w:sz w:val="24"/>
          <w:szCs w:val="24"/>
        </w:rPr>
        <w:tab/>
      </w:r>
      <w:r w:rsidRPr="003E580F">
        <w:rPr>
          <w:rFonts w:ascii="Garamond" w:hAnsi="Garamond"/>
          <w:b/>
          <w:i/>
          <w:color w:val="000000" w:themeColor="text1"/>
          <w:sz w:val="24"/>
          <w:szCs w:val="24"/>
        </w:rPr>
        <w:tab/>
      </w:r>
      <w:r w:rsidR="00EF4BB9" w:rsidRPr="003E580F">
        <w:rPr>
          <w:rFonts w:ascii="Garamond" w:hAnsi="Garamond"/>
          <w:b/>
          <w:i/>
          <w:color w:val="000000" w:themeColor="text1"/>
          <w:sz w:val="24"/>
          <w:szCs w:val="24"/>
        </w:rPr>
        <w:t xml:space="preserve">  MANOEL PEREIRA MACHADO NETO</w:t>
      </w:r>
    </w:p>
    <w:p w14:paraId="08828A4F" w14:textId="77777777" w:rsidR="00EF4BB9" w:rsidRPr="003E580F" w:rsidRDefault="00EF4BB9" w:rsidP="003E580F">
      <w:pPr>
        <w:pStyle w:val="Corpodetexto"/>
        <w:rPr>
          <w:rFonts w:ascii="Garamond" w:hAnsi="Garamond"/>
          <w:b/>
          <w:i/>
          <w:color w:val="000000" w:themeColor="text1"/>
          <w:sz w:val="24"/>
          <w:szCs w:val="24"/>
        </w:rPr>
      </w:pPr>
    </w:p>
    <w:p w14:paraId="1300B53F" w14:textId="1D35DC60" w:rsidR="00EF4BB9" w:rsidRPr="003E580F" w:rsidRDefault="00EF4BB9" w:rsidP="003E580F">
      <w:pPr>
        <w:pStyle w:val="Corpodetexto"/>
        <w:rPr>
          <w:rFonts w:ascii="Garamond" w:hAnsi="Garamond"/>
          <w:b/>
          <w:i/>
          <w:color w:val="000000" w:themeColor="text1"/>
          <w:sz w:val="24"/>
          <w:szCs w:val="24"/>
        </w:rPr>
      </w:pPr>
      <w:r w:rsidRPr="003E580F">
        <w:rPr>
          <w:rFonts w:ascii="Garamond" w:hAnsi="Garamond"/>
          <w:b/>
          <w:i/>
          <w:color w:val="000000" w:themeColor="text1"/>
          <w:sz w:val="24"/>
          <w:szCs w:val="24"/>
        </w:rPr>
        <w:tab/>
      </w:r>
      <w:r w:rsidRPr="003E580F">
        <w:rPr>
          <w:rFonts w:ascii="Garamond" w:hAnsi="Garamond"/>
          <w:b/>
          <w:i/>
          <w:color w:val="000000" w:themeColor="text1"/>
          <w:sz w:val="24"/>
          <w:szCs w:val="24"/>
        </w:rPr>
        <w:tab/>
      </w:r>
      <w:r w:rsidRPr="003E580F">
        <w:rPr>
          <w:rFonts w:ascii="Garamond" w:hAnsi="Garamond"/>
          <w:b/>
          <w:i/>
          <w:color w:val="000000" w:themeColor="text1"/>
          <w:sz w:val="24"/>
          <w:szCs w:val="24"/>
        </w:rPr>
        <w:tab/>
      </w:r>
      <w:r w:rsidRPr="003E580F">
        <w:rPr>
          <w:rFonts w:ascii="Garamond" w:hAnsi="Garamond"/>
          <w:b/>
          <w:i/>
          <w:color w:val="000000" w:themeColor="text1"/>
          <w:sz w:val="24"/>
          <w:szCs w:val="24"/>
        </w:rPr>
        <w:tab/>
        <w:t>OAB GO 42382</w:t>
      </w:r>
    </w:p>
    <w:p w14:paraId="16CF93E7" w14:textId="77777777" w:rsidR="00EF4BB9" w:rsidRPr="003E580F" w:rsidRDefault="00EF4BB9" w:rsidP="003E580F">
      <w:pPr>
        <w:pStyle w:val="Corpodetexto"/>
        <w:rPr>
          <w:rFonts w:ascii="Garamond" w:hAnsi="Garamond"/>
          <w:b/>
          <w:i/>
          <w:color w:val="000000" w:themeColor="text1"/>
          <w:sz w:val="24"/>
          <w:szCs w:val="24"/>
        </w:rPr>
      </w:pPr>
    </w:p>
    <w:p w14:paraId="3469B300" w14:textId="77777777" w:rsidR="00EF4BB9" w:rsidRPr="003E580F" w:rsidRDefault="00EF4BB9" w:rsidP="003E580F">
      <w:pPr>
        <w:pStyle w:val="Corpodetexto"/>
        <w:rPr>
          <w:rFonts w:ascii="Garamond" w:hAnsi="Garamond"/>
          <w:b/>
          <w:i/>
          <w:color w:val="000000" w:themeColor="text1"/>
          <w:sz w:val="24"/>
          <w:szCs w:val="24"/>
        </w:rPr>
      </w:pPr>
    </w:p>
    <w:p w14:paraId="5604D5AC" w14:textId="77777777" w:rsidR="00EF4BB9" w:rsidRPr="003E580F" w:rsidRDefault="00EF4BB9" w:rsidP="003E580F">
      <w:pPr>
        <w:pStyle w:val="Corpodetexto"/>
        <w:rPr>
          <w:rFonts w:ascii="Garamond" w:hAnsi="Garamond"/>
          <w:b/>
          <w:i/>
          <w:color w:val="000000" w:themeColor="text1"/>
          <w:sz w:val="24"/>
          <w:szCs w:val="24"/>
        </w:rPr>
      </w:pPr>
    </w:p>
    <w:p w14:paraId="12861D0D" w14:textId="77777777" w:rsidR="00EF4BB9" w:rsidRPr="003E580F" w:rsidRDefault="00EF4BB9" w:rsidP="003E580F">
      <w:pPr>
        <w:pStyle w:val="Corpodetexto"/>
        <w:rPr>
          <w:rFonts w:ascii="Garamond" w:hAnsi="Garamond"/>
          <w:b/>
          <w:i/>
          <w:color w:val="000000" w:themeColor="text1"/>
          <w:sz w:val="24"/>
          <w:szCs w:val="24"/>
        </w:rPr>
      </w:pPr>
    </w:p>
    <w:p w14:paraId="0937BA18" w14:textId="771C110F" w:rsidR="005015EC" w:rsidRPr="003E580F" w:rsidRDefault="00227654" w:rsidP="003E580F">
      <w:pPr>
        <w:pStyle w:val="Corpo"/>
        <w:tabs>
          <w:tab w:val="left" w:pos="416"/>
        </w:tabs>
        <w:spacing w:after="120" w:line="360" w:lineRule="auto"/>
        <w:jc w:val="both"/>
        <w:rPr>
          <w:rFonts w:ascii="Garamond" w:hAnsi="Garamond" w:cs="Times New Roman"/>
          <w:color w:val="000000" w:themeColor="text1"/>
          <w:sz w:val="24"/>
          <w:szCs w:val="24"/>
        </w:rPr>
      </w:pPr>
      <w:r w:rsidRPr="003E580F">
        <w:rPr>
          <w:rFonts w:ascii="Garamond" w:hAnsi="Garamond" w:cs="Times New Roman"/>
          <w:b/>
          <w:bCs/>
          <w:color w:val="000000" w:themeColor="text1"/>
          <w:sz w:val="24"/>
          <w:szCs w:val="24"/>
        </w:rPr>
        <w:t xml:space="preserve"> </w:t>
      </w:r>
    </w:p>
    <w:sectPr w:rsidR="005015EC" w:rsidRPr="003E580F">
      <w:headerReference w:type="default" r:id="rId13"/>
      <w:footerReference w:type="default" r:id="rId14"/>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500EE" w14:textId="77777777" w:rsidR="00541A2F" w:rsidRDefault="00541A2F">
      <w:r>
        <w:separator/>
      </w:r>
    </w:p>
  </w:endnote>
  <w:endnote w:type="continuationSeparator" w:id="0">
    <w:p w14:paraId="6A084C98" w14:textId="77777777" w:rsidR="00541A2F" w:rsidRDefault="00541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EBBA" w14:textId="77777777" w:rsidR="005015EC" w:rsidRDefault="00227654">
    <w:pPr>
      <w:pStyle w:val="Rodap"/>
      <w:tabs>
        <w:tab w:val="clear" w:pos="8504"/>
        <w:tab w:val="right" w:pos="8478"/>
      </w:tabs>
      <w:jc w:val="center"/>
    </w:pPr>
    <w:r>
      <w:t xml:space="preserve">Rua 03, número 800, Ed. Office </w:t>
    </w:r>
    <w:proofErr w:type="spellStart"/>
    <w:r>
      <w:t>Tower</w:t>
    </w:r>
    <w:proofErr w:type="spellEnd"/>
    <w:r>
      <w:t>, Sala 09 térreo, Setor Oeste</w:t>
    </w:r>
  </w:p>
  <w:p w14:paraId="05621AF6" w14:textId="77777777" w:rsidR="005015EC" w:rsidRDefault="00227654">
    <w:pPr>
      <w:pStyle w:val="Rodap"/>
      <w:tabs>
        <w:tab w:val="clear" w:pos="8504"/>
        <w:tab w:val="right" w:pos="8478"/>
      </w:tabs>
      <w:jc w:val="center"/>
    </w:pPr>
    <w:r>
      <w:t>CEP 74115-050. Contato (62) 3996-0229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EBC9B" w14:textId="77777777" w:rsidR="00541A2F" w:rsidRDefault="00541A2F">
      <w:r>
        <w:separator/>
      </w:r>
    </w:p>
  </w:footnote>
  <w:footnote w:type="continuationSeparator" w:id="0">
    <w:p w14:paraId="23B9295F" w14:textId="77777777" w:rsidR="00541A2F" w:rsidRDefault="00541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73D54" w14:textId="77777777" w:rsidR="005015EC" w:rsidRDefault="00227654">
    <w:pPr>
      <w:pStyle w:val="Cabealho"/>
      <w:tabs>
        <w:tab w:val="clear" w:pos="8504"/>
        <w:tab w:val="right" w:pos="8478"/>
      </w:tabs>
      <w:jc w:val="center"/>
    </w:pPr>
    <w:r>
      <w:t xml:space="preserve"> </w:t>
    </w:r>
    <w:r>
      <w:rPr>
        <w:noProof/>
        <w:lang w:val="pt-BR" w:eastAsia="pt-BR"/>
      </w:rPr>
      <w:drawing>
        <wp:inline distT="0" distB="0" distL="0" distR="0" wp14:anchorId="0ED7648C" wp14:editId="783915F7">
          <wp:extent cx="1621540" cy="145663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t.png"/>
                  <pic:cNvPicPr>
                    <a:picLocks noChangeAspect="1"/>
                  </pic:cNvPicPr>
                </pic:nvPicPr>
                <pic:blipFill>
                  <a:blip r:embed="rId1"/>
                  <a:srcRect/>
                  <a:stretch>
                    <a:fillRect/>
                  </a:stretch>
                </pic:blipFill>
                <pic:spPr>
                  <a:xfrm>
                    <a:off x="0" y="0"/>
                    <a:ext cx="1621540" cy="1456638"/>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9A3455"/>
    <w:multiLevelType w:val="multilevel"/>
    <w:tmpl w:val="C5803EBA"/>
    <w:lvl w:ilvl="0">
      <w:start w:val="1"/>
      <w:numFmt w:val="decimal"/>
      <w:lvlText w:val="%1"/>
      <w:lvlJc w:val="left"/>
      <w:pPr>
        <w:ind w:left="400" w:hanging="400"/>
      </w:pPr>
      <w:rPr>
        <w:rFonts w:hint="default"/>
      </w:rPr>
    </w:lvl>
    <w:lvl w:ilvl="1">
      <w:start w:val="1"/>
      <w:numFmt w:val="decimal"/>
      <w:lvlText w:val="%1.%2"/>
      <w:lvlJc w:val="left"/>
      <w:pPr>
        <w:ind w:left="3240" w:hanging="400"/>
      </w:pPr>
      <w:rPr>
        <w:rFonts w:hint="default"/>
      </w:rPr>
    </w:lvl>
    <w:lvl w:ilvl="2">
      <w:start w:val="1"/>
      <w:numFmt w:val="decimal"/>
      <w:lvlText w:val="%1.%2.%3"/>
      <w:lvlJc w:val="left"/>
      <w:pPr>
        <w:ind w:left="6400" w:hanging="720"/>
      </w:pPr>
      <w:rPr>
        <w:rFonts w:hint="default"/>
      </w:rPr>
    </w:lvl>
    <w:lvl w:ilvl="3">
      <w:start w:val="1"/>
      <w:numFmt w:val="decimal"/>
      <w:lvlText w:val="%1.%2.%3.%4"/>
      <w:lvlJc w:val="left"/>
      <w:pPr>
        <w:ind w:left="9600" w:hanging="1080"/>
      </w:pPr>
      <w:rPr>
        <w:rFonts w:hint="default"/>
      </w:rPr>
    </w:lvl>
    <w:lvl w:ilvl="4">
      <w:start w:val="1"/>
      <w:numFmt w:val="decimal"/>
      <w:lvlText w:val="%1.%2.%3.%4.%5"/>
      <w:lvlJc w:val="left"/>
      <w:pPr>
        <w:ind w:left="12440" w:hanging="1080"/>
      </w:pPr>
      <w:rPr>
        <w:rFonts w:hint="default"/>
      </w:rPr>
    </w:lvl>
    <w:lvl w:ilvl="5">
      <w:start w:val="1"/>
      <w:numFmt w:val="decimal"/>
      <w:lvlText w:val="%1.%2.%3.%4.%5.%6"/>
      <w:lvlJc w:val="left"/>
      <w:pPr>
        <w:ind w:left="15640" w:hanging="1440"/>
      </w:pPr>
      <w:rPr>
        <w:rFonts w:hint="default"/>
      </w:rPr>
    </w:lvl>
    <w:lvl w:ilvl="6">
      <w:start w:val="1"/>
      <w:numFmt w:val="decimal"/>
      <w:lvlText w:val="%1.%2.%3.%4.%5.%6.%7"/>
      <w:lvlJc w:val="left"/>
      <w:pPr>
        <w:ind w:left="18480" w:hanging="1440"/>
      </w:pPr>
      <w:rPr>
        <w:rFonts w:hint="default"/>
      </w:rPr>
    </w:lvl>
    <w:lvl w:ilvl="7">
      <w:start w:val="1"/>
      <w:numFmt w:val="decimal"/>
      <w:lvlText w:val="%1.%2.%3.%4.%5.%6.%7.%8"/>
      <w:lvlJc w:val="left"/>
      <w:pPr>
        <w:ind w:left="21680" w:hanging="1800"/>
      </w:pPr>
      <w:rPr>
        <w:rFonts w:hint="default"/>
      </w:rPr>
    </w:lvl>
    <w:lvl w:ilvl="8">
      <w:start w:val="1"/>
      <w:numFmt w:val="decimal"/>
      <w:lvlText w:val="%1.%2.%3.%4.%5.%6.%7.%8.%9"/>
      <w:lvlJc w:val="left"/>
      <w:pPr>
        <w:ind w:left="245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EC"/>
    <w:rsid w:val="00012DB8"/>
    <w:rsid w:val="00024B58"/>
    <w:rsid w:val="000F330F"/>
    <w:rsid w:val="00131A62"/>
    <w:rsid w:val="00132DE6"/>
    <w:rsid w:val="00182FCE"/>
    <w:rsid w:val="001A563F"/>
    <w:rsid w:val="001F779C"/>
    <w:rsid w:val="00227654"/>
    <w:rsid w:val="00231668"/>
    <w:rsid w:val="00250BB7"/>
    <w:rsid w:val="00275F25"/>
    <w:rsid w:val="002C3AD3"/>
    <w:rsid w:val="002E2285"/>
    <w:rsid w:val="00317E65"/>
    <w:rsid w:val="003D10BB"/>
    <w:rsid w:val="003E580F"/>
    <w:rsid w:val="003F609D"/>
    <w:rsid w:val="0047054D"/>
    <w:rsid w:val="005015EC"/>
    <w:rsid w:val="0050746C"/>
    <w:rsid w:val="00510A28"/>
    <w:rsid w:val="00541A2F"/>
    <w:rsid w:val="00552029"/>
    <w:rsid w:val="00580ECB"/>
    <w:rsid w:val="005E13B7"/>
    <w:rsid w:val="00681DBB"/>
    <w:rsid w:val="006F4EA9"/>
    <w:rsid w:val="00766DE6"/>
    <w:rsid w:val="00776A03"/>
    <w:rsid w:val="0079154E"/>
    <w:rsid w:val="007B5A77"/>
    <w:rsid w:val="007E79E4"/>
    <w:rsid w:val="00832B4D"/>
    <w:rsid w:val="00852D94"/>
    <w:rsid w:val="00972AB5"/>
    <w:rsid w:val="00992CC6"/>
    <w:rsid w:val="00A0175B"/>
    <w:rsid w:val="00A24A04"/>
    <w:rsid w:val="00A35FA4"/>
    <w:rsid w:val="00A41C40"/>
    <w:rsid w:val="00B75E33"/>
    <w:rsid w:val="00B93995"/>
    <w:rsid w:val="00BD4382"/>
    <w:rsid w:val="00C0762D"/>
    <w:rsid w:val="00C15725"/>
    <w:rsid w:val="00CC50F3"/>
    <w:rsid w:val="00DD656A"/>
    <w:rsid w:val="00DE401A"/>
    <w:rsid w:val="00DF7667"/>
    <w:rsid w:val="00E86075"/>
    <w:rsid w:val="00EA6C10"/>
    <w:rsid w:val="00EC2904"/>
    <w:rsid w:val="00EF4BB9"/>
    <w:rsid w:val="00F373A1"/>
    <w:rsid w:val="00FA761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8B3F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t-BR"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lang w:val="en-US"/>
    </w:rPr>
  </w:style>
  <w:style w:type="paragraph" w:styleId="Ttulo2">
    <w:name w:val="heading 2"/>
    <w:basedOn w:val="Normal"/>
    <w:link w:val="Ttulo2Char"/>
    <w:uiPriority w:val="9"/>
    <w:qFormat/>
    <w:rsid w:val="00012D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b/>
      <w:bCs/>
      <w:sz w:val="36"/>
      <w:szCs w:val="36"/>
      <w:bdr w:val="none" w:sz="0" w:space="0" w:color="auto"/>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paragraph" w:styleId="Cabealho">
    <w:name w:val="header"/>
    <w:link w:val="CabealhoChar"/>
    <w:pPr>
      <w:tabs>
        <w:tab w:val="center" w:pos="4252"/>
        <w:tab w:val="right" w:pos="8504"/>
      </w:tabs>
    </w:pPr>
    <w:rPr>
      <w:rFonts w:ascii="Calibri" w:hAnsi="Calibri" w:cs="Arial Unicode MS"/>
      <w:color w:val="000000"/>
      <w:sz w:val="22"/>
      <w:szCs w:val="22"/>
      <w:u w:color="000000"/>
      <w:lang w:val="pt-PT"/>
    </w:rPr>
  </w:style>
  <w:style w:type="paragraph" w:styleId="Rodap">
    <w:name w:val="footer"/>
    <w:pPr>
      <w:tabs>
        <w:tab w:val="center" w:pos="4252"/>
        <w:tab w:val="right" w:pos="8504"/>
      </w:tabs>
    </w:pPr>
    <w:rPr>
      <w:rFonts w:ascii="Calibri" w:hAnsi="Calibri" w:cs="Arial Unicode MS"/>
      <w:color w:val="000000"/>
      <w:sz w:val="22"/>
      <w:szCs w:val="22"/>
      <w:u w:color="000000"/>
      <w:lang w:val="pt-PT"/>
    </w:rPr>
  </w:style>
  <w:style w:type="paragraph" w:customStyle="1" w:styleId="Corpo">
    <w:name w:val="Corpo"/>
    <w:pPr>
      <w:spacing w:after="200" w:line="276" w:lineRule="auto"/>
    </w:pPr>
    <w:rPr>
      <w:rFonts w:ascii="Calibri" w:hAnsi="Calibri" w:cs="Arial Unicode MS"/>
      <w:color w:val="000000"/>
      <w:sz w:val="22"/>
      <w:szCs w:val="22"/>
      <w:u w:color="000000"/>
    </w:rPr>
  </w:style>
  <w:style w:type="paragraph" w:styleId="Textodebalo">
    <w:name w:val="Balloon Text"/>
    <w:basedOn w:val="Normal"/>
    <w:link w:val="TextodebaloChar"/>
    <w:uiPriority w:val="99"/>
    <w:semiHidden/>
    <w:unhideWhenUsed/>
    <w:rsid w:val="00227654"/>
    <w:rPr>
      <w:rFonts w:ascii="Lucida Grande" w:hAnsi="Lucida Grande"/>
      <w:sz w:val="18"/>
      <w:szCs w:val="18"/>
    </w:rPr>
  </w:style>
  <w:style w:type="character" w:customStyle="1" w:styleId="TextodebaloChar">
    <w:name w:val="Texto de balão Char"/>
    <w:basedOn w:val="Fontepargpadro"/>
    <w:link w:val="Textodebalo"/>
    <w:uiPriority w:val="99"/>
    <w:semiHidden/>
    <w:rsid w:val="00227654"/>
    <w:rPr>
      <w:rFonts w:ascii="Lucida Grande" w:hAnsi="Lucida Grande"/>
      <w:sz w:val="18"/>
      <w:szCs w:val="18"/>
      <w:lang w:val="en-US"/>
    </w:rPr>
  </w:style>
  <w:style w:type="character" w:customStyle="1" w:styleId="bold">
    <w:name w:val="bold"/>
    <w:basedOn w:val="Fontepargpadro"/>
    <w:rsid w:val="00EC2904"/>
  </w:style>
  <w:style w:type="paragraph" w:styleId="Textodenotaderodap">
    <w:name w:val="footnote text"/>
    <w:basedOn w:val="Normal"/>
    <w:link w:val="TextodenotaderodapChar"/>
    <w:rsid w:val="00EF4BB9"/>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szCs w:val="20"/>
      <w:bdr w:val="none" w:sz="0" w:space="0" w:color="auto"/>
      <w:lang w:val="pt-BR" w:eastAsia="pt-BR"/>
    </w:rPr>
  </w:style>
  <w:style w:type="character" w:customStyle="1" w:styleId="TextodenotaderodapChar">
    <w:name w:val="Texto de nota de rodapé Char"/>
    <w:basedOn w:val="Fontepargpadro"/>
    <w:link w:val="Textodenotaderodap"/>
    <w:rsid w:val="00EF4BB9"/>
    <w:rPr>
      <w:rFonts w:ascii="Courier New" w:eastAsia="Times New Roman" w:hAnsi="Courier New"/>
      <w:sz w:val="24"/>
      <w:bdr w:val="none" w:sz="0" w:space="0" w:color="auto"/>
      <w:lang w:eastAsia="pt-BR"/>
    </w:rPr>
  </w:style>
  <w:style w:type="character" w:styleId="Refdenotaderodap">
    <w:name w:val="footnote reference"/>
    <w:rsid w:val="00EF4BB9"/>
    <w:rPr>
      <w:vertAlign w:val="superscript"/>
    </w:rPr>
  </w:style>
  <w:style w:type="paragraph" w:styleId="Corpodetexto">
    <w:name w:val="Body Text"/>
    <w:basedOn w:val="Normal"/>
    <w:link w:val="CorpodetextoChar"/>
    <w:rsid w:val="00EF4BB9"/>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spacing w:line="360" w:lineRule="auto"/>
      <w:jc w:val="both"/>
    </w:pPr>
    <w:rPr>
      <w:rFonts w:eastAsia="Times New Roman"/>
      <w:spacing w:val="-3"/>
      <w:sz w:val="25"/>
      <w:szCs w:val="20"/>
      <w:bdr w:val="none" w:sz="0" w:space="0" w:color="auto"/>
      <w:lang w:val="pt-BR" w:eastAsia="pt-BR"/>
    </w:rPr>
  </w:style>
  <w:style w:type="character" w:customStyle="1" w:styleId="CorpodetextoChar">
    <w:name w:val="Corpo de texto Char"/>
    <w:basedOn w:val="Fontepargpadro"/>
    <w:link w:val="Corpodetexto"/>
    <w:rsid w:val="00EF4BB9"/>
    <w:rPr>
      <w:rFonts w:eastAsia="Times New Roman"/>
      <w:spacing w:val="-3"/>
      <w:sz w:val="25"/>
      <w:bdr w:val="none" w:sz="0" w:space="0" w:color="auto"/>
      <w:lang w:eastAsia="pt-BR"/>
    </w:rPr>
  </w:style>
  <w:style w:type="paragraph" w:styleId="Pr-formataoHTML">
    <w:name w:val="HTML Preformatted"/>
    <w:basedOn w:val="Normal"/>
    <w:link w:val="Pr-formataoHTMLChar"/>
    <w:rsid w:val="00EF4BB9"/>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sz w:val="20"/>
      <w:szCs w:val="20"/>
      <w:bdr w:val="none" w:sz="0" w:space="0" w:color="auto"/>
      <w:lang w:val="pt-BR" w:eastAsia="pt-BR"/>
    </w:rPr>
  </w:style>
  <w:style w:type="character" w:customStyle="1" w:styleId="Pr-formataoHTMLChar">
    <w:name w:val="Pré-formatação HTML Char"/>
    <w:basedOn w:val="Fontepargpadro"/>
    <w:link w:val="Pr-formataoHTML"/>
    <w:rsid w:val="00EF4BB9"/>
    <w:rPr>
      <w:rFonts w:ascii="Arial Unicode MS" w:hAnsi="Arial Unicode MS"/>
      <w:bdr w:val="none" w:sz="0" w:space="0" w:color="auto"/>
      <w:lang w:eastAsia="pt-BR"/>
    </w:rPr>
  </w:style>
  <w:style w:type="paragraph" w:styleId="Corpodetexto2">
    <w:name w:val="Body Text 2"/>
    <w:basedOn w:val="Normal"/>
    <w:link w:val="Corpodetexto2Char"/>
    <w:rsid w:val="00EF4BB9"/>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spacing w:line="460" w:lineRule="atLeast"/>
      <w:jc w:val="both"/>
    </w:pPr>
    <w:rPr>
      <w:rFonts w:ascii="Arial" w:eastAsia="Times New Roman" w:hAnsi="Arial"/>
      <w:spacing w:val="-3"/>
      <w:szCs w:val="20"/>
      <w:bdr w:val="none" w:sz="0" w:space="0" w:color="auto"/>
      <w:lang w:val="pt-BR" w:eastAsia="pt-BR"/>
    </w:rPr>
  </w:style>
  <w:style w:type="character" w:customStyle="1" w:styleId="Corpodetexto2Char">
    <w:name w:val="Corpo de texto 2 Char"/>
    <w:basedOn w:val="Fontepargpadro"/>
    <w:link w:val="Corpodetexto2"/>
    <w:rsid w:val="00EF4BB9"/>
    <w:rPr>
      <w:rFonts w:ascii="Arial" w:eastAsia="Times New Roman" w:hAnsi="Arial"/>
      <w:spacing w:val="-3"/>
      <w:sz w:val="24"/>
      <w:bdr w:val="none" w:sz="0" w:space="0" w:color="auto"/>
      <w:lang w:eastAsia="pt-BR"/>
    </w:rPr>
  </w:style>
  <w:style w:type="paragraph" w:styleId="Corpodetexto3">
    <w:name w:val="Body Text 3"/>
    <w:basedOn w:val="Normal"/>
    <w:link w:val="Corpodetexto3Char"/>
    <w:rsid w:val="00EF4BB9"/>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spacing w:line="360" w:lineRule="auto"/>
      <w:jc w:val="both"/>
    </w:pPr>
    <w:rPr>
      <w:rFonts w:eastAsia="Times New Roman"/>
      <w:spacing w:val="-3"/>
      <w:sz w:val="26"/>
      <w:szCs w:val="20"/>
      <w:bdr w:val="none" w:sz="0" w:space="0" w:color="auto"/>
      <w:lang w:val="pt-BR" w:eastAsia="pt-BR"/>
    </w:rPr>
  </w:style>
  <w:style w:type="character" w:customStyle="1" w:styleId="Corpodetexto3Char">
    <w:name w:val="Corpo de texto 3 Char"/>
    <w:basedOn w:val="Fontepargpadro"/>
    <w:link w:val="Corpodetexto3"/>
    <w:rsid w:val="00EF4BB9"/>
    <w:rPr>
      <w:rFonts w:eastAsia="Times New Roman"/>
      <w:spacing w:val="-3"/>
      <w:sz w:val="26"/>
      <w:bdr w:val="none" w:sz="0" w:space="0" w:color="auto"/>
      <w:lang w:eastAsia="pt-BR"/>
    </w:rPr>
  </w:style>
  <w:style w:type="character" w:styleId="Forte">
    <w:name w:val="Strong"/>
    <w:uiPriority w:val="22"/>
    <w:qFormat/>
    <w:rsid w:val="00EF4BB9"/>
    <w:rPr>
      <w:b/>
      <w:bCs/>
    </w:rPr>
  </w:style>
  <w:style w:type="paragraph" w:styleId="NormalWeb">
    <w:name w:val="Normal (Web)"/>
    <w:basedOn w:val="Normal"/>
    <w:uiPriority w:val="99"/>
    <w:rsid w:val="00EF4BB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Arial Unicode MS" w:hAnsi="Arial Unicode MS" w:cs="Arial Unicode MS"/>
      <w:color w:val="000000"/>
      <w:bdr w:val="none" w:sz="0" w:space="0" w:color="auto"/>
      <w:lang w:val="pt-BR" w:eastAsia="pt-BR"/>
    </w:rPr>
  </w:style>
  <w:style w:type="character" w:customStyle="1" w:styleId="CabealhoChar">
    <w:name w:val="Cabeçalho Char"/>
    <w:link w:val="Cabealho"/>
    <w:rsid w:val="00EF4BB9"/>
    <w:rPr>
      <w:rFonts w:ascii="Calibri" w:hAnsi="Calibri" w:cs="Arial Unicode MS"/>
      <w:color w:val="000000"/>
      <w:sz w:val="22"/>
      <w:szCs w:val="22"/>
      <w:u w:color="000000"/>
      <w:lang w:val="pt-PT"/>
    </w:rPr>
  </w:style>
  <w:style w:type="paragraph" w:styleId="Citao">
    <w:name w:val="Quote"/>
    <w:basedOn w:val="Normal"/>
    <w:link w:val="CitaoChar"/>
    <w:qFormat/>
    <w:rsid w:val="00EF4BB9"/>
    <w:pPr>
      <w:pBdr>
        <w:top w:val="none" w:sz="0" w:space="0" w:color="auto"/>
        <w:left w:val="none" w:sz="0" w:space="0" w:color="auto"/>
        <w:bottom w:val="none" w:sz="0" w:space="0" w:color="auto"/>
        <w:right w:val="none" w:sz="0" w:space="0" w:color="auto"/>
        <w:between w:val="none" w:sz="0" w:space="0" w:color="auto"/>
        <w:bar w:val="none" w:sz="0" w:color="auto"/>
      </w:pBdr>
      <w:tabs>
        <w:tab w:val="left" w:pos="3969"/>
      </w:tabs>
      <w:spacing w:before="240" w:after="240"/>
      <w:ind w:left="2268" w:right="851"/>
      <w:jc w:val="both"/>
    </w:pPr>
    <w:rPr>
      <w:rFonts w:eastAsia="Times New Roman"/>
      <w:i/>
      <w:sz w:val="28"/>
      <w:szCs w:val="20"/>
      <w:bdr w:val="none" w:sz="0" w:space="0" w:color="auto"/>
      <w:lang w:val="pt-BR" w:eastAsia="pt-BR"/>
    </w:rPr>
  </w:style>
  <w:style w:type="character" w:customStyle="1" w:styleId="CitaoChar">
    <w:name w:val="Citação Char"/>
    <w:basedOn w:val="Fontepargpadro"/>
    <w:link w:val="Citao"/>
    <w:rsid w:val="00EF4BB9"/>
    <w:rPr>
      <w:rFonts w:eastAsia="Times New Roman"/>
      <w:i/>
      <w:sz w:val="28"/>
      <w:bdr w:val="none" w:sz="0" w:space="0" w:color="auto"/>
      <w:lang w:eastAsia="pt-BR"/>
    </w:rPr>
  </w:style>
  <w:style w:type="character" w:customStyle="1" w:styleId="Ttulo2Char">
    <w:name w:val="Título 2 Char"/>
    <w:basedOn w:val="Fontepargpadro"/>
    <w:link w:val="Ttulo2"/>
    <w:uiPriority w:val="9"/>
    <w:rsid w:val="00012DB8"/>
    <w:rPr>
      <w:b/>
      <w:bCs/>
      <w:sz w:val="36"/>
      <w:szCs w:val="36"/>
      <w:bdr w:val="none" w:sz="0" w:space="0" w:color="auto"/>
      <w:lang w:eastAsia="pt-BR"/>
    </w:rPr>
  </w:style>
  <w:style w:type="paragraph" w:customStyle="1" w:styleId="info">
    <w:name w:val="info"/>
    <w:basedOn w:val="Normal"/>
    <w:rsid w:val="00012D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val="pt-BR" w:eastAsia="pt-BR"/>
    </w:rPr>
  </w:style>
  <w:style w:type="paragraph" w:customStyle="1" w:styleId="snippet">
    <w:name w:val="snippet"/>
    <w:basedOn w:val="Normal"/>
    <w:rsid w:val="00012D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val="pt-BR" w:eastAsia="pt-BR"/>
    </w:rPr>
  </w:style>
  <w:style w:type="paragraph" w:customStyle="1" w:styleId="04partenormativa">
    <w:name w:val="04partenormativa"/>
    <w:basedOn w:val="Normal"/>
    <w:rsid w:val="00766D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val="pt-BR" w:eastAsia="pt-BR"/>
    </w:rPr>
  </w:style>
  <w:style w:type="paragraph" w:customStyle="1" w:styleId="texto2">
    <w:name w:val="texto2"/>
    <w:basedOn w:val="Normal"/>
    <w:rsid w:val="00766D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11195">
      <w:bodyDiv w:val="1"/>
      <w:marLeft w:val="0"/>
      <w:marRight w:val="0"/>
      <w:marTop w:val="0"/>
      <w:marBottom w:val="0"/>
      <w:divBdr>
        <w:top w:val="none" w:sz="0" w:space="0" w:color="auto"/>
        <w:left w:val="none" w:sz="0" w:space="0" w:color="auto"/>
        <w:bottom w:val="none" w:sz="0" w:space="0" w:color="auto"/>
        <w:right w:val="none" w:sz="0" w:space="0" w:color="auto"/>
      </w:divBdr>
      <w:divsChild>
        <w:div w:id="1716469828">
          <w:marLeft w:val="0"/>
          <w:marRight w:val="0"/>
          <w:marTop w:val="0"/>
          <w:marBottom w:val="0"/>
          <w:divBdr>
            <w:top w:val="none" w:sz="0" w:space="0" w:color="auto"/>
            <w:left w:val="none" w:sz="0" w:space="0" w:color="auto"/>
            <w:bottom w:val="none" w:sz="0" w:space="0" w:color="auto"/>
            <w:right w:val="none" w:sz="0" w:space="0" w:color="auto"/>
          </w:divBdr>
        </w:div>
      </w:divsChild>
    </w:div>
    <w:div w:id="237057676">
      <w:bodyDiv w:val="1"/>
      <w:marLeft w:val="0"/>
      <w:marRight w:val="0"/>
      <w:marTop w:val="0"/>
      <w:marBottom w:val="0"/>
      <w:divBdr>
        <w:top w:val="none" w:sz="0" w:space="0" w:color="auto"/>
        <w:left w:val="none" w:sz="0" w:space="0" w:color="auto"/>
        <w:bottom w:val="none" w:sz="0" w:space="0" w:color="auto"/>
        <w:right w:val="none" w:sz="0" w:space="0" w:color="auto"/>
      </w:divBdr>
    </w:div>
    <w:div w:id="593710686">
      <w:bodyDiv w:val="1"/>
      <w:marLeft w:val="0"/>
      <w:marRight w:val="0"/>
      <w:marTop w:val="0"/>
      <w:marBottom w:val="0"/>
      <w:divBdr>
        <w:top w:val="none" w:sz="0" w:space="0" w:color="auto"/>
        <w:left w:val="none" w:sz="0" w:space="0" w:color="auto"/>
        <w:bottom w:val="none" w:sz="0" w:space="0" w:color="auto"/>
        <w:right w:val="none" w:sz="0" w:space="0" w:color="auto"/>
      </w:divBdr>
    </w:div>
    <w:div w:id="766117214">
      <w:bodyDiv w:val="1"/>
      <w:marLeft w:val="0"/>
      <w:marRight w:val="0"/>
      <w:marTop w:val="0"/>
      <w:marBottom w:val="0"/>
      <w:divBdr>
        <w:top w:val="none" w:sz="0" w:space="0" w:color="auto"/>
        <w:left w:val="none" w:sz="0" w:space="0" w:color="auto"/>
        <w:bottom w:val="none" w:sz="0" w:space="0" w:color="auto"/>
        <w:right w:val="none" w:sz="0" w:space="0" w:color="auto"/>
      </w:divBdr>
      <w:divsChild>
        <w:div w:id="1180047886">
          <w:marLeft w:val="0"/>
          <w:marRight w:val="0"/>
          <w:marTop w:val="0"/>
          <w:marBottom w:val="0"/>
          <w:divBdr>
            <w:top w:val="none" w:sz="0" w:space="0" w:color="auto"/>
            <w:left w:val="none" w:sz="0" w:space="0" w:color="auto"/>
            <w:bottom w:val="none" w:sz="0" w:space="0" w:color="auto"/>
            <w:right w:val="none" w:sz="0" w:space="0" w:color="auto"/>
          </w:divBdr>
        </w:div>
      </w:divsChild>
    </w:div>
    <w:div w:id="773329355">
      <w:bodyDiv w:val="1"/>
      <w:marLeft w:val="0"/>
      <w:marRight w:val="0"/>
      <w:marTop w:val="0"/>
      <w:marBottom w:val="0"/>
      <w:divBdr>
        <w:top w:val="none" w:sz="0" w:space="0" w:color="auto"/>
        <w:left w:val="none" w:sz="0" w:space="0" w:color="auto"/>
        <w:bottom w:val="none" w:sz="0" w:space="0" w:color="auto"/>
        <w:right w:val="none" w:sz="0" w:space="0" w:color="auto"/>
      </w:divBdr>
    </w:div>
    <w:div w:id="1013798398">
      <w:bodyDiv w:val="1"/>
      <w:marLeft w:val="0"/>
      <w:marRight w:val="0"/>
      <w:marTop w:val="0"/>
      <w:marBottom w:val="0"/>
      <w:divBdr>
        <w:top w:val="none" w:sz="0" w:space="0" w:color="auto"/>
        <w:left w:val="none" w:sz="0" w:space="0" w:color="auto"/>
        <w:bottom w:val="none" w:sz="0" w:space="0" w:color="auto"/>
        <w:right w:val="none" w:sz="0" w:space="0" w:color="auto"/>
      </w:divBdr>
    </w:div>
    <w:div w:id="1144078249">
      <w:bodyDiv w:val="1"/>
      <w:marLeft w:val="0"/>
      <w:marRight w:val="0"/>
      <w:marTop w:val="0"/>
      <w:marBottom w:val="0"/>
      <w:divBdr>
        <w:top w:val="none" w:sz="0" w:space="0" w:color="auto"/>
        <w:left w:val="none" w:sz="0" w:space="0" w:color="auto"/>
        <w:bottom w:val="none" w:sz="0" w:space="0" w:color="auto"/>
        <w:right w:val="none" w:sz="0" w:space="0" w:color="auto"/>
      </w:divBdr>
    </w:div>
    <w:div w:id="1594976561">
      <w:bodyDiv w:val="1"/>
      <w:marLeft w:val="0"/>
      <w:marRight w:val="0"/>
      <w:marTop w:val="0"/>
      <w:marBottom w:val="0"/>
      <w:divBdr>
        <w:top w:val="none" w:sz="0" w:space="0" w:color="auto"/>
        <w:left w:val="none" w:sz="0" w:space="0" w:color="auto"/>
        <w:bottom w:val="none" w:sz="0" w:space="0" w:color="auto"/>
        <w:right w:val="none" w:sz="0" w:space="0" w:color="auto"/>
      </w:divBdr>
    </w:div>
    <w:div w:id="1612974564">
      <w:bodyDiv w:val="1"/>
      <w:marLeft w:val="0"/>
      <w:marRight w:val="0"/>
      <w:marTop w:val="0"/>
      <w:marBottom w:val="0"/>
      <w:divBdr>
        <w:top w:val="none" w:sz="0" w:space="0" w:color="auto"/>
        <w:left w:val="none" w:sz="0" w:space="0" w:color="auto"/>
        <w:bottom w:val="none" w:sz="0" w:space="0" w:color="auto"/>
        <w:right w:val="none" w:sz="0" w:space="0" w:color="auto"/>
      </w:divBdr>
      <w:divsChild>
        <w:div w:id="18077035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_Ato2015-2018/2016/Msg/VEP-589.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j.jusbrasil.com.br/jurisprudencia/2071962/recurso-especial-resp-1050054-sp-2008-0083304-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nalto.gov.br/ccivil_03/leis/L8212cons.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lanalto.gov.br/ccivil_03/leis/LCP/Lcp155.htm" TargetMode="External"/><Relationship Id="rId4" Type="http://schemas.openxmlformats.org/officeDocument/2006/relationships/webSettings" Target="webSettings.xml"/><Relationship Id="rId9" Type="http://schemas.openxmlformats.org/officeDocument/2006/relationships/hyperlink" Target="http://www.planalto.gov.br/ccivil_03/leis/LCP/Lcp155.ht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a:ea typeface="Helvetica"/>
        <a:cs typeface="Helvetica"/>
      </a:majorFont>
      <a:minorFont>
        <a:latin typeface="Helvetica"/>
        <a:ea typeface="Helvetica"/>
        <a:cs typeface="Helvetica"/>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3646</Words>
  <Characters>19689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2017-10-13T15:49:00Z</cp:lastPrinted>
  <dcterms:created xsi:type="dcterms:W3CDTF">2019-06-05T21:08:00Z</dcterms:created>
  <dcterms:modified xsi:type="dcterms:W3CDTF">2019-06-05T21:08:00Z</dcterms:modified>
</cp:coreProperties>
</file>