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D8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E</w:t>
      </w:r>
      <w:r w:rsidR="00FC03D8"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XCELENTÍSSIMO SENHOR DOUTOR JUIZ DO TRABALHO DA </w:t>
      </w: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... °</w:t>
      </w:r>
      <w:r w:rsidR="00FC03D8"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VARA DO TRABALHO DE </w:t>
      </w: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....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PROCESSO </w:t>
      </w:r>
      <w:r w:rsidR="003B7D65"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n</w:t>
      </w: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º</w:t>
      </w:r>
      <w:r w:rsidR="003B7D65"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...</w:t>
      </w:r>
    </w:p>
    <w:p w:rsidR="00FC03D8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... (nome da parte em negrito)</w:t>
      </w:r>
      <w:r w:rsidR="00FC03D8"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já qualificado nos autos do processo em epígrafe, por seu advogado que a esta subscreve, inconformado com a sentença de folhas _, do processo da ação trabalhista proposta por </w:t>
      </w:r>
      <w:r w:rsidRPr="009461A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... (nome da parte em negrito)</w:t>
      </w:r>
      <w:r w:rsidR="00FC03D8"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vem tempestivamente interpor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RECURSO ORDINÁRIO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com fulcro no artigo 895 alínea “a” da CLT, de acordo com as razões em anexo.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Desta forma, requer sejam recebidas as presentes razões do recurso e posteriormente remetidas para o egrégio Tribunal Regional do Trabalho da _ Região.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Que o recorrido seja intimado para </w:t>
      </w:r>
      <w:proofErr w:type="spellStart"/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contrarrazoar</w:t>
      </w:r>
      <w:proofErr w:type="spellEnd"/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o presente recurso.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Segue comprovante do preparo devidamente recolhido.</w:t>
      </w:r>
    </w:p>
    <w:p w:rsidR="003B7D65" w:rsidRPr="009461A0" w:rsidRDefault="003B7D65" w:rsidP="009461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9461A0">
        <w:rPr>
          <w:rFonts w:ascii="Garamond" w:hAnsi="Garamond" w:cs="Tahoma"/>
          <w:spacing w:val="2"/>
        </w:rPr>
        <w:t xml:space="preserve">Nestes termos, </w:t>
      </w:r>
    </w:p>
    <w:p w:rsidR="003B7D65" w:rsidRPr="009461A0" w:rsidRDefault="003B7D65" w:rsidP="009461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461A0">
        <w:rPr>
          <w:rFonts w:ascii="Garamond" w:hAnsi="Garamond" w:cs="Tahoma"/>
          <w:spacing w:val="2"/>
        </w:rPr>
        <w:t>pede e espera deferimento.</w:t>
      </w:r>
    </w:p>
    <w:p w:rsidR="003B7D65" w:rsidRPr="009461A0" w:rsidRDefault="003B7D65" w:rsidP="009461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461A0">
        <w:rPr>
          <w:rFonts w:ascii="Garamond" w:hAnsi="Garamond" w:cs="Tahoma"/>
          <w:spacing w:val="2"/>
        </w:rPr>
        <w:t>... (Município – UF), ... (dia) de ... (mês) de ... (ano).</w:t>
      </w:r>
    </w:p>
    <w:p w:rsidR="003B7D65" w:rsidRPr="009461A0" w:rsidRDefault="003B7D65" w:rsidP="009461A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3B7D65" w:rsidRPr="009461A0" w:rsidRDefault="003B7D65" w:rsidP="009461A0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461A0">
        <w:rPr>
          <w:rFonts w:ascii="Garamond" w:hAnsi="Garamond" w:cs="Tahoma"/>
          <w:b/>
          <w:sz w:val="24"/>
          <w:szCs w:val="24"/>
        </w:rPr>
        <w:t>ADVOGADO</w:t>
      </w:r>
    </w:p>
    <w:p w:rsidR="003B7D65" w:rsidRPr="009461A0" w:rsidRDefault="003B7D65" w:rsidP="009461A0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461A0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3B7D65" w:rsidRPr="009461A0" w:rsidRDefault="003B7D65" w:rsidP="009461A0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1"/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RAZÕES AO RECURSO ORDINÁRIO</w:t>
      </w:r>
    </w:p>
    <w:p w:rsidR="003B7D65" w:rsidRPr="009461A0" w:rsidRDefault="003B7D65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Origem:...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br/>
        <w:t>Processo n° ..</w:t>
      </w:r>
      <w:bookmarkStart w:id="2" w:name="_GoBack"/>
      <w:bookmarkEnd w:id="2"/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Recorrente:</w:t>
      </w:r>
      <w:r w:rsidR="003B7D65"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="003B7D65"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br/>
        <w:t>Recorrido: ...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Egrégio Tribunal Regional do trabalho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br/>
        <w:t>Colenda Turma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br/>
        <w:t>Eméritos Julgadores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1.0) RESUMO DA RESPEITÁVEL SENTENÇA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 respeitável sentença de folhas </w:t>
      </w:r>
      <w:r w:rsidR="003B7D65"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condenou o recorrente ao pagamento das diferenças salariais em virtu</w:t>
      </w:r>
      <w:r w:rsidR="003B7D65"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de da equiparação do empregado ...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com um contratado temporário.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Tal decisão merece ser reformada pelas razões que abaixo observaremos.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2.0) PRELIMINARMENTE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lastRenderedPageBreak/>
        <w:t>2.1) DO CERCEAMENTO DE DEFESA. INDEFERIMENTO DE OITIVA DE TESTEMUNHA IMPRESCINDÍVEL AO PROCESSO.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 Douto Juízo “a quo” indeferiu testemunha de essencial importância à defesa da recorrente, cerceando seu direito à ampla defesa e contraditório, por isso, na ocasião da audiência a recorrente manifestou sua insatisfação através do protesto.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Conforme observamos no artigo 5º LV da CF, é assegurado aos litigantes de processo administrativo e judicial, o direito à ampla defesa e contraditório, o que foi cerceado na audiência do presente processo.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left="708"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 indeferimento da oitiva da testemunha do recorrente causou-lhe imenso prejuízo, já que não conseguiu provar os fatos sem a referida testemunha. Ademais, o artigo 794 e 795 da CLT tratam justamente dos casos de nulidade processual, como é o caso em tela, tendo em vista que houve imenso prejuízo à recorrente o indeferimento da testemunha em questão.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Com isso, podemos observar que o indeferimento causa nulidade relativa quando há prejuízo à parte que foi o que ocorreu com o recorrente.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Conforme se evidenciou, o flagrante prejuízo ao recorrente em razão do indeferimento de sua testemunha pelo Juízo “a quo”, conforme dispõe o artigo 795 parágrafo 2º da CLT, requer o retorno do processo à sua vara de origem a fim de sanar o vício cometido. Caso não seja acatada a preliminar supra exposta, passemos à análise do mérito.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3.0) DO MÉRITO – EQUIPARAÇÃO SALARIAL. PARADIGMA TEMPORÁRIO. IMPOSSIBILIDADE.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 Juízo “a quo” condenou o recorrente ao pagamento da diferença salarial ao recorrido, com base no salário de um empregado temporário, paradigma este que não pode ser do pedido de equiparação salarial.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 CLT em seu artigo 461 dispõe que para haver equiparação salarial deve haver idêntica função, trabalho de igual valor prestado ao mesmo empregador e na mesma localidade.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Com isso, percebe-se que o paradigma apresentado é incabível de se prestar para tal, tendo em vista que estamos comparando um empregado regular com um trabalhador temporário.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Vejamos a definição de trabalhador temporário pela Lei 6019/74: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br/>
        <w:t>Art. 2º - “aquele prestado por pessoa física a uma empresa, para atender à necessidade transitória de substituição de seu pessoal regular e permanente ou a acréscimos extraordinários de serviço.”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Desta forma, percebe-se que tal paradigma não preenche o requisito da CLT de “mesmo empregador”, tendo em vista que o trabalhador temporário possui vínculo com a pessoa jurídica que o encaminhou, não havendo nenhuma relação com o empregador, ora recorrente.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 recorrente pagou valor para a empresa de trabalho temporário, não havendo nenhuma interferência do recorrente no que tange ao salário pago por aquela empresa.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Diante do exposto, percebe-se que o trabalho temporário não pode ser utilizado como paradigma, já que não preenche o requisito do artigo 461 da CLT.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br/>
        <w:t>Requer seja reformada a decisão “a quo” de folhas _ a fim de excluir o recorrente do pagamento de diferença salarial em razão de equiparação salarial ao recorrido.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4.0 CONCLUSÃO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1) Preliminarmente, requer seja remetido o presente processo à Vara do Trabalho de origem a fim de se efetuar a oitiva da testemunha ___;</w:t>
      </w: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br/>
        <w:t>2) No mérito, requer a reforma da decisão proferida em razão da impossibilidade jurídica de trabalhador temporário ser utilizado como paradigma de empregado.</w:t>
      </w:r>
    </w:p>
    <w:p w:rsidR="00FC03D8" w:rsidRPr="009461A0" w:rsidRDefault="00FC03D8" w:rsidP="009461A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Requer ainda seja o presente recurso conhecido e provido pelos mais puros motivos da justiça.</w:t>
      </w:r>
    </w:p>
    <w:p w:rsidR="003B7D65" w:rsidRPr="009461A0" w:rsidRDefault="003B7D65" w:rsidP="009461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461A0">
        <w:rPr>
          <w:rFonts w:ascii="Garamond" w:hAnsi="Garamond" w:cs="Tahoma"/>
          <w:spacing w:val="2"/>
        </w:rPr>
        <w:t xml:space="preserve">Nestes termos, </w:t>
      </w:r>
    </w:p>
    <w:p w:rsidR="003B7D65" w:rsidRPr="009461A0" w:rsidRDefault="003B7D65" w:rsidP="009461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461A0">
        <w:rPr>
          <w:rFonts w:ascii="Garamond" w:hAnsi="Garamond" w:cs="Tahoma"/>
          <w:spacing w:val="2"/>
        </w:rPr>
        <w:t>pede e espera deferimento.</w:t>
      </w:r>
    </w:p>
    <w:p w:rsidR="003B7D65" w:rsidRPr="009461A0" w:rsidRDefault="003B7D65" w:rsidP="009461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461A0">
        <w:rPr>
          <w:rFonts w:ascii="Garamond" w:hAnsi="Garamond" w:cs="Tahoma"/>
          <w:spacing w:val="2"/>
        </w:rPr>
        <w:t>... (Município – UF), ... (dia) de ... (mês) de ... (ano).</w:t>
      </w:r>
    </w:p>
    <w:p w:rsidR="003B7D65" w:rsidRPr="009461A0" w:rsidRDefault="003B7D65" w:rsidP="009461A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3B7D65" w:rsidRPr="009461A0" w:rsidRDefault="003B7D65" w:rsidP="009461A0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461A0">
        <w:rPr>
          <w:rFonts w:ascii="Garamond" w:hAnsi="Garamond" w:cs="Tahoma"/>
          <w:b/>
          <w:sz w:val="24"/>
          <w:szCs w:val="24"/>
        </w:rPr>
        <w:t>ADVOGADO</w:t>
      </w:r>
    </w:p>
    <w:p w:rsidR="003B7D65" w:rsidRPr="009461A0" w:rsidRDefault="003B7D65" w:rsidP="009461A0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461A0">
        <w:rPr>
          <w:rFonts w:ascii="Garamond" w:hAnsi="Garamond" w:cs="Tahoma"/>
          <w:sz w:val="24"/>
          <w:szCs w:val="24"/>
        </w:rPr>
        <w:t>OAB n° .... - UF</w:t>
      </w:r>
    </w:p>
    <w:p w:rsidR="003B7D65" w:rsidRPr="009461A0" w:rsidRDefault="003B7D65" w:rsidP="009461A0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p w:rsidR="00FC03D8" w:rsidRPr="009461A0" w:rsidRDefault="00FC03D8" w:rsidP="009461A0">
      <w:pPr>
        <w:pBdr>
          <w:bottom w:val="single" w:sz="6" w:space="1" w:color="auto"/>
        </w:pBdr>
        <w:spacing w:after="0" w:line="360" w:lineRule="auto"/>
        <w:jc w:val="both"/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  <w:t>Parte superior do formulário</w:t>
      </w:r>
    </w:p>
    <w:p w:rsidR="00FC03D8" w:rsidRPr="009461A0" w:rsidRDefault="00FC03D8" w:rsidP="009461A0">
      <w:pPr>
        <w:pBdr>
          <w:top w:val="single" w:sz="6" w:space="1" w:color="auto"/>
        </w:pBdr>
        <w:spacing w:after="0" w:line="360" w:lineRule="auto"/>
        <w:jc w:val="both"/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:rsidR="00FC03D8" w:rsidRPr="009461A0" w:rsidRDefault="00FC03D8" w:rsidP="009461A0">
      <w:pPr>
        <w:pBdr>
          <w:bottom w:val="single" w:sz="6" w:space="1" w:color="auto"/>
        </w:pBdr>
        <w:spacing w:after="0" w:line="360" w:lineRule="auto"/>
        <w:jc w:val="both"/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  <w:t>Parte superior do formulário</w:t>
      </w:r>
    </w:p>
    <w:p w:rsidR="00FC03D8" w:rsidRPr="009461A0" w:rsidRDefault="00FC03D8" w:rsidP="009461A0">
      <w:pPr>
        <w:pBdr>
          <w:top w:val="single" w:sz="6" w:space="1" w:color="auto"/>
        </w:pBdr>
        <w:spacing w:after="0" w:line="360" w:lineRule="auto"/>
        <w:jc w:val="both"/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</w:pPr>
      <w:r w:rsidRPr="009461A0">
        <w:rPr>
          <w:rFonts w:ascii="Garamond" w:eastAsia="Times New Roman" w:hAnsi="Garamond" w:cs="Tahoma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:rsidR="00401FA0" w:rsidRPr="009461A0" w:rsidRDefault="00401FA0" w:rsidP="009461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401FA0" w:rsidRPr="0094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77B1"/>
    <w:multiLevelType w:val="multilevel"/>
    <w:tmpl w:val="074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A5A"/>
    <w:rsid w:val="003B7D65"/>
    <w:rsid w:val="00401FA0"/>
    <w:rsid w:val="009461A0"/>
    <w:rsid w:val="00B61A5A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F58C5-3E4D-4159-AAFF-EF749D35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FC03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C0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FC03D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C03D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FC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03D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C03D8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C0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C03D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C03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C03D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776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2017-02-23T10:43:00Z</dcterms:created>
  <dcterms:modified xsi:type="dcterms:W3CDTF">2019-06-10T23:07:00Z</dcterms:modified>
</cp:coreProperties>
</file>