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B9F" w:rsidRPr="00FA3AF2" w:rsidRDefault="00FA3AF2" w:rsidP="00FA3AF2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>EXCELENTÍSSIMO JUÍZO DA _ ª VARA CIVEL DA COMARCA DE ______ ESTADO DE ______</w:t>
      </w:r>
    </w:p>
    <w:p w:rsidR="0044206F" w:rsidRPr="00FA3AF2" w:rsidRDefault="0044206F" w:rsidP="00FA3AF2">
      <w:pPr>
        <w:spacing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44206F" w:rsidRPr="00FA3AF2" w:rsidRDefault="0044206F" w:rsidP="00FA3AF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B91B9F" w:rsidRPr="00FA3AF2" w:rsidRDefault="00B91B9F" w:rsidP="00FA3AF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PROCESSO </w:t>
      </w:r>
      <w:r w:rsidR="0044206F" w:rsidRPr="00FA3AF2">
        <w:rPr>
          <w:rFonts w:ascii="Garamond" w:hAnsi="Garamond" w:cs="Tahoma"/>
          <w:b/>
          <w:bCs/>
          <w:color w:val="000000" w:themeColor="text1"/>
          <w:sz w:val="24"/>
          <w:szCs w:val="24"/>
        </w:rPr>
        <w:t>n</w:t>
      </w:r>
      <w:r w:rsidRPr="00FA3AF2">
        <w:rPr>
          <w:rFonts w:ascii="Garamond" w:hAnsi="Garamond" w:cs="Tahoma"/>
          <w:b/>
          <w:bCs/>
          <w:color w:val="000000" w:themeColor="text1"/>
          <w:sz w:val="24"/>
          <w:szCs w:val="24"/>
        </w:rPr>
        <w:t>º: </w:t>
      </w:r>
      <w:r w:rsidR="00FA3AF2">
        <w:rPr>
          <w:rFonts w:ascii="Garamond" w:hAnsi="Garamond" w:cs="Tahoma"/>
          <w:color w:val="000000" w:themeColor="text1"/>
          <w:sz w:val="24"/>
          <w:szCs w:val="24"/>
        </w:rPr>
        <w:t>_______</w:t>
      </w:r>
    </w:p>
    <w:p w:rsidR="0044206F" w:rsidRDefault="00FA3AF2" w:rsidP="00FA3AF2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  <w:bookmarkStart w:id="0" w:name="_Hlk482884762"/>
      <w:r>
        <w:rPr>
          <w:rFonts w:ascii="Garamond" w:hAnsi="Garamond" w:cs="Tahoma"/>
          <w:b/>
          <w:bCs/>
          <w:spacing w:val="2"/>
        </w:rPr>
        <w:t>__________________________________</w:t>
      </w:r>
      <w:r w:rsidR="0044206F" w:rsidRPr="00FA3AF2">
        <w:rPr>
          <w:rFonts w:ascii="Garamond" w:hAnsi="Garamond" w:cs="Tahoma"/>
          <w:spacing w:val="2"/>
        </w:rPr>
        <w:t>,</w:t>
      </w:r>
      <w:r>
        <w:rPr>
          <w:rFonts w:ascii="Garamond" w:hAnsi="Garamond" w:cs="Tahoma"/>
          <w:spacing w:val="2"/>
        </w:rPr>
        <w:t xml:space="preserve"> já devidamente qualificado nos presentes autos, neste ato representado por seus advogados que esta subscrevem, em ação de ____ que move em face de ______,</w:t>
      </w:r>
      <w:r w:rsidR="0044206F" w:rsidRPr="00FA3AF2">
        <w:rPr>
          <w:rFonts w:ascii="Garamond" w:hAnsi="Garamond" w:cs="Tahoma"/>
          <w:spacing w:val="2"/>
        </w:rPr>
        <w:t xml:space="preserve"> vem respeitosamente perante a Vossa Excelência interpor:</w:t>
      </w:r>
    </w:p>
    <w:p w:rsidR="00FA3AF2" w:rsidRPr="00FA3AF2" w:rsidRDefault="00FA3AF2" w:rsidP="00FA3AF2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Garamond" w:hAnsi="Garamond" w:cs="Tahoma"/>
          <w:spacing w:val="2"/>
        </w:rPr>
      </w:pPr>
    </w:p>
    <w:bookmarkEnd w:id="0"/>
    <w:p w:rsidR="00B91B9F" w:rsidRDefault="00B91B9F" w:rsidP="00FA3AF2">
      <w:pPr>
        <w:spacing w:line="360" w:lineRule="auto"/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b/>
          <w:bCs/>
          <w:color w:val="000000" w:themeColor="text1"/>
          <w:sz w:val="24"/>
          <w:szCs w:val="24"/>
        </w:rPr>
        <w:t>RECURSO DE APELAÇÃO</w:t>
      </w:r>
    </w:p>
    <w:p w:rsidR="00FA3AF2" w:rsidRPr="00FA3AF2" w:rsidRDefault="00FA3AF2" w:rsidP="00FA3AF2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</w:p>
    <w:p w:rsidR="00B91B9F" w:rsidRPr="00FA3AF2" w:rsidRDefault="00B91B9F" w:rsidP="00FA3AF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color w:val="000000" w:themeColor="text1"/>
          <w:sz w:val="24"/>
          <w:szCs w:val="24"/>
        </w:rPr>
        <w:t>com fulcro no artigo </w:t>
      </w:r>
      <w:hyperlink r:id="rId4" w:tooltip="Artigo 1009 da Lei nº 5.869 de 11 de Janeiro de 1973" w:history="1">
        <w:r w:rsidRPr="00FA3AF2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1.009</w:t>
        </w:r>
      </w:hyperlink>
      <w:r w:rsidR="00F6567C">
        <w:rPr>
          <w:rStyle w:val="Hyperlink"/>
          <w:rFonts w:ascii="Garamond" w:hAnsi="Garamond" w:cs="Tahoma"/>
          <w:color w:val="000000" w:themeColor="text1"/>
          <w:sz w:val="24"/>
          <w:szCs w:val="24"/>
        </w:rPr>
        <w:t xml:space="preserve"> e 1010</w:t>
      </w:r>
      <w:r w:rsidRPr="00FA3AF2">
        <w:rPr>
          <w:rFonts w:ascii="Garamond" w:hAnsi="Garamond" w:cs="Tahoma"/>
          <w:color w:val="000000" w:themeColor="text1"/>
          <w:sz w:val="24"/>
          <w:szCs w:val="24"/>
        </w:rPr>
        <w:t> do </w:t>
      </w:r>
      <w:hyperlink r:id="rId5" w:tooltip="Lei no 5.869, de 11 de janeiro de 1973." w:history="1">
        <w:r w:rsidRPr="00FA3AF2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Código de Processo Civil</w:t>
        </w:r>
      </w:hyperlink>
      <w:r w:rsidRPr="00FA3AF2">
        <w:rPr>
          <w:rFonts w:ascii="Garamond" w:hAnsi="Garamond" w:cs="Tahoma"/>
          <w:color w:val="000000" w:themeColor="text1"/>
          <w:sz w:val="24"/>
          <w:szCs w:val="24"/>
        </w:rPr>
        <w:t>, pelos fatos e fundamentos a seguir aduzidos:</w:t>
      </w:r>
    </w:p>
    <w:p w:rsidR="00B91B9F" w:rsidRPr="00FA3AF2" w:rsidRDefault="00B91B9F" w:rsidP="00FA3AF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color w:val="000000" w:themeColor="text1"/>
          <w:sz w:val="24"/>
          <w:szCs w:val="24"/>
        </w:rPr>
        <w:t xml:space="preserve">Requer que seja o recurso devidamente recebido e devidamente processado, encaminhando-se ao Egrégio Tribunal de Justiça do </w:t>
      </w:r>
      <w:r w:rsidR="005912D2">
        <w:rPr>
          <w:rFonts w:ascii="Garamond" w:hAnsi="Garamond" w:cs="Tahoma"/>
          <w:color w:val="000000" w:themeColor="text1"/>
          <w:sz w:val="24"/>
          <w:szCs w:val="24"/>
        </w:rPr>
        <w:t>________.</w:t>
      </w:r>
      <w:bookmarkStart w:id="1" w:name="_GoBack"/>
      <w:bookmarkEnd w:id="1"/>
    </w:p>
    <w:p w:rsidR="0044206F" w:rsidRPr="00FA3AF2" w:rsidRDefault="0044206F" w:rsidP="00FA3AF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2" w:name="_Hlk482881190"/>
      <w:r w:rsidRPr="00FA3AF2">
        <w:rPr>
          <w:rFonts w:ascii="Garamond" w:hAnsi="Garamond" w:cs="Tahoma"/>
          <w:spacing w:val="2"/>
        </w:rPr>
        <w:t xml:space="preserve">Nestes termos, </w:t>
      </w:r>
    </w:p>
    <w:p w:rsidR="0044206F" w:rsidRPr="00FA3AF2" w:rsidRDefault="0044206F" w:rsidP="00FA3AF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A3AF2">
        <w:rPr>
          <w:rFonts w:ascii="Garamond" w:hAnsi="Garamond" w:cs="Tahoma"/>
          <w:spacing w:val="2"/>
        </w:rPr>
        <w:t>pede e espera deferimento.</w:t>
      </w:r>
    </w:p>
    <w:p w:rsidR="0044206F" w:rsidRPr="00FA3AF2" w:rsidRDefault="0044206F" w:rsidP="00FA3AF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A3AF2">
        <w:rPr>
          <w:rFonts w:ascii="Garamond" w:hAnsi="Garamond" w:cs="Tahoma"/>
          <w:spacing w:val="2"/>
        </w:rPr>
        <w:t>... (Município – UF), ... (dia) de ... (mês) de ... (ano).</w:t>
      </w:r>
    </w:p>
    <w:p w:rsidR="0044206F" w:rsidRPr="00FA3AF2" w:rsidRDefault="0044206F" w:rsidP="00F6567C">
      <w:pPr>
        <w:shd w:val="clear" w:color="auto" w:fill="FFFFFF"/>
        <w:spacing w:line="360" w:lineRule="auto"/>
        <w:jc w:val="center"/>
        <w:rPr>
          <w:rFonts w:ascii="Garamond" w:hAnsi="Garamond" w:cs="Arial"/>
          <w:sz w:val="24"/>
          <w:szCs w:val="24"/>
          <w:lang w:eastAsia="pt-BR"/>
        </w:rPr>
      </w:pPr>
    </w:p>
    <w:p w:rsidR="0044206F" w:rsidRPr="00FA3AF2" w:rsidRDefault="0044206F" w:rsidP="00F6567C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A3AF2">
        <w:rPr>
          <w:rFonts w:ascii="Garamond" w:hAnsi="Garamond" w:cs="Tahoma"/>
          <w:b/>
          <w:sz w:val="24"/>
          <w:szCs w:val="24"/>
        </w:rPr>
        <w:t>ADVOGADO</w:t>
      </w:r>
    </w:p>
    <w:p w:rsidR="0044206F" w:rsidRPr="00FA3AF2" w:rsidRDefault="0044206F" w:rsidP="00F6567C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A3AF2">
        <w:rPr>
          <w:rFonts w:ascii="Garamond" w:hAnsi="Garamond" w:cs="Tahoma"/>
          <w:sz w:val="24"/>
          <w:szCs w:val="24"/>
        </w:rPr>
        <w:t>OAB</w:t>
      </w:r>
      <w:r w:rsidR="00F6567C">
        <w:rPr>
          <w:rFonts w:ascii="Garamond" w:hAnsi="Garamond" w:cs="Tahoma"/>
          <w:sz w:val="24"/>
          <w:szCs w:val="24"/>
        </w:rPr>
        <w:t>/GO Nº</w:t>
      </w:r>
    </w:p>
    <w:p w:rsidR="0044206F" w:rsidRPr="00FA3AF2" w:rsidRDefault="0044206F" w:rsidP="00F6567C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</w:p>
    <w:p w:rsidR="0044206F" w:rsidRPr="00FA3AF2" w:rsidRDefault="0044206F" w:rsidP="00FA3AF2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44206F" w:rsidRPr="00FA3AF2" w:rsidRDefault="0044206F" w:rsidP="00FA3AF2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44206F" w:rsidRPr="00FA3AF2" w:rsidRDefault="0044206F" w:rsidP="00FA3AF2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44206F" w:rsidRPr="00FA3AF2" w:rsidRDefault="0044206F" w:rsidP="00FA3AF2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p w:rsidR="0044206F" w:rsidRPr="00FA3AF2" w:rsidRDefault="0044206F" w:rsidP="00FA3AF2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</w:p>
    <w:bookmarkEnd w:id="2"/>
    <w:p w:rsidR="0044206F" w:rsidRPr="00FA3AF2" w:rsidRDefault="0044206F" w:rsidP="00FA3AF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B91B9F" w:rsidRPr="00FA3AF2" w:rsidRDefault="00B91B9F" w:rsidP="00F6567C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b/>
          <w:bCs/>
          <w:color w:val="000000" w:themeColor="text1"/>
          <w:sz w:val="24"/>
          <w:szCs w:val="24"/>
        </w:rPr>
        <w:lastRenderedPageBreak/>
        <w:t>RAZÕES DO RECURSO DE APELAÇÃO</w:t>
      </w:r>
    </w:p>
    <w:p w:rsidR="00B91B9F" w:rsidRPr="00FA3AF2" w:rsidRDefault="00B91B9F" w:rsidP="00FA3AF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APELANTE: </w:t>
      </w:r>
      <w:r w:rsidR="00F6567C">
        <w:rPr>
          <w:rFonts w:ascii="Garamond" w:hAnsi="Garamond" w:cs="Tahoma"/>
          <w:b/>
          <w:bCs/>
          <w:color w:val="000000" w:themeColor="text1"/>
          <w:sz w:val="24"/>
          <w:szCs w:val="24"/>
        </w:rPr>
        <w:t>______</w:t>
      </w:r>
    </w:p>
    <w:p w:rsidR="00B91B9F" w:rsidRPr="00FA3AF2" w:rsidRDefault="00B91B9F" w:rsidP="00FA3AF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b/>
          <w:bCs/>
          <w:color w:val="000000" w:themeColor="text1"/>
          <w:sz w:val="24"/>
          <w:szCs w:val="24"/>
        </w:rPr>
        <w:t>APELADO: </w:t>
      </w:r>
      <w:r w:rsidR="00F6567C">
        <w:rPr>
          <w:rFonts w:ascii="Garamond" w:hAnsi="Garamond" w:cs="Tahoma"/>
          <w:color w:val="000000" w:themeColor="text1"/>
          <w:sz w:val="24"/>
          <w:szCs w:val="24"/>
        </w:rPr>
        <w:t>_______</w:t>
      </w:r>
    </w:p>
    <w:p w:rsidR="00B91B9F" w:rsidRPr="00FA3AF2" w:rsidRDefault="00B91B9F" w:rsidP="00FA3AF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b/>
          <w:bCs/>
          <w:color w:val="000000" w:themeColor="text1"/>
          <w:sz w:val="24"/>
          <w:szCs w:val="24"/>
        </w:rPr>
        <w:t>JUÍZO DE ORIGEM: </w:t>
      </w:r>
      <w:r w:rsidR="00F6567C">
        <w:rPr>
          <w:rFonts w:ascii="Garamond" w:hAnsi="Garamond" w:cs="Tahoma"/>
          <w:color w:val="000000" w:themeColor="text1"/>
          <w:sz w:val="24"/>
          <w:szCs w:val="24"/>
        </w:rPr>
        <w:t>________</w:t>
      </w:r>
    </w:p>
    <w:p w:rsidR="00B91B9F" w:rsidRDefault="00B91B9F" w:rsidP="00FA3AF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b/>
          <w:bCs/>
          <w:color w:val="000000" w:themeColor="text1"/>
          <w:sz w:val="24"/>
          <w:szCs w:val="24"/>
        </w:rPr>
        <w:t>PROCESSO Nº: </w:t>
      </w:r>
      <w:r w:rsidR="00F6567C">
        <w:rPr>
          <w:rFonts w:ascii="Garamond" w:hAnsi="Garamond" w:cs="Tahoma"/>
          <w:color w:val="000000" w:themeColor="text1"/>
          <w:sz w:val="24"/>
          <w:szCs w:val="24"/>
        </w:rPr>
        <w:t>_____</w:t>
      </w:r>
    </w:p>
    <w:p w:rsidR="00F6567C" w:rsidRPr="00FA3AF2" w:rsidRDefault="00F6567C" w:rsidP="00FA3AF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B91B9F" w:rsidRPr="00FA3AF2" w:rsidRDefault="00B91B9F" w:rsidP="00F6567C">
      <w:pPr>
        <w:spacing w:line="360" w:lineRule="auto"/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b/>
          <w:color w:val="000000" w:themeColor="text1"/>
          <w:sz w:val="24"/>
          <w:szCs w:val="24"/>
        </w:rPr>
        <w:t>EGRÉGIO TRIBUNAL</w:t>
      </w:r>
    </w:p>
    <w:p w:rsidR="00B91B9F" w:rsidRPr="00FA3AF2" w:rsidRDefault="00B91B9F" w:rsidP="00F6567C">
      <w:pPr>
        <w:spacing w:line="360" w:lineRule="auto"/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b/>
          <w:color w:val="000000" w:themeColor="text1"/>
          <w:sz w:val="24"/>
          <w:szCs w:val="24"/>
        </w:rPr>
        <w:t>COLENDA CÂMARA</w:t>
      </w:r>
    </w:p>
    <w:p w:rsidR="00B91B9F" w:rsidRPr="00FA3AF2" w:rsidRDefault="00B91B9F" w:rsidP="00F6567C">
      <w:pPr>
        <w:spacing w:line="360" w:lineRule="auto"/>
        <w:jc w:val="center"/>
        <w:rPr>
          <w:rFonts w:ascii="Garamond" w:hAnsi="Garamond" w:cs="Tahoma"/>
          <w:b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b/>
          <w:color w:val="000000" w:themeColor="text1"/>
          <w:sz w:val="24"/>
          <w:szCs w:val="24"/>
        </w:rPr>
        <w:t>NOBRES JULGADORES</w:t>
      </w:r>
    </w:p>
    <w:p w:rsidR="00B91B9F" w:rsidRDefault="00B91B9F" w:rsidP="00F6567C">
      <w:pPr>
        <w:spacing w:line="360" w:lineRule="auto"/>
        <w:jc w:val="center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b/>
          <w:bCs/>
          <w:color w:val="000000" w:themeColor="text1"/>
          <w:sz w:val="24"/>
          <w:szCs w:val="24"/>
        </w:rPr>
        <w:t>DA GRATUIDADE DE JUSTIÇA</w:t>
      </w:r>
    </w:p>
    <w:p w:rsidR="00F6567C" w:rsidRPr="00FA3AF2" w:rsidRDefault="00F6567C" w:rsidP="00F6567C">
      <w:pPr>
        <w:spacing w:line="360" w:lineRule="auto"/>
        <w:jc w:val="center"/>
        <w:rPr>
          <w:rFonts w:ascii="Garamond" w:hAnsi="Garamond" w:cs="Tahoma"/>
          <w:color w:val="000000" w:themeColor="text1"/>
          <w:sz w:val="24"/>
          <w:szCs w:val="24"/>
        </w:rPr>
      </w:pPr>
    </w:p>
    <w:p w:rsidR="00B91B9F" w:rsidRDefault="00B91B9F" w:rsidP="00F6567C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color w:val="000000" w:themeColor="text1"/>
          <w:sz w:val="24"/>
          <w:szCs w:val="24"/>
        </w:rPr>
        <w:t>Conforme despacho de fls. 62, os autores gozam do benefício da gratuidade de justiça, diante disso, não há de se falar em custas a serem recolhidas.</w:t>
      </w:r>
    </w:p>
    <w:p w:rsidR="00F6567C" w:rsidRPr="00FA3AF2" w:rsidRDefault="00F6567C" w:rsidP="00F6567C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B91B9F" w:rsidRPr="00FA3AF2" w:rsidRDefault="00B91B9F" w:rsidP="00FA3AF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b/>
          <w:bCs/>
          <w:color w:val="000000" w:themeColor="text1"/>
          <w:sz w:val="24"/>
          <w:szCs w:val="24"/>
        </w:rPr>
        <w:t xml:space="preserve">DA EXPOSIÇÃO DOS FATOS </w:t>
      </w:r>
    </w:p>
    <w:p w:rsidR="00B91B9F" w:rsidRPr="00FA3AF2" w:rsidRDefault="00B91B9F" w:rsidP="00FA3AF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color w:val="000000" w:themeColor="text1"/>
          <w:sz w:val="24"/>
          <w:szCs w:val="24"/>
        </w:rPr>
        <w:t>Depreende-se da leitura da exordial que os apelantes ajuizaram a demanda com o objetivo de ter a rescisão do contrato assinado, pleiteando também indenização moral pelos danos sofridos.</w:t>
      </w:r>
    </w:p>
    <w:p w:rsidR="00B91B9F" w:rsidRPr="00FA3AF2" w:rsidRDefault="00B91B9F" w:rsidP="00FA3AF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color w:val="000000" w:themeColor="text1"/>
          <w:sz w:val="24"/>
          <w:szCs w:val="24"/>
        </w:rPr>
        <w:t>Os autores contrataram a empresa apelada para que fosse firmado um financiamento de até R$100.000,00 reais para a compra de uma casa própria. No entanto, conforme contrato assinado e informação recebida da requerida, poderia ser feita a antecipação do valor financiado, antes mesmo da contribuição mínima, caso os apelantes encontrassem o imóvel ideal. Sendo assim, em até 30 dias a requerida iria informar se autorizava o adiantamento ou não.</w:t>
      </w:r>
    </w:p>
    <w:p w:rsidR="00B91B9F" w:rsidRPr="00FA3AF2" w:rsidRDefault="00B91B9F" w:rsidP="00FA3AF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color w:val="000000" w:themeColor="text1"/>
          <w:sz w:val="24"/>
          <w:szCs w:val="24"/>
        </w:rPr>
        <w:t>Entretanto, os apelantes no dia 08/08/2016 enviaram a solicitação formal e NUNCA FORAM RESPONDIDOS, fazendo com que o sonho da casa própria e a confiança na demandada ficasse completamente abalada. Ajuizando a presente ação e pleiteando a devolução dos valores pagos, mais o dano moral suportado.</w:t>
      </w:r>
    </w:p>
    <w:p w:rsidR="00B91B9F" w:rsidRPr="00FA3AF2" w:rsidRDefault="00B91B9F" w:rsidP="00FA3AF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color w:val="000000" w:themeColor="text1"/>
          <w:sz w:val="24"/>
          <w:szCs w:val="24"/>
        </w:rPr>
        <w:lastRenderedPageBreak/>
        <w:t>Ocorre que, para inconformismo dos apelantes, o juízo “a quo” julgou parcialmente procedente os pedidos, julgando improcedente os pedidos relativos ao dano moral. No entanto, os apelantes sofreram demais com a perda do sonho da casa própria, fora isso, a carga didático-pedagógica não foi aplicada no caso em tela, uma vez que houve clara e grave falha na prestação do serviço.</w:t>
      </w:r>
    </w:p>
    <w:p w:rsidR="00B91B9F" w:rsidRPr="00FA3AF2" w:rsidRDefault="00B91B9F" w:rsidP="00FA3AF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color w:val="000000" w:themeColor="text1"/>
          <w:sz w:val="24"/>
          <w:szCs w:val="24"/>
        </w:rPr>
        <w:t>Por fim, inconformada ainda os apelantes, a sucumbência decretada foi recíproca, sendo que a parte apelada nem contestação apresentou, não tendo trabalho nenhum acrescido pela presente demanda, não sendo correto a decretação de sucumbência para ambas as partes.</w:t>
      </w:r>
    </w:p>
    <w:p w:rsidR="00B91B9F" w:rsidRPr="00FA3AF2" w:rsidRDefault="006E105D" w:rsidP="00FA3AF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>
        <w:rPr>
          <w:rFonts w:ascii="Garamond" w:hAnsi="Garamond" w:cs="Tahoma"/>
          <w:b/>
          <w:bCs/>
          <w:color w:val="000000" w:themeColor="text1"/>
          <w:sz w:val="24"/>
          <w:szCs w:val="24"/>
        </w:rPr>
        <w:t>DO DIREITO</w:t>
      </w:r>
    </w:p>
    <w:p w:rsidR="00B91B9F" w:rsidRPr="00FA3AF2" w:rsidRDefault="00B91B9F" w:rsidP="00FA3AF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color w:val="000000" w:themeColor="text1"/>
          <w:sz w:val="24"/>
          <w:szCs w:val="24"/>
        </w:rPr>
        <w:t xml:space="preserve"> DO DANO MORAL:</w:t>
      </w:r>
    </w:p>
    <w:p w:rsidR="006E105D" w:rsidRDefault="00B91B9F" w:rsidP="006E105D">
      <w:pPr>
        <w:spacing w:line="360" w:lineRule="auto"/>
        <w:ind w:firstLine="708"/>
        <w:jc w:val="both"/>
        <w:rPr>
          <w:rFonts w:ascii="Garamond" w:hAnsi="Garamond"/>
          <w:sz w:val="24"/>
          <w:szCs w:val="24"/>
        </w:rPr>
      </w:pPr>
      <w:r w:rsidRPr="00FA3AF2">
        <w:rPr>
          <w:rFonts w:ascii="Garamond" w:hAnsi="Garamond" w:cs="Tahoma"/>
          <w:color w:val="000000" w:themeColor="text1"/>
          <w:sz w:val="24"/>
          <w:szCs w:val="24"/>
        </w:rPr>
        <w:t xml:space="preserve">Conforme anteriormente narrado, a douta sentença julgou improcedente os pedidos de danos morais aos autores. No entanto, o dano moral sofrido pelos autores ficou claramente demonstrado, </w:t>
      </w:r>
      <w:r w:rsidR="006E105D">
        <w:rPr>
          <w:rFonts w:ascii="Garamond" w:hAnsi="Garamond"/>
          <w:sz w:val="24"/>
          <w:szCs w:val="24"/>
        </w:rPr>
        <w:t xml:space="preserve">Dessa forma, cumpre salientar que a defesa do consumidor se acosta como Mandamento Constitucional presente no Título II, Capítulo I, o qual aduz dos direitos e garantias fundamentais e dos direitos e deveres individuais e coletivos. Com fulcro no art. 5º, XXXII está incluso </w:t>
      </w:r>
      <w:r w:rsidR="006E105D" w:rsidRPr="00A979A3">
        <w:rPr>
          <w:rFonts w:ascii="Garamond" w:hAnsi="Garamond"/>
          <w:sz w:val="24"/>
          <w:szCs w:val="24"/>
        </w:rPr>
        <w:t>entre os direitos fundamentais, a proteção ao consumidor</w:t>
      </w:r>
      <w:r w:rsidR="006E105D">
        <w:rPr>
          <w:rFonts w:ascii="Garamond" w:hAnsi="Garamond"/>
          <w:sz w:val="24"/>
          <w:szCs w:val="24"/>
        </w:rPr>
        <w:t xml:space="preserve">, e no </w:t>
      </w:r>
      <w:r w:rsidR="006E105D" w:rsidRPr="00A979A3">
        <w:rPr>
          <w:rFonts w:ascii="Garamond" w:hAnsi="Garamond"/>
          <w:sz w:val="24"/>
          <w:szCs w:val="24"/>
        </w:rPr>
        <w:t>art. 170, que considera princípio da ordem econômica brasileira a defesa do consumidor.</w:t>
      </w:r>
    </w:p>
    <w:p w:rsidR="006E105D" w:rsidRDefault="006E105D" w:rsidP="006E105D">
      <w:pPr>
        <w:spacing w:line="360" w:lineRule="auto"/>
        <w:ind w:firstLine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Destarte</w:t>
      </w:r>
      <w:r w:rsidRPr="00A979A3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o</w:t>
      </w:r>
      <w:r w:rsidRPr="00A979A3">
        <w:rPr>
          <w:rFonts w:ascii="Garamond" w:hAnsi="Garamond"/>
          <w:sz w:val="24"/>
          <w:szCs w:val="24"/>
        </w:rPr>
        <w:t xml:space="preserve"> inciso</w:t>
      </w:r>
      <w:r>
        <w:rPr>
          <w:rFonts w:ascii="Garamond" w:hAnsi="Garamond"/>
          <w:sz w:val="24"/>
          <w:szCs w:val="24"/>
        </w:rPr>
        <w:t xml:space="preserve"> VI, do art. 6º do CDC, estabelece:</w:t>
      </w:r>
    </w:p>
    <w:p w:rsidR="006E105D" w:rsidRDefault="006E105D" w:rsidP="006E105D">
      <w:pPr>
        <w:spacing w:line="360" w:lineRule="auto"/>
        <w:ind w:firstLine="708"/>
        <w:rPr>
          <w:rFonts w:ascii="Garamond" w:hAnsi="Garamond"/>
          <w:sz w:val="24"/>
          <w:szCs w:val="24"/>
        </w:rPr>
      </w:pPr>
    </w:p>
    <w:p w:rsidR="006E105D" w:rsidRPr="00343A2A" w:rsidRDefault="006E105D" w:rsidP="006E105D">
      <w:pPr>
        <w:spacing w:line="360" w:lineRule="auto"/>
        <w:ind w:left="4248" w:firstLine="708"/>
        <w:rPr>
          <w:rFonts w:ascii="Garamond" w:hAnsi="Garamond"/>
          <w:sz w:val="24"/>
          <w:szCs w:val="24"/>
        </w:rPr>
      </w:pPr>
      <w:r w:rsidRPr="00A979A3">
        <w:rPr>
          <w:rFonts w:ascii="Garamond" w:hAnsi="Garamond"/>
          <w:sz w:val="20"/>
        </w:rPr>
        <w:t>"Art. 6º. São direitos básicos do consumidor:</w:t>
      </w:r>
    </w:p>
    <w:p w:rsidR="006E105D" w:rsidRDefault="006E105D" w:rsidP="006E105D">
      <w:pPr>
        <w:spacing w:line="360" w:lineRule="auto"/>
        <w:ind w:left="4956"/>
        <w:rPr>
          <w:rFonts w:ascii="Garamond" w:hAnsi="Garamond"/>
          <w:sz w:val="20"/>
        </w:rPr>
      </w:pPr>
      <w:r w:rsidRPr="00A979A3">
        <w:rPr>
          <w:rFonts w:ascii="Garamond" w:hAnsi="Garamond"/>
          <w:sz w:val="20"/>
        </w:rPr>
        <w:t>(...)</w:t>
      </w:r>
      <w:r w:rsidRPr="00A979A3">
        <w:rPr>
          <w:rFonts w:ascii="Garamond" w:hAnsi="Garamond"/>
          <w:sz w:val="20"/>
        </w:rPr>
        <w:br/>
        <w:t>VI - a efetiva prevenção e reparação de danos patrimoniais e morais, individuais, coletivos e difusos;"</w:t>
      </w:r>
    </w:p>
    <w:p w:rsidR="006E105D" w:rsidRDefault="006E105D" w:rsidP="006E105D">
      <w:pPr>
        <w:spacing w:line="360" w:lineRule="auto"/>
        <w:rPr>
          <w:rFonts w:ascii="Garamond" w:hAnsi="Garamond"/>
          <w:sz w:val="20"/>
        </w:rPr>
      </w:pPr>
    </w:p>
    <w:p w:rsidR="006E105D" w:rsidRDefault="006E105D" w:rsidP="006E105D">
      <w:pPr>
        <w:spacing w:line="360" w:lineRule="auto"/>
        <w:rPr>
          <w:rFonts w:ascii="Garamond" w:hAnsi="Garamond"/>
          <w:sz w:val="20"/>
        </w:rPr>
      </w:pPr>
      <w:r>
        <w:rPr>
          <w:rFonts w:ascii="Garamond" w:hAnsi="Garamond"/>
          <w:sz w:val="24"/>
          <w:szCs w:val="24"/>
        </w:rPr>
        <w:t>Podendo ainda complementar o</w:t>
      </w:r>
      <w:r w:rsidRPr="00A979A3">
        <w:rPr>
          <w:rFonts w:ascii="Garamond" w:hAnsi="Garamond"/>
          <w:sz w:val="24"/>
          <w:szCs w:val="24"/>
        </w:rPr>
        <w:t xml:space="preserve"> artigo </w:t>
      </w:r>
      <w:r>
        <w:rPr>
          <w:rFonts w:ascii="Garamond" w:hAnsi="Garamond"/>
          <w:sz w:val="24"/>
          <w:szCs w:val="24"/>
        </w:rPr>
        <w:t xml:space="preserve">anterior </w:t>
      </w:r>
      <w:r w:rsidRPr="00A979A3">
        <w:rPr>
          <w:rFonts w:ascii="Garamond" w:hAnsi="Garamond"/>
          <w:sz w:val="24"/>
          <w:szCs w:val="24"/>
        </w:rPr>
        <w:t>com o art. 14 do mesmo diploma legal:</w:t>
      </w:r>
    </w:p>
    <w:p w:rsidR="006E105D" w:rsidRDefault="006E105D" w:rsidP="006E105D">
      <w:pPr>
        <w:spacing w:line="360" w:lineRule="auto"/>
        <w:rPr>
          <w:rFonts w:ascii="Garamond" w:hAnsi="Garamond"/>
          <w:sz w:val="20"/>
        </w:rPr>
      </w:pPr>
    </w:p>
    <w:p w:rsidR="006E105D" w:rsidRPr="00CC3C1C" w:rsidRDefault="006E105D" w:rsidP="006E105D">
      <w:pPr>
        <w:spacing w:line="360" w:lineRule="auto"/>
        <w:ind w:left="4956"/>
        <w:rPr>
          <w:rFonts w:ascii="Garamond" w:hAnsi="Garamond"/>
          <w:sz w:val="20"/>
        </w:rPr>
      </w:pPr>
      <w:r w:rsidRPr="00A979A3">
        <w:rPr>
          <w:rFonts w:ascii="Garamond" w:hAnsi="Garamond"/>
          <w:sz w:val="20"/>
        </w:rPr>
        <w:t xml:space="preserve">"Art. 14. O fornecedor de serviços responde, independentemente da existência de culpa, pela reparação dos danos causados aos </w:t>
      </w:r>
      <w:r w:rsidRPr="00A979A3">
        <w:rPr>
          <w:rFonts w:ascii="Garamond" w:hAnsi="Garamond"/>
          <w:sz w:val="20"/>
        </w:rPr>
        <w:lastRenderedPageBreak/>
        <w:t>consumidores por defeitos relativos à prestação de serviços, bem como por informações suficientes ou inadequadas sobre sua fruição e riscos.</w:t>
      </w:r>
      <w:r w:rsidRPr="00A979A3">
        <w:rPr>
          <w:rFonts w:ascii="Garamond" w:hAnsi="Garamond"/>
          <w:sz w:val="20"/>
        </w:rPr>
        <w:br/>
        <w:t>Parágrafo primeiro. O serviço é defeituoso quando não fornece a segurança que o consumidor dele pode esperar, levando-se em consideração as circunstancia relevantes, entre as quais:</w:t>
      </w:r>
      <w:r w:rsidRPr="00A979A3">
        <w:rPr>
          <w:rFonts w:ascii="Garamond" w:hAnsi="Garamond"/>
          <w:sz w:val="20"/>
        </w:rPr>
        <w:br/>
        <w:t>I - o modo de seu fornecimento;</w:t>
      </w:r>
      <w:r w:rsidRPr="00A979A3">
        <w:rPr>
          <w:rFonts w:ascii="Garamond" w:hAnsi="Garamond"/>
          <w:sz w:val="20"/>
        </w:rPr>
        <w:br/>
        <w:t>II - o resultado e os riscos que razoavelmente dele se esperam;</w:t>
      </w:r>
      <w:r w:rsidRPr="00A979A3">
        <w:rPr>
          <w:rFonts w:ascii="Garamond" w:hAnsi="Garamond"/>
          <w:sz w:val="20"/>
        </w:rPr>
        <w:br/>
        <w:t>II - a época em que foi fornecido".</w:t>
      </w:r>
    </w:p>
    <w:p w:rsidR="006E105D" w:rsidRDefault="006E105D" w:rsidP="006E105D">
      <w:pPr>
        <w:spacing w:line="360" w:lineRule="auto"/>
        <w:rPr>
          <w:rFonts w:ascii="Garamond" w:hAnsi="Garamond"/>
          <w:sz w:val="24"/>
          <w:szCs w:val="24"/>
        </w:rPr>
      </w:pPr>
    </w:p>
    <w:p w:rsidR="006E105D" w:rsidRDefault="006E105D" w:rsidP="006E105D">
      <w:pPr>
        <w:spacing w:line="360" w:lineRule="auto"/>
        <w:ind w:firstLine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Em conformidade com o texto legal acima exposto, compreende que</w:t>
      </w:r>
      <w:r w:rsidRPr="00A979A3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se responsabilizam</w:t>
      </w:r>
      <w:r w:rsidRPr="00A979A3">
        <w:rPr>
          <w:rFonts w:ascii="Garamond" w:hAnsi="Garamond"/>
          <w:sz w:val="24"/>
          <w:szCs w:val="24"/>
        </w:rPr>
        <w:t>, independentemente da apuração da culpa, todos os fornecedores de serviços, pelos danos causados aos consumidores em função de defeito na prestação do</w:t>
      </w:r>
      <w:r>
        <w:rPr>
          <w:rFonts w:ascii="Garamond" w:hAnsi="Garamond"/>
          <w:sz w:val="24"/>
          <w:szCs w:val="24"/>
        </w:rPr>
        <w:t>s</w:t>
      </w:r>
      <w:r w:rsidRPr="00A979A3">
        <w:rPr>
          <w:rFonts w:ascii="Garamond" w:hAnsi="Garamond"/>
          <w:sz w:val="24"/>
          <w:szCs w:val="24"/>
        </w:rPr>
        <w:t xml:space="preserve"> serviços ou por informações incompletas.</w:t>
      </w:r>
    </w:p>
    <w:p w:rsidR="006E105D" w:rsidRDefault="006E105D" w:rsidP="006F04BD">
      <w:pPr>
        <w:spacing w:line="360" w:lineRule="auto"/>
        <w:ind w:firstLine="708"/>
        <w:rPr>
          <w:rFonts w:ascii="Garamond" w:hAnsi="Garamond"/>
          <w:sz w:val="24"/>
          <w:szCs w:val="24"/>
        </w:rPr>
      </w:pPr>
      <w:r w:rsidRPr="00A979A3">
        <w:rPr>
          <w:rFonts w:ascii="Garamond" w:hAnsi="Garamond"/>
          <w:sz w:val="24"/>
          <w:szCs w:val="24"/>
        </w:rPr>
        <w:t>Serviço defeituoso é aquele que não apresenta a segurança esperada, considerando-se, inclusive, a publicidade acerca do mesmo. A prestação de serviços deve sempre recorrer aos melhores procedimentos para garantir a qualidade e a segurança do consumidor. A responsabilidade legal, então, concentra-se somente na atividade de risco do fornecedor - responsabilidade objetiva - ocorrido o dano, o fornecedor responde por este.</w:t>
      </w:r>
    </w:p>
    <w:p w:rsidR="006E105D" w:rsidRDefault="006E105D" w:rsidP="006E105D">
      <w:pPr>
        <w:spacing w:line="360" w:lineRule="auto"/>
        <w:ind w:firstLine="708"/>
        <w:rPr>
          <w:rFonts w:ascii="Garamond" w:hAnsi="Garamond"/>
          <w:sz w:val="24"/>
          <w:szCs w:val="24"/>
        </w:rPr>
      </w:pPr>
      <w:r w:rsidRPr="00A979A3">
        <w:rPr>
          <w:rFonts w:ascii="Garamond" w:hAnsi="Garamond"/>
          <w:sz w:val="24"/>
          <w:szCs w:val="24"/>
        </w:rPr>
        <w:t>Claudia Lima Marques, destacada jurista, comenta</w:t>
      </w:r>
      <w:r>
        <w:rPr>
          <w:rFonts w:ascii="Garamond" w:hAnsi="Garamond"/>
          <w:sz w:val="24"/>
          <w:szCs w:val="24"/>
        </w:rPr>
        <w:t>:</w:t>
      </w:r>
    </w:p>
    <w:p w:rsidR="006E105D" w:rsidRDefault="006E105D" w:rsidP="006E105D">
      <w:pPr>
        <w:spacing w:line="360" w:lineRule="auto"/>
        <w:ind w:firstLine="708"/>
        <w:rPr>
          <w:rFonts w:ascii="Garamond" w:hAnsi="Garamond"/>
          <w:sz w:val="24"/>
          <w:szCs w:val="24"/>
        </w:rPr>
      </w:pPr>
    </w:p>
    <w:p w:rsidR="006E105D" w:rsidRDefault="006E105D" w:rsidP="006E105D">
      <w:pPr>
        <w:spacing w:line="360" w:lineRule="auto"/>
        <w:ind w:left="4956"/>
        <w:rPr>
          <w:rFonts w:ascii="Garamond" w:hAnsi="Garamond"/>
          <w:sz w:val="20"/>
        </w:rPr>
      </w:pPr>
      <w:r w:rsidRPr="00A979A3">
        <w:rPr>
          <w:rFonts w:ascii="Garamond" w:hAnsi="Garamond"/>
          <w:sz w:val="20"/>
        </w:rPr>
        <w:t>"A responsabilidade imposta pelo CDC segue o princípio da indenização integral, tanto que o legislador preocupou-se em mencionar expressamente os danos morais ou extrapatrimoniais. A reparação devida é limitada ao dano sofrido (patrimonial ou extrapatrimonial), mas a responsabilidade é teoricamente ilimitada.</w:t>
      </w:r>
      <w:r w:rsidRPr="00A979A3">
        <w:rPr>
          <w:rFonts w:ascii="Garamond" w:hAnsi="Garamond"/>
          <w:sz w:val="20"/>
        </w:rPr>
        <w:br/>
        <w:t>(...)</w:t>
      </w:r>
      <w:r w:rsidRPr="00A979A3">
        <w:rPr>
          <w:rFonts w:ascii="Garamond" w:hAnsi="Garamond"/>
          <w:sz w:val="20"/>
        </w:rPr>
        <w:br/>
        <w:t xml:space="preserve">Tendo em vista este novo caráter de reparação, não é de se espantar que a </w:t>
      </w:r>
      <w:r w:rsidRPr="00A979A3">
        <w:rPr>
          <w:rFonts w:ascii="Garamond" w:hAnsi="Garamond"/>
          <w:sz w:val="20"/>
        </w:rPr>
        <w:lastRenderedPageBreak/>
        <w:t>responsabilidade pelo fato do produto imposta pelo CDC deva levar a uma reparação efetiva do dano sofrido pelo consumidor-vítima (todas as vítimas são equiparadas ao consumidor, segundo dispõe o art. 17 do CDC)</w:t>
      </w:r>
      <w:r>
        <w:rPr>
          <w:rFonts w:ascii="Garamond" w:hAnsi="Garamond"/>
          <w:sz w:val="20"/>
        </w:rPr>
        <w:t xml:space="preserve"> e</w:t>
      </w:r>
      <w:r w:rsidRPr="00A979A3">
        <w:rPr>
          <w:rFonts w:ascii="Garamond" w:hAnsi="Garamond"/>
          <w:sz w:val="20"/>
        </w:rPr>
        <w:t xml:space="preserve"> que, tendo em vista o caráter de norma de ordem pública da previsão, qualquer exoneração ou limite a esta responsabilidade, estabelecido a priori através de contrato, seja considerado ineficaz."</w:t>
      </w:r>
    </w:p>
    <w:p w:rsidR="006F04BD" w:rsidRDefault="006F04BD" w:rsidP="006E105D">
      <w:pPr>
        <w:spacing w:line="360" w:lineRule="auto"/>
        <w:ind w:left="4956"/>
        <w:rPr>
          <w:rFonts w:ascii="Garamond" w:hAnsi="Garamond"/>
          <w:sz w:val="24"/>
          <w:szCs w:val="24"/>
        </w:rPr>
      </w:pPr>
    </w:p>
    <w:p w:rsidR="000B665C" w:rsidRDefault="00B91B9F" w:rsidP="006E105D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color w:val="000000" w:themeColor="text1"/>
          <w:sz w:val="24"/>
          <w:szCs w:val="24"/>
        </w:rPr>
        <w:t>O instituto do dano moral não foi criado somente para neutralizar o abalo suportado pelo ofendido, mas também para conferir uma carga didático-pedagógica a ser considerada pelo julgador, compensando a vítima e prevenindo a ocorrência de novos dissabores a outros usuários. O caso em apreço se enquadra perfeitamente nesses ditames, tendo em vista que a empresa demandada pratica esses atos abusivos apenas porque sabem que muitos clientes/consumidores não buscarão o judiciário a fim de recuperar o valor pago indevidamente, seja por falta de conhecimento, seja pelo custo/benefício de ingressar na justiça, assim sendo se torna vantajoso para as demandadas continuarem agindo assim e lesando os seus clientes. Desta forma, deve-se imputar as demandadas a obrigação de indenizar os prejuízos incorridos pelo autor.</w:t>
      </w:r>
    </w:p>
    <w:p w:rsidR="006F04BD" w:rsidRDefault="006F04BD" w:rsidP="006F04BD">
      <w:pPr>
        <w:spacing w:line="360" w:lineRule="auto"/>
        <w:ind w:firstLine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Sobre o assunto corrobora o STJ no julgamento do agravo em recurso especial nº 582.541/RS, de relatoria do Ministro Raul Araújo, o seguinte entendimento: </w:t>
      </w:r>
    </w:p>
    <w:p w:rsidR="006F04BD" w:rsidRDefault="006F04BD" w:rsidP="006F04BD">
      <w:pPr>
        <w:spacing w:line="360" w:lineRule="auto"/>
        <w:rPr>
          <w:rFonts w:ascii="Garamond" w:hAnsi="Garamond"/>
          <w:sz w:val="24"/>
          <w:szCs w:val="24"/>
        </w:rPr>
      </w:pPr>
    </w:p>
    <w:p w:rsidR="006F04BD" w:rsidRDefault="006F04BD" w:rsidP="006F04BD">
      <w:pPr>
        <w:spacing w:line="360" w:lineRule="auto"/>
        <w:ind w:left="495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CIVIL E PROCESSUAL CIVIL. AGRAVO REGIMENTAL NO AGRAVO EM RECURSO ESPECIAL. TRANSPORTE AÉREO. FALHA NA PRESTAÇÃO DO SERVIÇO. ATRASO NO VOO E EXTRAVIO DE BAGAGEM. REPARAÇÃO POR DANOS MORAIS. CÓDIGO DE DEFESA DO CONSUMIDOR. </w:t>
      </w:r>
      <w:r>
        <w:rPr>
          <w:rFonts w:ascii="Garamond" w:hAnsi="Garamond"/>
          <w:sz w:val="24"/>
          <w:szCs w:val="24"/>
        </w:rPr>
        <w:lastRenderedPageBreak/>
        <w:t>APLICAÇÃO. DECISÃO MANTIDA. 1. Sendo a relação entre as partes regida pelo código de defesa do consumidor, a jurisprudência deste STJ entende que a responsabilidade civil das companhias aéreas em decorrência da má prestação de serviços, após a entrada em vigor da Lei 8.078/90, não é mais regulada pela Convenção de Varsóvia e a sua posteriores modificações (convenção de Haia e convenção de Montreal), ou pelo código brasileiro de aeronáutica, subordinando-se, portanto, ao código consumerista.</w:t>
      </w:r>
    </w:p>
    <w:p w:rsidR="006F04BD" w:rsidRDefault="006F04BD" w:rsidP="006F04BD">
      <w:pPr>
        <w:spacing w:line="360" w:lineRule="auto"/>
        <w:rPr>
          <w:rFonts w:ascii="Garamond" w:hAnsi="Garamond"/>
          <w:sz w:val="24"/>
          <w:szCs w:val="24"/>
        </w:rPr>
      </w:pPr>
    </w:p>
    <w:p w:rsidR="006F04BD" w:rsidRPr="006F04BD" w:rsidRDefault="006F04BD" w:rsidP="006F04BD">
      <w:pPr>
        <w:spacing w:line="360" w:lineRule="auto"/>
        <w:ind w:firstLine="708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Além disso, uma vez que a Constituição reúne todas as outras normas de maneira que não ocorra contradição no ordenamento jurídico nacional. Desta forma, a defesa do consumidor figura como direito e garantia fundamental do indivíduo e, por força do art. 60, §4º, é uma cláusula pétrea, logo, compreendido no princípio da máxima efetividade e aplicação imediata dos direitos e garantias fundamentais, sendo assim, hierarquicamente superior.</w:t>
      </w:r>
    </w:p>
    <w:p w:rsidR="00B91B9F" w:rsidRDefault="00B91B9F" w:rsidP="00FA3AF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color w:val="000000" w:themeColor="text1"/>
          <w:sz w:val="24"/>
          <w:szCs w:val="24"/>
        </w:rPr>
        <w:t xml:space="preserve">Assim, faz-se necessária a reparação dos danos morais sofridos pela parte autora, cumprindo a dupla natureza da indenização, qual seja a de trazer satisfação ao interesse lesado e, paralelamente, inibir o comportamento </w:t>
      </w:r>
      <w:proofErr w:type="spellStart"/>
      <w:r w:rsidRPr="00FA3AF2">
        <w:rPr>
          <w:rFonts w:ascii="Garamond" w:hAnsi="Garamond" w:cs="Tahoma"/>
          <w:color w:val="000000" w:themeColor="text1"/>
          <w:sz w:val="24"/>
          <w:szCs w:val="24"/>
        </w:rPr>
        <w:t>anti</w:t>
      </w:r>
      <w:proofErr w:type="spellEnd"/>
      <w:r w:rsidRPr="00FA3AF2">
        <w:rPr>
          <w:rFonts w:ascii="Garamond" w:hAnsi="Garamond" w:cs="Tahoma"/>
          <w:color w:val="000000" w:themeColor="text1"/>
          <w:sz w:val="24"/>
          <w:szCs w:val="24"/>
        </w:rPr>
        <w:t xml:space="preserve"> social do lesante</w:t>
      </w:r>
      <w:r w:rsidR="006F04BD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6F04BD" w:rsidRPr="00FA3AF2" w:rsidRDefault="006F04BD" w:rsidP="00FA3AF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0B665C" w:rsidRPr="00FA3AF2" w:rsidRDefault="000B665C" w:rsidP="00FA3AF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B91B9F" w:rsidRPr="00FA3AF2" w:rsidRDefault="00B91B9F" w:rsidP="00FA3AF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b/>
          <w:bCs/>
          <w:color w:val="000000" w:themeColor="text1"/>
          <w:sz w:val="24"/>
          <w:szCs w:val="24"/>
        </w:rPr>
        <w:t>D</w:t>
      </w:r>
      <w:r w:rsidR="006F04BD">
        <w:rPr>
          <w:rFonts w:ascii="Garamond" w:hAnsi="Garamond" w:cs="Tahoma"/>
          <w:b/>
          <w:bCs/>
          <w:color w:val="000000" w:themeColor="text1"/>
          <w:sz w:val="24"/>
          <w:szCs w:val="24"/>
        </w:rPr>
        <w:t>OS PEDIDOS</w:t>
      </w:r>
    </w:p>
    <w:p w:rsidR="00B91B9F" w:rsidRDefault="00B91B9F" w:rsidP="00FA3AF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FA3AF2">
        <w:rPr>
          <w:rFonts w:ascii="Garamond" w:hAnsi="Garamond" w:cs="Tahoma"/>
          <w:color w:val="000000" w:themeColor="text1"/>
          <w:sz w:val="24"/>
          <w:szCs w:val="24"/>
        </w:rPr>
        <w:t xml:space="preserve">Por todo o exposto, requer que seja recebido este recurso para lhe dar provimento, reformando a sentença no que tange ao dano moral, </w:t>
      </w:r>
      <w:r w:rsidR="000B665C">
        <w:rPr>
          <w:rFonts w:ascii="Garamond" w:hAnsi="Garamond" w:cs="Tahoma"/>
          <w:color w:val="000000" w:themeColor="text1"/>
          <w:sz w:val="24"/>
          <w:szCs w:val="24"/>
        </w:rPr>
        <w:t>condenando a apelada ao pagamento de indenização por Dano Moral.</w:t>
      </w:r>
    </w:p>
    <w:p w:rsidR="000B665C" w:rsidRPr="00FA3AF2" w:rsidRDefault="000B665C" w:rsidP="00FA3AF2">
      <w:pPr>
        <w:spacing w:line="360" w:lineRule="auto"/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p w:rsidR="0044206F" w:rsidRPr="00FA3AF2" w:rsidRDefault="0044206F" w:rsidP="00FA3AF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3" w:name="_Hlk482880653"/>
      <w:r w:rsidRPr="00FA3AF2">
        <w:rPr>
          <w:rFonts w:ascii="Garamond" w:hAnsi="Garamond" w:cs="Tahoma"/>
          <w:spacing w:val="2"/>
        </w:rPr>
        <w:t xml:space="preserve">Nestes termos, </w:t>
      </w:r>
    </w:p>
    <w:p w:rsidR="0044206F" w:rsidRPr="00FA3AF2" w:rsidRDefault="0044206F" w:rsidP="00FA3AF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A3AF2">
        <w:rPr>
          <w:rFonts w:ascii="Garamond" w:hAnsi="Garamond" w:cs="Tahoma"/>
          <w:spacing w:val="2"/>
        </w:rPr>
        <w:t>pede e espera deferimento.</w:t>
      </w:r>
    </w:p>
    <w:p w:rsidR="0044206F" w:rsidRPr="00FA3AF2" w:rsidRDefault="0044206F" w:rsidP="00FA3AF2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A3AF2">
        <w:rPr>
          <w:rFonts w:ascii="Garamond" w:hAnsi="Garamond" w:cs="Tahoma"/>
          <w:spacing w:val="2"/>
        </w:rPr>
        <w:t>... (Município – UF), ... (dia) de ... (mês) de ... (ano).</w:t>
      </w:r>
    </w:p>
    <w:p w:rsidR="0044206F" w:rsidRPr="00FA3AF2" w:rsidRDefault="0044206F" w:rsidP="00FA3AF2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44206F" w:rsidRPr="00FA3AF2" w:rsidRDefault="0044206F" w:rsidP="00FA3AF2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FA3AF2">
        <w:rPr>
          <w:rFonts w:ascii="Garamond" w:hAnsi="Garamond" w:cs="Tahoma"/>
          <w:b/>
          <w:sz w:val="24"/>
          <w:szCs w:val="24"/>
        </w:rPr>
        <w:t>ADVOGADO</w:t>
      </w:r>
    </w:p>
    <w:p w:rsidR="0044206F" w:rsidRPr="00FA3AF2" w:rsidRDefault="0044206F" w:rsidP="00FA3AF2">
      <w:pPr>
        <w:spacing w:after="0" w:line="360" w:lineRule="auto"/>
        <w:ind w:left="1321" w:right="1281" w:hanging="10"/>
        <w:jc w:val="both"/>
        <w:rPr>
          <w:rFonts w:ascii="Garamond" w:hAnsi="Garamond" w:cs="Tahoma"/>
          <w:sz w:val="24"/>
          <w:szCs w:val="24"/>
        </w:rPr>
      </w:pPr>
      <w:r w:rsidRPr="00FA3AF2">
        <w:rPr>
          <w:rFonts w:ascii="Garamond" w:hAnsi="Garamond" w:cs="Tahoma"/>
          <w:sz w:val="24"/>
          <w:szCs w:val="24"/>
        </w:rPr>
        <w:t>OAB n° .... - UF</w:t>
      </w:r>
    </w:p>
    <w:p w:rsidR="0044206F" w:rsidRPr="00FA3AF2" w:rsidRDefault="0044206F" w:rsidP="00FA3AF2">
      <w:pPr>
        <w:spacing w:after="0" w:line="360" w:lineRule="auto"/>
        <w:ind w:left="30"/>
        <w:jc w:val="both"/>
        <w:rPr>
          <w:rFonts w:ascii="Garamond" w:hAnsi="Garamond" w:cs="Tahoma"/>
          <w:sz w:val="24"/>
          <w:szCs w:val="24"/>
        </w:rPr>
      </w:pPr>
    </w:p>
    <w:bookmarkEnd w:id="3"/>
    <w:p w:rsidR="00B97B4B" w:rsidRPr="00FA3AF2" w:rsidRDefault="00B97B4B" w:rsidP="00FA3AF2">
      <w:pPr>
        <w:spacing w:line="360" w:lineRule="auto"/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FA3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B9F"/>
    <w:rsid w:val="000B665C"/>
    <w:rsid w:val="0044206F"/>
    <w:rsid w:val="005912D2"/>
    <w:rsid w:val="006E105D"/>
    <w:rsid w:val="006F04BD"/>
    <w:rsid w:val="0076506F"/>
    <w:rsid w:val="00B91B9F"/>
    <w:rsid w:val="00B97B4B"/>
    <w:rsid w:val="00F439BF"/>
    <w:rsid w:val="00F6567C"/>
    <w:rsid w:val="00FA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C508"/>
  <w15:chartTrackingRefBased/>
  <w15:docId w15:val="{DC27C71F-5488-4608-B94B-575ADB18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91B9F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91B9F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4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B66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usbrasil.com.br/legislacao/91735/c%C3%B3digo-processo-civil-lei-5869-73" TargetMode="External"/><Relationship Id="rId4" Type="http://schemas.openxmlformats.org/officeDocument/2006/relationships/hyperlink" Target="http://www.jusbrasil.com.br/topicos/10623560/artigo-1009-da-lei-n-5869-de-11-de-janeiro-de-197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1369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9</cp:revision>
  <dcterms:created xsi:type="dcterms:W3CDTF">2017-05-21T18:02:00Z</dcterms:created>
  <dcterms:modified xsi:type="dcterms:W3CDTF">2019-06-05T20:21:00Z</dcterms:modified>
</cp:coreProperties>
</file>