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FFD" w:rsidRPr="002D18DD" w:rsidRDefault="00367FFD" w:rsidP="002D18DD">
      <w:pPr>
        <w:pStyle w:val="NormalWeb"/>
        <w:shd w:val="clear" w:color="auto" w:fill="FFFFFF"/>
        <w:spacing w:before="0" w:beforeAutospacing="0" w:after="120" w:afterAutospacing="0" w:line="360" w:lineRule="auto"/>
        <w:jc w:val="center"/>
        <w:rPr>
          <w:rFonts w:ascii="Garamond" w:hAnsi="Garamond" w:cs="Courier New"/>
          <w:color w:val="333333"/>
        </w:rPr>
      </w:pPr>
      <w:r w:rsidRPr="002D18DD">
        <w:rPr>
          <w:rStyle w:val="Forte"/>
          <w:rFonts w:ascii="Garamond" w:hAnsi="Garamond" w:cs="Courier New"/>
          <w:color w:val="333333"/>
        </w:rPr>
        <w:t xml:space="preserve">EXCELENTÍSSIMO SENHOR </w:t>
      </w:r>
      <w:r w:rsidR="00930C48" w:rsidRPr="002D18DD">
        <w:rPr>
          <w:rStyle w:val="Forte"/>
          <w:rFonts w:ascii="Garamond" w:hAnsi="Garamond" w:cs="Courier New"/>
          <w:color w:val="333333"/>
        </w:rPr>
        <w:t xml:space="preserve">DESEMBARGADOR </w:t>
      </w:r>
      <w:r w:rsidR="00341982" w:rsidRPr="002D18DD">
        <w:rPr>
          <w:rStyle w:val="Forte"/>
          <w:rFonts w:ascii="Garamond" w:hAnsi="Garamond" w:cs="Courier New"/>
          <w:color w:val="333333"/>
        </w:rPr>
        <w:t>PRESIDENTE</w:t>
      </w:r>
      <w:r w:rsidR="00930C48" w:rsidRPr="002D18DD">
        <w:rPr>
          <w:rStyle w:val="Forte"/>
          <w:rFonts w:ascii="Garamond" w:hAnsi="Garamond" w:cs="Courier New"/>
          <w:color w:val="333333"/>
        </w:rPr>
        <w:t xml:space="preserve"> </w:t>
      </w:r>
      <w:r w:rsidR="00B01DB9" w:rsidRPr="002D18DD">
        <w:rPr>
          <w:rStyle w:val="Forte"/>
          <w:rFonts w:ascii="Garamond" w:hAnsi="Garamond" w:cs="Courier New"/>
          <w:color w:val="333333"/>
        </w:rPr>
        <w:t>DO EGRÉGIO TRIBUNAL DE JUSTIÇA DO ESTADO DE GOIÁS.</w:t>
      </w:r>
    </w:p>
    <w:p w:rsidR="002D5D7D" w:rsidRPr="002D18DD" w:rsidRDefault="002D5D7D" w:rsidP="002D18DD">
      <w:pPr>
        <w:pStyle w:val="NormalWeb"/>
        <w:shd w:val="clear" w:color="auto" w:fill="FFFFFF"/>
        <w:spacing w:before="0" w:beforeAutospacing="0" w:after="120" w:afterAutospacing="0" w:line="360" w:lineRule="auto"/>
        <w:jc w:val="both"/>
        <w:rPr>
          <w:rFonts w:ascii="Garamond" w:hAnsi="Garamond" w:cs="Courier New"/>
          <w:color w:val="333333"/>
        </w:rPr>
      </w:pPr>
    </w:p>
    <w:p w:rsidR="00341982" w:rsidRPr="002D18DD" w:rsidRDefault="00A76E60" w:rsidP="002D18DD">
      <w:pPr>
        <w:pStyle w:val="NormalWeb"/>
        <w:shd w:val="clear" w:color="auto" w:fill="FFFFFF"/>
        <w:spacing w:before="0" w:beforeAutospacing="0" w:after="120" w:afterAutospacing="0" w:line="360" w:lineRule="auto"/>
        <w:jc w:val="both"/>
        <w:rPr>
          <w:rFonts w:ascii="Garamond" w:hAnsi="Garamond" w:cs="Courier New"/>
        </w:rPr>
      </w:pPr>
      <w:r w:rsidRPr="002D18DD">
        <w:rPr>
          <w:rFonts w:ascii="Garamond" w:hAnsi="Garamond" w:cs="Courier New"/>
        </w:rPr>
        <w:t xml:space="preserve">Processo: </w:t>
      </w:r>
      <w:r w:rsidR="002D18DD">
        <w:rPr>
          <w:rFonts w:ascii="Garamond" w:hAnsi="Garamond" w:cs="Courier New"/>
          <w:b/>
          <w:bCs/>
          <w:color w:val="000000"/>
          <w:shd w:val="clear" w:color="auto" w:fill="FFFFFF"/>
        </w:rPr>
        <w:t>_______________________-</w:t>
      </w:r>
    </w:p>
    <w:p w:rsidR="000211C0" w:rsidRPr="002D18DD" w:rsidRDefault="000211C0" w:rsidP="002D18DD">
      <w:pPr>
        <w:pStyle w:val="NormalWeb"/>
        <w:shd w:val="clear" w:color="auto" w:fill="FFFFFF"/>
        <w:spacing w:before="0" w:beforeAutospacing="0" w:after="120" w:afterAutospacing="0" w:line="360" w:lineRule="auto"/>
        <w:jc w:val="both"/>
        <w:rPr>
          <w:rFonts w:ascii="Garamond" w:hAnsi="Garamond" w:cs="Courier New"/>
        </w:rPr>
      </w:pPr>
    </w:p>
    <w:p w:rsidR="006D0917" w:rsidRPr="002D18DD" w:rsidRDefault="006D0917" w:rsidP="002D18DD">
      <w:pPr>
        <w:pStyle w:val="NormalWeb"/>
        <w:shd w:val="clear" w:color="auto" w:fill="FFFFFF"/>
        <w:spacing w:before="0" w:beforeAutospacing="0" w:after="120" w:afterAutospacing="0" w:line="360" w:lineRule="auto"/>
        <w:jc w:val="both"/>
        <w:rPr>
          <w:rFonts w:ascii="Garamond" w:hAnsi="Garamond" w:cs="Courier New"/>
        </w:rPr>
      </w:pPr>
    </w:p>
    <w:p w:rsidR="006D0917" w:rsidRPr="002D18DD" w:rsidRDefault="006D0917" w:rsidP="002D18DD">
      <w:pPr>
        <w:pStyle w:val="NormalWeb"/>
        <w:shd w:val="clear" w:color="auto" w:fill="FFFFFF"/>
        <w:spacing w:before="0" w:beforeAutospacing="0" w:after="120" w:afterAutospacing="0" w:line="360" w:lineRule="auto"/>
        <w:ind w:firstLine="2268"/>
        <w:jc w:val="both"/>
        <w:rPr>
          <w:rFonts w:ascii="Garamond" w:hAnsi="Garamond" w:cs="Courier New"/>
        </w:rPr>
      </w:pPr>
    </w:p>
    <w:p w:rsidR="00D233D0" w:rsidRPr="002D18DD" w:rsidRDefault="00D233D0" w:rsidP="002D18DD">
      <w:pPr>
        <w:pStyle w:val="NormalWeb"/>
        <w:shd w:val="clear" w:color="auto" w:fill="FFFFFF"/>
        <w:spacing w:before="0" w:beforeAutospacing="0" w:after="120" w:afterAutospacing="0" w:line="360" w:lineRule="auto"/>
        <w:jc w:val="both"/>
        <w:rPr>
          <w:rFonts w:ascii="Garamond" w:hAnsi="Garamond" w:cs="Courier New"/>
        </w:rPr>
      </w:pPr>
    </w:p>
    <w:p w:rsidR="00930C48" w:rsidRPr="002D18DD" w:rsidRDefault="00930C48" w:rsidP="002D18DD">
      <w:pPr>
        <w:pStyle w:val="NormalWeb"/>
        <w:shd w:val="clear" w:color="auto" w:fill="FFFFFF"/>
        <w:spacing w:before="0" w:beforeAutospacing="0" w:after="120" w:afterAutospacing="0" w:line="360" w:lineRule="auto"/>
        <w:ind w:firstLine="2268"/>
        <w:jc w:val="both"/>
        <w:rPr>
          <w:rFonts w:ascii="Garamond" w:hAnsi="Garamond" w:cs="Courier New"/>
        </w:rPr>
      </w:pPr>
    </w:p>
    <w:p w:rsidR="00341982" w:rsidRPr="002D18DD" w:rsidRDefault="002D18DD" w:rsidP="002D18DD">
      <w:pPr>
        <w:autoSpaceDE w:val="0"/>
        <w:autoSpaceDN w:val="0"/>
        <w:adjustRightInd w:val="0"/>
        <w:spacing w:line="360" w:lineRule="auto"/>
        <w:ind w:firstLine="2268"/>
        <w:jc w:val="both"/>
        <w:rPr>
          <w:rFonts w:ascii="Garamond" w:hAnsi="Garamond" w:cs="Courier New"/>
          <w:color w:val="333333"/>
        </w:rPr>
      </w:pPr>
      <w:r>
        <w:rPr>
          <w:rFonts w:ascii="Garamond" w:hAnsi="Garamond" w:cs="Courier New"/>
        </w:rPr>
        <w:t>________________________________________</w:t>
      </w:r>
      <w:r w:rsidR="002D5D7D" w:rsidRPr="002D18DD">
        <w:rPr>
          <w:rFonts w:ascii="Garamond" w:hAnsi="Garamond" w:cs="Courier New"/>
          <w:color w:val="141414"/>
        </w:rPr>
        <w:t xml:space="preserve">, </w:t>
      </w:r>
      <w:r w:rsidR="001F71D4" w:rsidRPr="002D18DD">
        <w:rPr>
          <w:rFonts w:ascii="Garamond" w:hAnsi="Garamond" w:cs="Courier New"/>
          <w:color w:val="141414"/>
        </w:rPr>
        <w:t>nos autos</w:t>
      </w:r>
      <w:r w:rsidR="00930C48" w:rsidRPr="002D18DD">
        <w:rPr>
          <w:rFonts w:ascii="Garamond" w:hAnsi="Garamond" w:cs="Courier New"/>
          <w:color w:val="141414"/>
        </w:rPr>
        <w:t xml:space="preserve"> </w:t>
      </w:r>
      <w:r w:rsidR="00995864" w:rsidRPr="002D18DD">
        <w:rPr>
          <w:rFonts w:ascii="Garamond" w:hAnsi="Garamond" w:cs="Courier New"/>
          <w:color w:val="141414"/>
        </w:rPr>
        <w:t xml:space="preserve">em epígrafe, por sua advogada </w:t>
      </w:r>
      <w:r w:rsidR="00995864" w:rsidRPr="002D18DD">
        <w:rPr>
          <w:rFonts w:ascii="Garamond" w:hAnsi="Garamond" w:cs="Courier New"/>
          <w:i/>
          <w:color w:val="141414"/>
        </w:rPr>
        <w:t>in fine</w:t>
      </w:r>
      <w:r w:rsidR="00995864" w:rsidRPr="002D18DD">
        <w:rPr>
          <w:rFonts w:ascii="Garamond" w:hAnsi="Garamond" w:cs="Courier New"/>
          <w:color w:val="141414"/>
        </w:rPr>
        <w:t xml:space="preserve"> subscrita, devidamente constituída (</w:t>
      </w:r>
      <w:proofErr w:type="spellStart"/>
      <w:r w:rsidR="00995864" w:rsidRPr="002D18DD">
        <w:rPr>
          <w:rFonts w:ascii="Garamond" w:hAnsi="Garamond" w:cs="Courier New"/>
          <w:color w:val="141414"/>
        </w:rPr>
        <w:t>m.j</w:t>
      </w:r>
      <w:proofErr w:type="spellEnd"/>
      <w:r w:rsidR="00995864" w:rsidRPr="002D18DD">
        <w:rPr>
          <w:rFonts w:ascii="Garamond" w:hAnsi="Garamond" w:cs="Courier New"/>
          <w:color w:val="141414"/>
        </w:rPr>
        <w:t>.)</w:t>
      </w:r>
      <w:r w:rsidR="00D37F17" w:rsidRPr="002D18DD">
        <w:rPr>
          <w:rFonts w:ascii="Garamond" w:hAnsi="Garamond" w:cs="Courier New"/>
          <w:color w:val="141414"/>
        </w:rPr>
        <w:t>, vem tempestivamente</w:t>
      </w:r>
      <w:r w:rsidR="00930C48" w:rsidRPr="002D18DD">
        <w:rPr>
          <w:rFonts w:ascii="Garamond" w:hAnsi="Garamond" w:cs="Courier New"/>
          <w:color w:val="141414"/>
        </w:rPr>
        <w:t>,</w:t>
      </w:r>
      <w:r w:rsidR="0055207B" w:rsidRPr="002D18DD">
        <w:rPr>
          <w:rFonts w:ascii="Garamond" w:hAnsi="Garamond" w:cs="Courier New"/>
          <w:color w:val="141414"/>
        </w:rPr>
        <w:t xml:space="preserve"> na forma do</w:t>
      </w:r>
      <w:r w:rsidR="00D37F17" w:rsidRPr="002D18DD">
        <w:rPr>
          <w:rFonts w:ascii="Garamond" w:hAnsi="Garamond" w:cs="Courier New"/>
          <w:color w:val="141414"/>
        </w:rPr>
        <w:t xml:space="preserve"> </w:t>
      </w:r>
      <w:r w:rsidR="00341982" w:rsidRPr="002D18DD">
        <w:rPr>
          <w:rFonts w:ascii="Garamond" w:hAnsi="Garamond" w:cs="Courier New"/>
        </w:rPr>
        <w:t>art. 1.030</w:t>
      </w:r>
      <w:r w:rsidR="00930C48" w:rsidRPr="002D18DD">
        <w:rPr>
          <w:rFonts w:ascii="Garamond" w:hAnsi="Garamond" w:cs="Courier New"/>
        </w:rPr>
        <w:t xml:space="preserve">, da Lei nº </w:t>
      </w:r>
      <w:r w:rsidR="00663139" w:rsidRPr="002D18DD">
        <w:rPr>
          <w:rFonts w:ascii="Garamond" w:hAnsi="Garamond" w:cs="Courier New"/>
        </w:rPr>
        <w:t>13.015/2015</w:t>
      </w:r>
      <w:r w:rsidR="00D37F17" w:rsidRPr="002D18DD">
        <w:rPr>
          <w:rFonts w:ascii="Garamond" w:hAnsi="Garamond" w:cs="Courier New"/>
          <w:color w:val="141414"/>
        </w:rPr>
        <w:t xml:space="preserve">, </w:t>
      </w:r>
      <w:r w:rsidR="00367FFD" w:rsidRPr="002D18DD">
        <w:rPr>
          <w:rFonts w:ascii="Garamond" w:hAnsi="Garamond" w:cs="Courier New"/>
          <w:color w:val="333333"/>
        </w:rPr>
        <w:t xml:space="preserve">respeitosamente à presença de Vossa Excelência </w:t>
      </w:r>
      <w:r w:rsidR="00AE663C" w:rsidRPr="002D18DD">
        <w:rPr>
          <w:rFonts w:ascii="Garamond" w:hAnsi="Garamond" w:cs="Courier New"/>
          <w:color w:val="333333"/>
        </w:rPr>
        <w:t>apr</w:t>
      </w:r>
      <w:r w:rsidR="006C3F29" w:rsidRPr="002D18DD">
        <w:rPr>
          <w:rFonts w:ascii="Garamond" w:hAnsi="Garamond" w:cs="Courier New"/>
          <w:color w:val="333333"/>
        </w:rPr>
        <w:t>e</w:t>
      </w:r>
      <w:r w:rsidR="00AE663C" w:rsidRPr="002D18DD">
        <w:rPr>
          <w:rFonts w:ascii="Garamond" w:hAnsi="Garamond" w:cs="Courier New"/>
          <w:color w:val="333333"/>
        </w:rPr>
        <w:t>sentar</w:t>
      </w:r>
      <w:r w:rsidR="00E35A1E" w:rsidRPr="002D18DD">
        <w:rPr>
          <w:rFonts w:ascii="Garamond" w:hAnsi="Garamond" w:cs="Courier New"/>
          <w:color w:val="333333"/>
        </w:rPr>
        <w:t xml:space="preserve"> </w:t>
      </w:r>
    </w:p>
    <w:p w:rsidR="00341982" w:rsidRPr="002D18DD" w:rsidRDefault="00341982" w:rsidP="002D18DD">
      <w:pPr>
        <w:autoSpaceDE w:val="0"/>
        <w:autoSpaceDN w:val="0"/>
        <w:adjustRightInd w:val="0"/>
        <w:spacing w:line="360" w:lineRule="auto"/>
        <w:ind w:firstLine="2268"/>
        <w:jc w:val="both"/>
        <w:rPr>
          <w:rFonts w:ascii="Garamond" w:hAnsi="Garamond" w:cs="Courier New"/>
          <w:color w:val="333333"/>
        </w:rPr>
      </w:pPr>
    </w:p>
    <w:p w:rsidR="00341982" w:rsidRPr="002D18DD" w:rsidRDefault="00367FFD" w:rsidP="002D18DD">
      <w:pPr>
        <w:autoSpaceDE w:val="0"/>
        <w:autoSpaceDN w:val="0"/>
        <w:adjustRightInd w:val="0"/>
        <w:spacing w:line="360" w:lineRule="auto"/>
        <w:ind w:firstLine="2268"/>
        <w:jc w:val="both"/>
        <w:rPr>
          <w:rStyle w:val="Forte"/>
          <w:rFonts w:ascii="Garamond" w:hAnsi="Garamond" w:cs="Courier New"/>
          <w:color w:val="333333"/>
        </w:rPr>
      </w:pPr>
      <w:r w:rsidRPr="002D18DD">
        <w:rPr>
          <w:rStyle w:val="Forte"/>
          <w:rFonts w:ascii="Garamond" w:hAnsi="Garamond" w:cs="Courier New"/>
          <w:color w:val="333333"/>
        </w:rPr>
        <w:t>CONTRA</w:t>
      </w:r>
      <w:r w:rsidR="0029336D" w:rsidRPr="002D18DD">
        <w:rPr>
          <w:rStyle w:val="Forte"/>
          <w:rFonts w:ascii="Garamond" w:hAnsi="Garamond" w:cs="Courier New"/>
          <w:color w:val="333333"/>
        </w:rPr>
        <w:t>MINUTA A AGRAVO EM RECURSO ESPECIAL</w:t>
      </w:r>
    </w:p>
    <w:p w:rsidR="00341982" w:rsidRPr="002D18DD" w:rsidRDefault="00341982" w:rsidP="002D18DD">
      <w:pPr>
        <w:autoSpaceDE w:val="0"/>
        <w:autoSpaceDN w:val="0"/>
        <w:adjustRightInd w:val="0"/>
        <w:spacing w:line="360" w:lineRule="auto"/>
        <w:ind w:firstLine="2268"/>
        <w:jc w:val="both"/>
        <w:rPr>
          <w:rStyle w:val="Forte"/>
          <w:rFonts w:ascii="Garamond" w:hAnsi="Garamond" w:cs="Courier New"/>
          <w:color w:val="333333"/>
        </w:rPr>
      </w:pPr>
    </w:p>
    <w:p w:rsidR="006C3F29" w:rsidRPr="002D18DD" w:rsidRDefault="00E35A1E" w:rsidP="002D18DD">
      <w:pPr>
        <w:autoSpaceDE w:val="0"/>
        <w:autoSpaceDN w:val="0"/>
        <w:adjustRightInd w:val="0"/>
        <w:spacing w:line="360" w:lineRule="auto"/>
        <w:ind w:firstLine="2268"/>
        <w:jc w:val="both"/>
        <w:rPr>
          <w:rFonts w:ascii="Garamond" w:hAnsi="Garamond" w:cs="Courier New"/>
          <w:color w:val="141414"/>
        </w:rPr>
      </w:pPr>
      <w:r w:rsidRPr="002D18DD">
        <w:rPr>
          <w:rStyle w:val="Forte"/>
          <w:rFonts w:ascii="Garamond" w:hAnsi="Garamond" w:cs="Courier New"/>
          <w:color w:val="333333"/>
        </w:rPr>
        <w:t xml:space="preserve"> </w:t>
      </w:r>
      <w:r w:rsidRPr="002D18DD">
        <w:rPr>
          <w:rStyle w:val="Forte"/>
          <w:rFonts w:ascii="Garamond" w:hAnsi="Garamond" w:cs="Courier New"/>
          <w:b w:val="0"/>
          <w:color w:val="333333"/>
        </w:rPr>
        <w:t>i</w:t>
      </w:r>
      <w:r w:rsidRPr="002D18DD">
        <w:rPr>
          <w:rFonts w:ascii="Garamond" w:hAnsi="Garamond" w:cs="Courier New"/>
          <w:color w:val="333333"/>
        </w:rPr>
        <w:t>nterposto</w:t>
      </w:r>
      <w:r w:rsidR="0075205A" w:rsidRPr="002D18DD">
        <w:rPr>
          <w:rFonts w:ascii="Garamond" w:hAnsi="Garamond" w:cs="Courier New"/>
          <w:color w:val="333333"/>
        </w:rPr>
        <w:t xml:space="preserve"> por</w:t>
      </w:r>
      <w:r w:rsidR="006C3F29" w:rsidRPr="002D18DD">
        <w:rPr>
          <w:rFonts w:ascii="Garamond" w:hAnsi="Garamond" w:cs="Courier New"/>
          <w:color w:val="333333"/>
        </w:rPr>
        <w:t xml:space="preserve"> </w:t>
      </w:r>
      <w:r w:rsidR="002D18DD">
        <w:rPr>
          <w:rFonts w:ascii="Garamond" w:hAnsi="Garamond" w:cs="Courier New"/>
        </w:rPr>
        <w:t>_______________________________</w:t>
      </w:r>
      <w:r w:rsidR="006C3F29" w:rsidRPr="002D18DD">
        <w:rPr>
          <w:rFonts w:ascii="Garamond" w:hAnsi="Garamond" w:cs="Courier New"/>
        </w:rPr>
        <w:t>.</w:t>
      </w:r>
      <w:r w:rsidR="007E37C5" w:rsidRPr="002D18DD">
        <w:rPr>
          <w:rFonts w:ascii="Garamond" w:hAnsi="Garamond" w:cs="Courier New"/>
          <w:color w:val="141414"/>
        </w:rPr>
        <w:t>, já</w:t>
      </w:r>
      <w:r w:rsidR="006C3F29" w:rsidRPr="002D18DD">
        <w:rPr>
          <w:rFonts w:ascii="Garamond" w:hAnsi="Garamond" w:cs="Courier New"/>
          <w:color w:val="141414"/>
        </w:rPr>
        <w:t xml:space="preserve"> qualificado, fazendo-o mediante as razões de fato e de direito que passa a expor.</w:t>
      </w:r>
    </w:p>
    <w:p w:rsidR="00663139" w:rsidRPr="002D18DD" w:rsidRDefault="00663139" w:rsidP="002D18DD">
      <w:pPr>
        <w:autoSpaceDE w:val="0"/>
        <w:autoSpaceDN w:val="0"/>
        <w:adjustRightInd w:val="0"/>
        <w:spacing w:line="360" w:lineRule="auto"/>
        <w:ind w:firstLine="2268"/>
        <w:jc w:val="both"/>
        <w:rPr>
          <w:rFonts w:ascii="Garamond" w:hAnsi="Garamond" w:cs="Courier New"/>
          <w:color w:val="141414"/>
        </w:rPr>
      </w:pPr>
    </w:p>
    <w:p w:rsidR="006C3F29" w:rsidRPr="002D18DD" w:rsidRDefault="006C3F29" w:rsidP="002D18DD">
      <w:pPr>
        <w:pStyle w:val="NormalWeb"/>
        <w:shd w:val="clear" w:color="auto" w:fill="FFFFFF"/>
        <w:spacing w:before="0" w:beforeAutospacing="0" w:after="120" w:afterAutospacing="0" w:line="360" w:lineRule="auto"/>
        <w:ind w:firstLine="2268"/>
        <w:jc w:val="both"/>
        <w:rPr>
          <w:rFonts w:ascii="Garamond" w:hAnsi="Garamond" w:cs="Courier New"/>
          <w:color w:val="141414"/>
        </w:rPr>
      </w:pPr>
      <w:r w:rsidRPr="002D18DD">
        <w:rPr>
          <w:rFonts w:ascii="Garamond" w:hAnsi="Garamond" w:cs="Courier New"/>
          <w:color w:val="141414"/>
        </w:rPr>
        <w:t xml:space="preserve">Nestes </w:t>
      </w:r>
      <w:r w:rsidR="007E37C5" w:rsidRPr="002D18DD">
        <w:rPr>
          <w:rFonts w:ascii="Garamond" w:hAnsi="Garamond" w:cs="Courier New"/>
          <w:color w:val="141414"/>
        </w:rPr>
        <w:t>termos, pede</w:t>
      </w:r>
      <w:r w:rsidRPr="002D18DD">
        <w:rPr>
          <w:rFonts w:ascii="Garamond" w:hAnsi="Garamond" w:cs="Courier New"/>
          <w:color w:val="141414"/>
        </w:rPr>
        <w:t xml:space="preserve"> deferimento.</w:t>
      </w:r>
    </w:p>
    <w:p w:rsidR="006C3F29" w:rsidRPr="002D18DD" w:rsidRDefault="006C3F29" w:rsidP="002D18DD">
      <w:pPr>
        <w:pStyle w:val="NormalWeb"/>
        <w:shd w:val="clear" w:color="auto" w:fill="FFFFFF"/>
        <w:spacing w:before="0" w:beforeAutospacing="0" w:after="120" w:afterAutospacing="0" w:line="360" w:lineRule="auto"/>
        <w:jc w:val="both"/>
        <w:rPr>
          <w:rFonts w:ascii="Garamond" w:hAnsi="Garamond" w:cs="Courier New"/>
          <w:color w:val="141414"/>
        </w:rPr>
      </w:pPr>
    </w:p>
    <w:p w:rsidR="006C3F29" w:rsidRPr="002D18DD" w:rsidRDefault="00994F33" w:rsidP="002D18DD">
      <w:pPr>
        <w:pStyle w:val="NormalWeb"/>
        <w:shd w:val="clear" w:color="auto" w:fill="FFFFFF"/>
        <w:spacing w:before="0" w:beforeAutospacing="0" w:after="120" w:afterAutospacing="0" w:line="360" w:lineRule="auto"/>
        <w:ind w:firstLine="2268"/>
        <w:jc w:val="both"/>
        <w:rPr>
          <w:rFonts w:ascii="Garamond" w:hAnsi="Garamond" w:cs="Courier New"/>
          <w:color w:val="141414"/>
        </w:rPr>
      </w:pPr>
      <w:r w:rsidRPr="002D18DD">
        <w:rPr>
          <w:rFonts w:ascii="Garamond" w:hAnsi="Garamond" w:cs="Courier New"/>
          <w:color w:val="141414"/>
        </w:rPr>
        <w:t xml:space="preserve">Goiânia, </w:t>
      </w:r>
      <w:r w:rsidR="0029336D" w:rsidRPr="002D18DD">
        <w:rPr>
          <w:rFonts w:ascii="Garamond" w:hAnsi="Garamond" w:cs="Courier New"/>
          <w:color w:val="141414"/>
        </w:rPr>
        <w:t>26</w:t>
      </w:r>
      <w:r w:rsidR="00875F2E" w:rsidRPr="002D18DD">
        <w:rPr>
          <w:rFonts w:ascii="Garamond" w:hAnsi="Garamond" w:cs="Courier New"/>
          <w:color w:val="141414"/>
        </w:rPr>
        <w:t xml:space="preserve"> de</w:t>
      </w:r>
      <w:r w:rsidR="0029336D" w:rsidRPr="002D18DD">
        <w:rPr>
          <w:rFonts w:ascii="Garamond" w:hAnsi="Garamond" w:cs="Courier New"/>
          <w:color w:val="141414"/>
        </w:rPr>
        <w:t xml:space="preserve"> fevereiro de 2019</w:t>
      </w:r>
      <w:r w:rsidR="00875F2E" w:rsidRPr="002D18DD">
        <w:rPr>
          <w:rFonts w:ascii="Garamond" w:hAnsi="Garamond" w:cs="Courier New"/>
          <w:color w:val="141414"/>
        </w:rPr>
        <w:t>.</w:t>
      </w:r>
    </w:p>
    <w:p w:rsidR="00875F2E" w:rsidRPr="002D18DD" w:rsidRDefault="00875F2E" w:rsidP="002D18DD">
      <w:pPr>
        <w:pStyle w:val="NormalWeb"/>
        <w:shd w:val="clear" w:color="auto" w:fill="FFFFFF"/>
        <w:spacing w:before="0" w:beforeAutospacing="0" w:after="120" w:afterAutospacing="0" w:line="360" w:lineRule="auto"/>
        <w:jc w:val="both"/>
        <w:rPr>
          <w:rFonts w:ascii="Garamond" w:hAnsi="Garamond" w:cs="Courier New"/>
          <w:color w:val="141414"/>
        </w:rPr>
      </w:pPr>
    </w:p>
    <w:p w:rsidR="006D0917" w:rsidRPr="002D18DD" w:rsidRDefault="006D0917" w:rsidP="002D18DD">
      <w:pPr>
        <w:pStyle w:val="NormalWeb"/>
        <w:shd w:val="clear" w:color="auto" w:fill="FFFFFF"/>
        <w:spacing w:before="0" w:beforeAutospacing="0" w:after="120" w:afterAutospacing="0" w:line="360" w:lineRule="auto"/>
        <w:jc w:val="center"/>
        <w:rPr>
          <w:rFonts w:ascii="Garamond" w:hAnsi="Garamond" w:cs="Courier New"/>
          <w:color w:val="141414"/>
        </w:rPr>
      </w:pPr>
    </w:p>
    <w:p w:rsidR="00875F2E" w:rsidRPr="002D18DD" w:rsidRDefault="00875F2E" w:rsidP="002D18DD">
      <w:pPr>
        <w:pStyle w:val="NormalWeb"/>
        <w:shd w:val="clear" w:color="auto" w:fill="FFFFFF"/>
        <w:spacing w:before="0" w:beforeAutospacing="0" w:after="120" w:afterAutospacing="0" w:line="360" w:lineRule="auto"/>
        <w:jc w:val="center"/>
        <w:rPr>
          <w:rFonts w:ascii="Garamond" w:hAnsi="Garamond" w:cs="Courier New"/>
          <w:color w:val="141414"/>
          <w:lang w:val="en-US"/>
        </w:rPr>
      </w:pPr>
      <w:proofErr w:type="spellStart"/>
      <w:r w:rsidRPr="002D18DD">
        <w:rPr>
          <w:rFonts w:ascii="Garamond" w:hAnsi="Garamond" w:cs="Courier New"/>
          <w:color w:val="141414"/>
          <w:lang w:val="en-US"/>
        </w:rPr>
        <w:t>Leoní</w:t>
      </w:r>
      <w:proofErr w:type="spellEnd"/>
      <w:r w:rsidRPr="002D18DD">
        <w:rPr>
          <w:rFonts w:ascii="Garamond" w:hAnsi="Garamond" w:cs="Courier New"/>
          <w:color w:val="141414"/>
          <w:lang w:val="en-US"/>
        </w:rPr>
        <w:t xml:space="preserve"> </w:t>
      </w:r>
      <w:proofErr w:type="spellStart"/>
      <w:r w:rsidRPr="002D18DD">
        <w:rPr>
          <w:rFonts w:ascii="Garamond" w:hAnsi="Garamond" w:cs="Courier New"/>
          <w:color w:val="141414"/>
          <w:lang w:val="en-US"/>
        </w:rPr>
        <w:t>Loni</w:t>
      </w:r>
      <w:proofErr w:type="spellEnd"/>
      <w:r w:rsidRPr="002D18DD">
        <w:rPr>
          <w:rFonts w:ascii="Garamond" w:hAnsi="Garamond" w:cs="Courier New"/>
          <w:color w:val="141414"/>
          <w:lang w:val="en-US"/>
        </w:rPr>
        <w:t xml:space="preserve"> </w:t>
      </w:r>
      <w:proofErr w:type="spellStart"/>
      <w:r w:rsidRPr="002D18DD">
        <w:rPr>
          <w:rFonts w:ascii="Garamond" w:hAnsi="Garamond" w:cs="Courier New"/>
          <w:color w:val="141414"/>
          <w:lang w:val="en-US"/>
        </w:rPr>
        <w:t>Saifert</w:t>
      </w:r>
      <w:proofErr w:type="spellEnd"/>
    </w:p>
    <w:p w:rsidR="00875F2E" w:rsidRPr="002D18DD" w:rsidRDefault="00875F2E" w:rsidP="002D18DD">
      <w:pPr>
        <w:pStyle w:val="NormalWeb"/>
        <w:shd w:val="clear" w:color="auto" w:fill="FFFFFF"/>
        <w:spacing w:before="0" w:beforeAutospacing="0" w:after="120" w:afterAutospacing="0" w:line="360" w:lineRule="auto"/>
        <w:jc w:val="center"/>
        <w:rPr>
          <w:rFonts w:ascii="Garamond" w:hAnsi="Garamond" w:cs="Courier New"/>
          <w:color w:val="141414"/>
          <w:lang w:val="en-US"/>
        </w:rPr>
      </w:pPr>
      <w:r w:rsidRPr="002D18DD">
        <w:rPr>
          <w:rFonts w:ascii="Garamond" w:hAnsi="Garamond" w:cs="Courier New"/>
          <w:color w:val="141414"/>
          <w:lang w:val="en-US"/>
        </w:rPr>
        <w:t>OAB-GO 24987</w:t>
      </w:r>
    </w:p>
    <w:p w:rsidR="00875F2E" w:rsidRPr="002D18DD" w:rsidRDefault="00875F2E" w:rsidP="002D18DD">
      <w:pPr>
        <w:pStyle w:val="NormalWeb"/>
        <w:shd w:val="clear" w:color="auto" w:fill="FFFFFF"/>
        <w:spacing w:before="0" w:beforeAutospacing="0" w:after="120" w:afterAutospacing="0" w:line="360" w:lineRule="auto"/>
        <w:jc w:val="center"/>
        <w:rPr>
          <w:rFonts w:ascii="Garamond" w:hAnsi="Garamond" w:cs="Courier New"/>
          <w:color w:val="141414"/>
          <w:lang w:val="en-US"/>
        </w:rPr>
      </w:pPr>
    </w:p>
    <w:p w:rsidR="00E943B5" w:rsidRPr="002D18DD" w:rsidRDefault="00E943B5" w:rsidP="002D18DD">
      <w:pPr>
        <w:pStyle w:val="NormalWeb"/>
        <w:shd w:val="clear" w:color="auto" w:fill="FFFFFF"/>
        <w:spacing w:before="0" w:beforeAutospacing="0" w:after="120" w:afterAutospacing="0" w:line="360" w:lineRule="auto"/>
        <w:rPr>
          <w:rFonts w:ascii="Garamond" w:hAnsi="Garamond" w:cs="Courier New"/>
          <w:lang w:val="en-US"/>
        </w:rPr>
      </w:pPr>
    </w:p>
    <w:p w:rsidR="00F917D7" w:rsidRPr="002D18DD" w:rsidRDefault="00F917D7" w:rsidP="002D18DD">
      <w:pPr>
        <w:pStyle w:val="NormalWeb"/>
        <w:shd w:val="clear" w:color="auto" w:fill="FFFFFF"/>
        <w:spacing w:before="0" w:beforeAutospacing="0" w:after="120" w:afterAutospacing="0" w:line="360" w:lineRule="auto"/>
        <w:jc w:val="center"/>
        <w:rPr>
          <w:rFonts w:ascii="Garamond" w:hAnsi="Garamond" w:cs="Courier New"/>
          <w:lang w:val="en-US"/>
        </w:rPr>
      </w:pPr>
    </w:p>
    <w:p w:rsidR="006D0917" w:rsidRPr="002D18DD" w:rsidRDefault="00AB4070" w:rsidP="002D18DD">
      <w:pPr>
        <w:pStyle w:val="NormalWeb"/>
        <w:shd w:val="clear" w:color="auto" w:fill="FFFFFF"/>
        <w:spacing w:before="0" w:beforeAutospacing="0" w:after="120" w:afterAutospacing="0" w:line="360" w:lineRule="auto"/>
        <w:jc w:val="center"/>
        <w:rPr>
          <w:rFonts w:ascii="Garamond" w:hAnsi="Garamond" w:cs="Courier New"/>
          <w:b/>
        </w:rPr>
      </w:pPr>
      <w:r w:rsidRPr="002D18DD">
        <w:rPr>
          <w:rFonts w:ascii="Garamond" w:hAnsi="Garamond" w:cs="Courier New"/>
          <w:b/>
        </w:rPr>
        <w:t>CONTRA</w:t>
      </w:r>
      <w:r w:rsidR="0029336D" w:rsidRPr="002D18DD">
        <w:rPr>
          <w:rFonts w:ascii="Garamond" w:hAnsi="Garamond" w:cs="Courier New"/>
          <w:b/>
        </w:rPr>
        <w:t>MINUTA</w:t>
      </w:r>
      <w:r w:rsidRPr="002D18DD">
        <w:rPr>
          <w:rFonts w:ascii="Garamond" w:hAnsi="Garamond" w:cs="Courier New"/>
          <w:b/>
        </w:rPr>
        <w:t xml:space="preserve"> </w:t>
      </w:r>
      <w:r w:rsidR="0029336D" w:rsidRPr="002D18DD">
        <w:rPr>
          <w:rFonts w:ascii="Garamond" w:hAnsi="Garamond" w:cs="Courier New"/>
          <w:b/>
        </w:rPr>
        <w:t>A AGRAVO EM RECURSO ESPECIAL</w:t>
      </w:r>
    </w:p>
    <w:p w:rsidR="006D0917" w:rsidRPr="002D18DD" w:rsidRDefault="006D0917" w:rsidP="002D18DD">
      <w:pPr>
        <w:pStyle w:val="NormalWeb"/>
        <w:shd w:val="clear" w:color="auto" w:fill="FFFFFF"/>
        <w:spacing w:before="0" w:beforeAutospacing="0" w:after="120" w:afterAutospacing="0" w:line="360" w:lineRule="auto"/>
        <w:jc w:val="center"/>
        <w:rPr>
          <w:rFonts w:ascii="Garamond" w:hAnsi="Garamond" w:cs="Courier New"/>
        </w:rPr>
      </w:pPr>
    </w:p>
    <w:p w:rsidR="00A91A31" w:rsidRPr="002D18DD" w:rsidRDefault="00A91A31" w:rsidP="002D18DD">
      <w:pPr>
        <w:pStyle w:val="NormalWeb"/>
        <w:spacing w:before="0" w:beforeAutospacing="0" w:after="120" w:afterAutospacing="0" w:line="360" w:lineRule="auto"/>
        <w:jc w:val="center"/>
        <w:rPr>
          <w:rFonts w:ascii="Garamond" w:hAnsi="Garamond" w:cs="Courier New"/>
        </w:rPr>
      </w:pPr>
    </w:p>
    <w:p w:rsidR="00BA511C" w:rsidRPr="002D18DD" w:rsidRDefault="00A91A31" w:rsidP="002D18DD">
      <w:pPr>
        <w:pStyle w:val="NormalWeb"/>
        <w:shd w:val="clear" w:color="auto" w:fill="FFFFFF"/>
        <w:spacing w:before="0" w:beforeAutospacing="0" w:after="120" w:afterAutospacing="0" w:line="360" w:lineRule="auto"/>
        <w:jc w:val="both"/>
        <w:rPr>
          <w:rFonts w:ascii="Garamond" w:hAnsi="Garamond" w:cs="Courier New"/>
          <w:b/>
        </w:rPr>
      </w:pPr>
      <w:r w:rsidRPr="002D18DD">
        <w:rPr>
          <w:rFonts w:ascii="Garamond" w:hAnsi="Garamond" w:cs="Courier New"/>
        </w:rPr>
        <w:t>Processo</w:t>
      </w:r>
      <w:r w:rsidR="007E37C5" w:rsidRPr="002D18DD">
        <w:rPr>
          <w:rFonts w:ascii="Garamond" w:hAnsi="Garamond" w:cs="Courier New"/>
        </w:rPr>
        <w:t xml:space="preserve">:   </w:t>
      </w:r>
      <w:r w:rsidR="002D18DD">
        <w:rPr>
          <w:rFonts w:ascii="Garamond" w:hAnsi="Garamond" w:cs="Courier New"/>
          <w:b/>
          <w:bCs/>
          <w:color w:val="000000"/>
          <w:shd w:val="clear" w:color="auto" w:fill="FFFFFF"/>
        </w:rPr>
        <w:t>_______</w:t>
      </w:r>
    </w:p>
    <w:p w:rsidR="00BA511C" w:rsidRPr="002D18DD" w:rsidRDefault="00341982" w:rsidP="002D18DD">
      <w:pPr>
        <w:pStyle w:val="NormalWeb"/>
        <w:spacing w:before="0" w:beforeAutospacing="0" w:after="120" w:afterAutospacing="0" w:line="360" w:lineRule="auto"/>
        <w:jc w:val="both"/>
        <w:rPr>
          <w:rFonts w:ascii="Garamond" w:hAnsi="Garamond" w:cs="Courier New"/>
          <w:b/>
        </w:rPr>
      </w:pPr>
      <w:r w:rsidRPr="002D18DD">
        <w:rPr>
          <w:rFonts w:ascii="Garamond" w:hAnsi="Garamond" w:cs="Courier New"/>
          <w:b/>
        </w:rPr>
        <w:t>RECORRIDO</w:t>
      </w:r>
      <w:r w:rsidR="00A91A31" w:rsidRPr="002D18DD">
        <w:rPr>
          <w:rFonts w:ascii="Garamond" w:hAnsi="Garamond" w:cs="Courier New"/>
          <w:b/>
        </w:rPr>
        <w:t xml:space="preserve">: </w:t>
      </w:r>
      <w:r w:rsidR="00FD7C93" w:rsidRPr="002D18DD">
        <w:rPr>
          <w:rFonts w:ascii="Garamond" w:hAnsi="Garamond" w:cs="Courier New"/>
          <w:b/>
        </w:rPr>
        <w:t xml:space="preserve">  </w:t>
      </w:r>
      <w:r w:rsidR="002D18DD">
        <w:rPr>
          <w:rFonts w:ascii="Garamond" w:hAnsi="Garamond" w:cs="Courier New"/>
          <w:b/>
        </w:rPr>
        <w:t>______</w:t>
      </w:r>
    </w:p>
    <w:p w:rsidR="00A91A31" w:rsidRPr="002D18DD" w:rsidRDefault="00341982" w:rsidP="002D18DD">
      <w:pPr>
        <w:pStyle w:val="NormalWeb"/>
        <w:spacing w:before="0" w:beforeAutospacing="0" w:after="120" w:afterAutospacing="0" w:line="360" w:lineRule="auto"/>
        <w:ind w:left="1985" w:hanging="1985"/>
        <w:jc w:val="both"/>
        <w:rPr>
          <w:rFonts w:ascii="Garamond" w:hAnsi="Garamond" w:cs="Courier New"/>
        </w:rPr>
      </w:pPr>
      <w:r w:rsidRPr="002D18DD">
        <w:rPr>
          <w:rFonts w:ascii="Garamond" w:hAnsi="Garamond" w:cs="Courier New"/>
        </w:rPr>
        <w:t>RECORRENTE</w:t>
      </w:r>
      <w:r w:rsidR="00A91A31" w:rsidRPr="002D18DD">
        <w:rPr>
          <w:rFonts w:ascii="Garamond" w:hAnsi="Garamond" w:cs="Courier New"/>
        </w:rPr>
        <w:t>:</w:t>
      </w:r>
      <w:r w:rsidR="00FD7C93" w:rsidRPr="002D18DD">
        <w:rPr>
          <w:rFonts w:ascii="Garamond" w:hAnsi="Garamond" w:cs="Courier New"/>
        </w:rPr>
        <w:t xml:space="preserve"> </w:t>
      </w:r>
      <w:r w:rsidR="00A91A31" w:rsidRPr="002D18DD">
        <w:rPr>
          <w:rFonts w:ascii="Garamond" w:hAnsi="Garamond" w:cs="Courier New"/>
        </w:rPr>
        <w:t xml:space="preserve"> </w:t>
      </w:r>
      <w:r w:rsidR="002D18DD">
        <w:rPr>
          <w:rFonts w:ascii="Garamond" w:hAnsi="Garamond" w:cs="Courier New"/>
        </w:rPr>
        <w:t>_______</w:t>
      </w:r>
    </w:p>
    <w:p w:rsidR="00A91A31" w:rsidRPr="002D18DD" w:rsidRDefault="00A91A31" w:rsidP="002D18DD">
      <w:pPr>
        <w:pStyle w:val="NormalWeb"/>
        <w:spacing w:before="0" w:beforeAutospacing="0" w:after="120" w:afterAutospacing="0" w:line="360" w:lineRule="auto"/>
        <w:jc w:val="both"/>
        <w:rPr>
          <w:rFonts w:ascii="Garamond" w:hAnsi="Garamond" w:cs="Courier New"/>
        </w:rPr>
      </w:pPr>
    </w:p>
    <w:p w:rsidR="00BF4092" w:rsidRPr="002D18DD" w:rsidRDefault="00F27C4D" w:rsidP="002D18DD">
      <w:pPr>
        <w:pStyle w:val="NormalWeb"/>
        <w:spacing w:before="0" w:beforeAutospacing="0" w:after="120" w:afterAutospacing="0" w:line="360" w:lineRule="auto"/>
        <w:ind w:firstLine="2268"/>
        <w:jc w:val="center"/>
        <w:rPr>
          <w:rFonts w:ascii="Garamond" w:hAnsi="Garamond" w:cs="Courier New"/>
          <w:b/>
          <w:bCs/>
        </w:rPr>
      </w:pPr>
      <w:r w:rsidRPr="002D18DD">
        <w:rPr>
          <w:rFonts w:ascii="Garamond" w:hAnsi="Garamond" w:cs="Courier New"/>
          <w:b/>
          <w:bCs/>
        </w:rPr>
        <w:t xml:space="preserve">PELO </w:t>
      </w:r>
      <w:r w:rsidR="0029336D" w:rsidRPr="002D18DD">
        <w:rPr>
          <w:rFonts w:ascii="Garamond" w:hAnsi="Garamond" w:cs="Courier New"/>
          <w:b/>
          <w:bCs/>
        </w:rPr>
        <w:t xml:space="preserve">AGRAVO EM </w:t>
      </w:r>
      <w:r w:rsidR="00AE4765" w:rsidRPr="002D18DD">
        <w:rPr>
          <w:rFonts w:ascii="Garamond" w:hAnsi="Garamond" w:cs="Courier New"/>
          <w:b/>
          <w:bCs/>
        </w:rPr>
        <w:t xml:space="preserve">RECURSO </w:t>
      </w:r>
      <w:r w:rsidR="0029336D" w:rsidRPr="002D18DD">
        <w:rPr>
          <w:rFonts w:ascii="Garamond" w:hAnsi="Garamond" w:cs="Courier New"/>
          <w:b/>
          <w:bCs/>
        </w:rPr>
        <w:t>ESPECIAL</w:t>
      </w:r>
    </w:p>
    <w:p w:rsidR="00A91A31" w:rsidRPr="002D18DD" w:rsidRDefault="00A91A31" w:rsidP="002D18DD">
      <w:pPr>
        <w:pStyle w:val="NormalWeb"/>
        <w:spacing w:before="0" w:beforeAutospacing="0" w:after="120" w:afterAutospacing="0" w:line="360" w:lineRule="auto"/>
        <w:jc w:val="center"/>
        <w:rPr>
          <w:rFonts w:ascii="Garamond" w:hAnsi="Garamond" w:cs="Courier New"/>
          <w:b/>
          <w:bCs/>
        </w:rPr>
      </w:pPr>
    </w:p>
    <w:p w:rsidR="00BF4092" w:rsidRPr="002D18DD" w:rsidRDefault="00CB5FC6" w:rsidP="002D18DD">
      <w:pPr>
        <w:pStyle w:val="NormalWeb"/>
        <w:spacing w:before="0" w:beforeAutospacing="0" w:after="120" w:afterAutospacing="0" w:line="360" w:lineRule="auto"/>
        <w:ind w:firstLine="2268"/>
        <w:jc w:val="center"/>
        <w:rPr>
          <w:rFonts w:ascii="Garamond" w:hAnsi="Garamond" w:cs="Courier New"/>
          <w:b/>
          <w:bCs/>
        </w:rPr>
      </w:pPr>
      <w:r w:rsidRPr="002D18DD">
        <w:rPr>
          <w:rFonts w:ascii="Garamond" w:hAnsi="Garamond" w:cs="Courier New"/>
          <w:b/>
          <w:bCs/>
        </w:rPr>
        <w:t>PRESIDÊNCIA DO TRIBUNAL DE JUSTIÇA DO ESTADO DE GOIÁS</w:t>
      </w:r>
      <w:r w:rsidR="00F27C4D" w:rsidRPr="002D18DD">
        <w:rPr>
          <w:rFonts w:ascii="Garamond" w:hAnsi="Garamond" w:cs="Courier New"/>
          <w:b/>
          <w:bCs/>
        </w:rPr>
        <w:t>,</w:t>
      </w:r>
    </w:p>
    <w:p w:rsidR="00BF4092" w:rsidRPr="002D18DD" w:rsidRDefault="00341982" w:rsidP="002D18DD">
      <w:pPr>
        <w:pStyle w:val="NormalWeb"/>
        <w:spacing w:before="0" w:beforeAutospacing="0" w:after="120" w:afterAutospacing="0" w:line="360" w:lineRule="auto"/>
        <w:ind w:firstLine="2268"/>
        <w:jc w:val="center"/>
        <w:rPr>
          <w:rFonts w:ascii="Garamond" w:hAnsi="Garamond" w:cs="Courier New"/>
          <w:b/>
          <w:bCs/>
        </w:rPr>
      </w:pPr>
      <w:r w:rsidRPr="002D18DD">
        <w:rPr>
          <w:rFonts w:ascii="Garamond" w:hAnsi="Garamond" w:cs="Courier New"/>
          <w:b/>
          <w:bCs/>
        </w:rPr>
        <w:t>EGREGIO SUPERIOR TRIBUNAL DE JUSTIÇA</w:t>
      </w:r>
      <w:r w:rsidR="00F27C4D" w:rsidRPr="002D18DD">
        <w:rPr>
          <w:rFonts w:ascii="Garamond" w:hAnsi="Garamond" w:cs="Courier New"/>
          <w:b/>
          <w:bCs/>
        </w:rPr>
        <w:t>,</w:t>
      </w:r>
    </w:p>
    <w:p w:rsidR="00BF4092" w:rsidRPr="002D18DD" w:rsidRDefault="00F27C4D" w:rsidP="002D18DD">
      <w:pPr>
        <w:pStyle w:val="NormalWeb"/>
        <w:spacing w:before="0" w:beforeAutospacing="0" w:after="120" w:afterAutospacing="0" w:line="360" w:lineRule="auto"/>
        <w:ind w:firstLine="2268"/>
        <w:jc w:val="center"/>
        <w:rPr>
          <w:rFonts w:ascii="Garamond" w:hAnsi="Garamond" w:cs="Courier New"/>
          <w:b/>
          <w:bCs/>
        </w:rPr>
      </w:pPr>
      <w:r w:rsidRPr="002D18DD">
        <w:rPr>
          <w:rFonts w:ascii="Garamond" w:hAnsi="Garamond" w:cs="Courier New"/>
          <w:b/>
          <w:bCs/>
        </w:rPr>
        <w:t>EMINENTES JULGADORES</w:t>
      </w:r>
      <w:r w:rsidR="00F26570" w:rsidRPr="002D18DD">
        <w:rPr>
          <w:rFonts w:ascii="Garamond" w:hAnsi="Garamond" w:cs="Courier New"/>
          <w:b/>
          <w:bCs/>
        </w:rPr>
        <w:t>,</w:t>
      </w:r>
    </w:p>
    <w:p w:rsidR="006D0917" w:rsidRPr="002D18DD" w:rsidRDefault="006D0917" w:rsidP="002D18DD">
      <w:pPr>
        <w:pStyle w:val="NormalWeb"/>
        <w:shd w:val="clear" w:color="auto" w:fill="FFFFFF"/>
        <w:spacing w:before="0" w:beforeAutospacing="0" w:after="120" w:afterAutospacing="0" w:line="360" w:lineRule="auto"/>
        <w:jc w:val="center"/>
        <w:rPr>
          <w:rFonts w:ascii="Garamond" w:hAnsi="Garamond" w:cs="Courier New"/>
        </w:rPr>
      </w:pPr>
    </w:p>
    <w:p w:rsidR="00367FFD" w:rsidRPr="002D18DD" w:rsidRDefault="00367FFD" w:rsidP="002D18DD">
      <w:pPr>
        <w:pStyle w:val="NormalWeb"/>
        <w:shd w:val="clear" w:color="auto" w:fill="FFFFFF"/>
        <w:spacing w:before="0" w:beforeAutospacing="0" w:after="120" w:afterAutospacing="0" w:line="360" w:lineRule="auto"/>
        <w:ind w:firstLine="2268"/>
        <w:jc w:val="both"/>
        <w:rPr>
          <w:rFonts w:ascii="Garamond" w:hAnsi="Garamond" w:cs="Courier New"/>
          <w:color w:val="333333"/>
        </w:rPr>
      </w:pPr>
      <w:r w:rsidRPr="002D18DD">
        <w:rPr>
          <w:rStyle w:val="Forte"/>
          <w:rFonts w:ascii="Garamond" w:hAnsi="Garamond" w:cs="Courier New"/>
          <w:color w:val="333333"/>
        </w:rPr>
        <w:t>DOS FATOS</w:t>
      </w:r>
    </w:p>
    <w:p w:rsidR="002F0CAA" w:rsidRPr="002D18DD" w:rsidRDefault="00CB2FEA" w:rsidP="002D18DD">
      <w:pPr>
        <w:pStyle w:val="NormalWeb"/>
        <w:shd w:val="clear" w:color="auto" w:fill="FFFFFF"/>
        <w:spacing w:before="0" w:beforeAutospacing="0" w:after="120" w:afterAutospacing="0" w:line="360" w:lineRule="auto"/>
        <w:ind w:firstLine="2268"/>
        <w:jc w:val="both"/>
        <w:rPr>
          <w:rFonts w:ascii="Garamond" w:hAnsi="Garamond" w:cs="Courier New"/>
          <w:color w:val="333333"/>
        </w:rPr>
      </w:pPr>
      <w:r w:rsidRPr="002D18DD">
        <w:rPr>
          <w:rFonts w:ascii="Garamond" w:hAnsi="Garamond" w:cs="Courier New"/>
          <w:color w:val="333333"/>
        </w:rPr>
        <w:t xml:space="preserve">O </w:t>
      </w:r>
      <w:r w:rsidR="00934F69" w:rsidRPr="002D18DD">
        <w:rPr>
          <w:rFonts w:ascii="Garamond" w:hAnsi="Garamond" w:cs="Courier New"/>
          <w:color w:val="333333"/>
        </w:rPr>
        <w:t>Recorrente</w:t>
      </w:r>
      <w:r w:rsidRPr="002D18DD">
        <w:rPr>
          <w:rFonts w:ascii="Garamond" w:hAnsi="Garamond" w:cs="Courier New"/>
          <w:color w:val="333333"/>
        </w:rPr>
        <w:t xml:space="preserve"> interpôs</w:t>
      </w:r>
      <w:r w:rsidR="00FC7A34" w:rsidRPr="002D18DD">
        <w:rPr>
          <w:rFonts w:ascii="Garamond" w:hAnsi="Garamond" w:cs="Courier New"/>
          <w:color w:val="333333"/>
        </w:rPr>
        <w:t xml:space="preserve"> o</w:t>
      </w:r>
      <w:r w:rsidR="00367FFD" w:rsidRPr="002D18DD">
        <w:rPr>
          <w:rFonts w:ascii="Garamond" w:hAnsi="Garamond" w:cs="Courier New"/>
          <w:color w:val="333333"/>
        </w:rPr>
        <w:t xml:space="preserve"> presente recurso</w:t>
      </w:r>
      <w:r w:rsidR="00D11470" w:rsidRPr="002D18DD">
        <w:rPr>
          <w:rFonts w:ascii="Garamond" w:hAnsi="Garamond" w:cs="Courier New"/>
          <w:color w:val="333333"/>
        </w:rPr>
        <w:t xml:space="preserve"> especial</w:t>
      </w:r>
      <w:r w:rsidR="00367FFD" w:rsidRPr="002D18DD">
        <w:rPr>
          <w:rFonts w:ascii="Garamond" w:hAnsi="Garamond" w:cs="Courier New"/>
          <w:color w:val="333333"/>
        </w:rPr>
        <w:t>, visando a alteração da decisão</w:t>
      </w:r>
      <w:r w:rsidR="002F0CAA" w:rsidRPr="002D18DD">
        <w:rPr>
          <w:rFonts w:ascii="Garamond" w:hAnsi="Garamond" w:cs="Courier New"/>
          <w:color w:val="333333"/>
        </w:rPr>
        <w:t xml:space="preserve"> </w:t>
      </w:r>
      <w:r w:rsidR="00934F69" w:rsidRPr="002D18DD">
        <w:rPr>
          <w:rFonts w:ascii="Garamond" w:hAnsi="Garamond" w:cs="Courier New"/>
          <w:color w:val="333333"/>
        </w:rPr>
        <w:t>de acórdão qual desproveu recurso de apelação protocolizada pela mesma parte perante esta colenda corte</w:t>
      </w:r>
      <w:r w:rsidR="002F0CAA" w:rsidRPr="002D18DD">
        <w:rPr>
          <w:rFonts w:ascii="Garamond" w:hAnsi="Garamond" w:cs="Courier New"/>
          <w:color w:val="333333"/>
        </w:rPr>
        <w:t xml:space="preserve">, com os seguintes fundamentos: </w:t>
      </w:r>
    </w:p>
    <w:p w:rsidR="00C7155F" w:rsidRPr="002D18DD" w:rsidRDefault="00C7155F" w:rsidP="002D18DD">
      <w:pPr>
        <w:pStyle w:val="NormalWeb"/>
        <w:shd w:val="clear" w:color="auto" w:fill="FFFFFF"/>
        <w:spacing w:before="0" w:beforeAutospacing="0" w:after="120" w:afterAutospacing="0" w:line="360" w:lineRule="auto"/>
        <w:ind w:left="3402"/>
        <w:jc w:val="both"/>
        <w:rPr>
          <w:rFonts w:ascii="Garamond" w:hAnsi="Garamond" w:cs="Courier New"/>
          <w:color w:val="333333"/>
        </w:rPr>
      </w:pPr>
    </w:p>
    <w:p w:rsidR="003900A5" w:rsidRPr="002D18DD" w:rsidRDefault="00854023" w:rsidP="002D18DD">
      <w:pPr>
        <w:pStyle w:val="NormalWeb"/>
        <w:spacing w:line="360" w:lineRule="auto"/>
        <w:ind w:left="2835"/>
        <w:jc w:val="both"/>
        <w:rPr>
          <w:rFonts w:ascii="Garamond" w:hAnsi="Garamond" w:cs="Courier New"/>
        </w:rPr>
      </w:pPr>
      <w:r w:rsidRPr="002D18DD">
        <w:rPr>
          <w:rFonts w:ascii="Garamond" w:hAnsi="Garamond" w:cs="Courier New"/>
          <w:i/>
          <w:color w:val="333333"/>
        </w:rPr>
        <w:t>“</w:t>
      </w:r>
      <w:r w:rsidR="002F0CAA" w:rsidRPr="002D18DD">
        <w:rPr>
          <w:rFonts w:ascii="Garamond" w:hAnsi="Garamond" w:cs="Courier New"/>
          <w:i/>
          <w:color w:val="333333"/>
        </w:rPr>
        <w:t>(...)</w:t>
      </w:r>
      <w:r w:rsidR="003900A5" w:rsidRPr="002D18DD">
        <w:rPr>
          <w:rFonts w:ascii="Garamond" w:hAnsi="Garamond" w:cs="Courier New"/>
          <w:b/>
          <w:bCs/>
        </w:rPr>
        <w:t xml:space="preserve">EMENTA: APELAÇÃO CÍVEL. AÇÃO DE COBRANÇA DE DESPESAS CONDOMINIAIS. OBRIGAÇÃO </w:t>
      </w:r>
      <w:r w:rsidR="003900A5" w:rsidRPr="002D18DD">
        <w:rPr>
          <w:rFonts w:ascii="Garamond" w:hAnsi="Garamond" w:cs="Courier New"/>
          <w:b/>
          <w:bCs/>
          <w:i/>
          <w:iCs/>
        </w:rPr>
        <w:t>PROPTER REM</w:t>
      </w:r>
      <w:r w:rsidR="003900A5" w:rsidRPr="002D18DD">
        <w:rPr>
          <w:rFonts w:ascii="Garamond" w:hAnsi="Garamond" w:cs="Courier New"/>
          <w:b/>
          <w:bCs/>
        </w:rPr>
        <w:t xml:space="preserve">. CERCEAMENTO DE DEFESA. INOCORRÊNCIA. OPORTUNIZAÇÃO DE PRODUÇÃO DE PROVAS PELO MAGISTRADO. AUSÊNCIA DE FUNDAMENTAÇÃO. INEXISTÊNCIA. COTAS DE CONDOMÍNIO EXIGIDAS COM BASE NA </w:t>
      </w:r>
      <w:r w:rsidR="003900A5" w:rsidRPr="002D18DD">
        <w:rPr>
          <w:rFonts w:ascii="Garamond" w:hAnsi="Garamond" w:cs="Courier New"/>
          <w:b/>
          <w:bCs/>
        </w:rPr>
        <w:lastRenderedPageBreak/>
        <w:t>FRAÇÃO IDEAL EM CONFORMIDADE COM O ESTATUTO DO CONDOMÍNIO. LEGALIDADE FULCRADA NOS ARTIGOS 1.333 E 1.336 DO CÓDIGO CIVIL E ART. 12, §1º DA LEI N. 4.591/64.</w:t>
      </w:r>
    </w:p>
    <w:p w:rsidR="003900A5" w:rsidRPr="002D18DD" w:rsidRDefault="003900A5" w:rsidP="002D18DD">
      <w:pPr>
        <w:spacing w:before="100" w:beforeAutospacing="1" w:after="100" w:afterAutospacing="1" w:line="360" w:lineRule="auto"/>
        <w:ind w:left="2835"/>
        <w:jc w:val="both"/>
        <w:rPr>
          <w:rFonts w:ascii="Garamond" w:hAnsi="Garamond" w:cs="Courier New"/>
        </w:rPr>
      </w:pPr>
      <w:r w:rsidRPr="002D18DD">
        <w:rPr>
          <w:rFonts w:ascii="Garamond" w:hAnsi="Garamond" w:cs="Courier New"/>
          <w:b/>
          <w:bCs/>
        </w:rPr>
        <w:t xml:space="preserve">1. </w:t>
      </w:r>
      <w:r w:rsidRPr="002D18DD">
        <w:rPr>
          <w:rFonts w:ascii="Garamond" w:hAnsi="Garamond" w:cs="Courier New"/>
        </w:rPr>
        <w:t>Não ocorre cerceamento de defesa em virtude da ausência de produção da prova pericial, quando o conjunto factual probatório dos autos, mostra-se suficiente à formação do convencimento do julgador, primordialmente por se tratar de questão jurídica cujo posicionamento encontra-se pacificado nos Tribunais Superiores, bem como, quando constatada a permissão de requerimento de produção de provas pelo julgador durante o trâmite processual.</w:t>
      </w:r>
    </w:p>
    <w:p w:rsidR="003900A5" w:rsidRPr="002D18DD" w:rsidRDefault="003900A5" w:rsidP="002D18DD">
      <w:pPr>
        <w:spacing w:before="100" w:beforeAutospacing="1" w:after="100" w:afterAutospacing="1" w:line="360" w:lineRule="auto"/>
        <w:ind w:left="2835"/>
        <w:jc w:val="both"/>
        <w:rPr>
          <w:rFonts w:ascii="Garamond" w:hAnsi="Garamond" w:cs="Courier New"/>
        </w:rPr>
      </w:pPr>
      <w:r w:rsidRPr="002D18DD">
        <w:rPr>
          <w:rFonts w:ascii="Garamond" w:hAnsi="Garamond" w:cs="Courier New"/>
          <w:b/>
          <w:bCs/>
        </w:rPr>
        <w:t>2.</w:t>
      </w:r>
      <w:r w:rsidRPr="002D18DD">
        <w:rPr>
          <w:rFonts w:ascii="Garamond" w:hAnsi="Garamond" w:cs="Courier New"/>
        </w:rPr>
        <w:t xml:space="preserve"> O fato de ser concisa a decisão, ou que não tenha acatado o entendimento proferido por Tribunal Superior, não implica necessariamente sua nulificação, desde que haja clareza nas razões que formam a ligação entre o relatório, os fundamentos e o dispositivo, hipótese que se observa na espécie, pois o magistrado externou as razões pelas quais entendeu pela manutenção da cobrança da taxa condominial, conforme entabulado na Convenção de Condomínio.</w:t>
      </w:r>
    </w:p>
    <w:p w:rsidR="003900A5" w:rsidRPr="002D18DD" w:rsidRDefault="003900A5" w:rsidP="002D18DD">
      <w:pPr>
        <w:spacing w:before="100" w:beforeAutospacing="1" w:after="100" w:afterAutospacing="1" w:line="360" w:lineRule="auto"/>
        <w:ind w:left="2835"/>
        <w:jc w:val="both"/>
        <w:rPr>
          <w:rFonts w:ascii="Garamond" w:hAnsi="Garamond" w:cs="Courier New"/>
        </w:rPr>
      </w:pPr>
      <w:r w:rsidRPr="002D18DD">
        <w:rPr>
          <w:rFonts w:ascii="Garamond" w:hAnsi="Garamond" w:cs="Courier New"/>
          <w:b/>
          <w:bCs/>
        </w:rPr>
        <w:t xml:space="preserve">3. </w:t>
      </w:r>
      <w:r w:rsidRPr="002D18DD">
        <w:rPr>
          <w:rFonts w:ascii="Garamond" w:hAnsi="Garamond" w:cs="Courier New"/>
        </w:rPr>
        <w:t xml:space="preserve">Nos termos do artigo 1.336, inciso I, do Código Civil, é dever do condômino </w:t>
      </w:r>
      <w:r w:rsidRPr="002D18DD">
        <w:rPr>
          <w:rFonts w:ascii="Garamond" w:hAnsi="Garamond" w:cs="Courier New"/>
          <w:i/>
          <w:iCs/>
        </w:rPr>
        <w:t>“contribuir para as despesas do condomínio, na proporção das suas frações ideais, salvo disposição em contrário da convenção”</w:t>
      </w:r>
      <w:r w:rsidRPr="002D18DD">
        <w:rPr>
          <w:rFonts w:ascii="Garamond" w:hAnsi="Garamond" w:cs="Courier New"/>
        </w:rPr>
        <w:t>.</w:t>
      </w:r>
    </w:p>
    <w:p w:rsidR="002F0CAA" w:rsidRPr="002D18DD" w:rsidRDefault="003900A5" w:rsidP="002D18DD">
      <w:pPr>
        <w:spacing w:before="100" w:beforeAutospacing="1" w:after="100" w:afterAutospacing="1" w:line="360" w:lineRule="auto"/>
        <w:ind w:left="2835"/>
        <w:jc w:val="both"/>
        <w:rPr>
          <w:rFonts w:ascii="Garamond" w:hAnsi="Garamond" w:cs="Courier New"/>
        </w:rPr>
      </w:pPr>
      <w:r w:rsidRPr="002D18DD">
        <w:rPr>
          <w:rFonts w:ascii="Garamond" w:hAnsi="Garamond" w:cs="Courier New"/>
          <w:b/>
          <w:bCs/>
        </w:rPr>
        <w:t xml:space="preserve">4. </w:t>
      </w:r>
      <w:r w:rsidRPr="002D18DD">
        <w:rPr>
          <w:rFonts w:ascii="Garamond" w:hAnsi="Garamond" w:cs="Courier New"/>
        </w:rPr>
        <w:t xml:space="preserve">Consoante entendimento majoritário desta Corte Estadual e Tribunais Superiores, é obrigatória a observância do critério de rateio dos encargos condominiais expressamente previsto na respectiva convenção de condomínio, principalmente quanto adotado a regra </w:t>
      </w:r>
      <w:r w:rsidRPr="002D18DD">
        <w:rPr>
          <w:rFonts w:ascii="Garamond" w:hAnsi="Garamond" w:cs="Courier New"/>
        </w:rPr>
        <w:lastRenderedPageBreak/>
        <w:t xml:space="preserve">estabelecida pelas leis de regência para fins de suprir omissão no mencionado estatuto, qual seja, a cobrança em razão da fração ideal de cada </w:t>
      </w:r>
      <w:proofErr w:type="spellStart"/>
      <w:r w:rsidRPr="002D18DD">
        <w:rPr>
          <w:rFonts w:ascii="Garamond" w:hAnsi="Garamond" w:cs="Courier New"/>
        </w:rPr>
        <w:t>condômino.</w:t>
      </w:r>
      <w:r w:rsidRPr="002D18DD">
        <w:rPr>
          <w:rFonts w:ascii="Garamond" w:hAnsi="Garamond" w:cs="Courier New"/>
          <w:b/>
          <w:bCs/>
        </w:rPr>
        <w:t>APELAÇÃO</w:t>
      </w:r>
      <w:proofErr w:type="spellEnd"/>
      <w:r w:rsidRPr="002D18DD">
        <w:rPr>
          <w:rFonts w:ascii="Garamond" w:hAnsi="Garamond" w:cs="Courier New"/>
          <w:b/>
          <w:bCs/>
        </w:rPr>
        <w:t xml:space="preserve"> CONHECIDA E DESPROVIDA</w:t>
      </w:r>
      <w:r w:rsidR="00C7155F" w:rsidRPr="002D18DD">
        <w:rPr>
          <w:rFonts w:ascii="Garamond" w:hAnsi="Garamond" w:cs="Courier New"/>
          <w:i/>
          <w:color w:val="333333"/>
        </w:rPr>
        <w:t>.</w:t>
      </w:r>
      <w:r w:rsidR="00854023" w:rsidRPr="002D18DD">
        <w:rPr>
          <w:rFonts w:ascii="Garamond" w:hAnsi="Garamond" w:cs="Courier New"/>
          <w:i/>
          <w:color w:val="333333"/>
        </w:rPr>
        <w:t>”</w:t>
      </w:r>
    </w:p>
    <w:p w:rsidR="002F0CAA" w:rsidRPr="002D18DD" w:rsidRDefault="002F0CAA" w:rsidP="002D18DD">
      <w:pPr>
        <w:pStyle w:val="NormalWeb"/>
        <w:shd w:val="clear" w:color="auto" w:fill="FFFFFF"/>
        <w:spacing w:before="0" w:beforeAutospacing="0" w:after="120" w:afterAutospacing="0" w:line="360" w:lineRule="auto"/>
        <w:ind w:firstLine="2268"/>
        <w:jc w:val="both"/>
        <w:rPr>
          <w:rFonts w:ascii="Garamond" w:hAnsi="Garamond" w:cs="Courier New"/>
          <w:b/>
          <w:color w:val="333333"/>
        </w:rPr>
      </w:pPr>
    </w:p>
    <w:p w:rsidR="002B4F3A" w:rsidRPr="002D18DD" w:rsidRDefault="00261492" w:rsidP="002D18DD">
      <w:pPr>
        <w:pStyle w:val="NormalWeb"/>
        <w:shd w:val="clear" w:color="auto" w:fill="FFFFFF"/>
        <w:tabs>
          <w:tab w:val="left" w:pos="2268"/>
        </w:tabs>
        <w:spacing w:before="0" w:beforeAutospacing="0" w:after="120" w:afterAutospacing="0" w:line="360" w:lineRule="auto"/>
        <w:jc w:val="both"/>
        <w:rPr>
          <w:rFonts w:ascii="Garamond" w:hAnsi="Garamond" w:cs="Courier New"/>
          <w:i/>
          <w:color w:val="000000"/>
        </w:rPr>
      </w:pPr>
      <w:r w:rsidRPr="002D18DD">
        <w:rPr>
          <w:rFonts w:ascii="Garamond" w:hAnsi="Garamond" w:cs="Courier New"/>
          <w:color w:val="333333"/>
        </w:rPr>
        <w:t xml:space="preserve">            </w:t>
      </w:r>
      <w:r w:rsidR="00A12CC0" w:rsidRPr="002D18DD">
        <w:rPr>
          <w:rFonts w:ascii="Garamond" w:hAnsi="Garamond" w:cs="Courier New"/>
          <w:color w:val="333333"/>
        </w:rPr>
        <w:tab/>
      </w:r>
      <w:r w:rsidR="00854023" w:rsidRPr="002D18DD">
        <w:rPr>
          <w:rFonts w:ascii="Garamond" w:hAnsi="Garamond" w:cs="Courier New"/>
          <w:color w:val="333333"/>
        </w:rPr>
        <w:t xml:space="preserve">Correta e acertada a </w:t>
      </w:r>
      <w:r w:rsidR="00854023" w:rsidRPr="002D18DD">
        <w:rPr>
          <w:rFonts w:ascii="Garamond" w:hAnsi="Garamond" w:cs="Courier New"/>
          <w:i/>
          <w:color w:val="333333"/>
        </w:rPr>
        <w:t>decisium</w:t>
      </w:r>
      <w:r w:rsidR="00854023" w:rsidRPr="002D18DD">
        <w:rPr>
          <w:rFonts w:ascii="Garamond" w:hAnsi="Garamond" w:cs="Courier New"/>
          <w:color w:val="333333"/>
        </w:rPr>
        <w:t xml:space="preserve"> que foi mantida por </w:t>
      </w:r>
      <w:r w:rsidR="003900A5" w:rsidRPr="002D18DD">
        <w:rPr>
          <w:rFonts w:ascii="Garamond" w:hAnsi="Garamond" w:cs="Courier New"/>
          <w:color w:val="333333"/>
        </w:rPr>
        <w:t>este Egrégio Tribunal de Justiça</w:t>
      </w:r>
      <w:r w:rsidR="00EA7554" w:rsidRPr="002D18DD">
        <w:rPr>
          <w:rFonts w:ascii="Garamond" w:hAnsi="Garamond" w:cs="Courier New"/>
          <w:color w:val="333333"/>
        </w:rPr>
        <w:t xml:space="preserve"> em sua 6ª Câmara Cível.</w:t>
      </w:r>
    </w:p>
    <w:p w:rsidR="00475C44" w:rsidRPr="002D18DD" w:rsidRDefault="00475C44" w:rsidP="002D18DD">
      <w:pPr>
        <w:pStyle w:val="NormalWeb"/>
        <w:shd w:val="clear" w:color="auto" w:fill="FFFFFF"/>
        <w:tabs>
          <w:tab w:val="left" w:pos="2268"/>
        </w:tabs>
        <w:spacing w:before="0" w:beforeAutospacing="0" w:after="120" w:afterAutospacing="0" w:line="360" w:lineRule="auto"/>
        <w:jc w:val="both"/>
        <w:rPr>
          <w:rFonts w:ascii="Garamond" w:hAnsi="Garamond" w:cs="Courier New"/>
          <w:color w:val="333333"/>
        </w:rPr>
      </w:pPr>
    </w:p>
    <w:p w:rsidR="006127F8" w:rsidRPr="002D18DD" w:rsidRDefault="00285C16" w:rsidP="002D18DD">
      <w:pPr>
        <w:tabs>
          <w:tab w:val="left" w:pos="2268"/>
        </w:tabs>
        <w:autoSpaceDE w:val="0"/>
        <w:autoSpaceDN w:val="0"/>
        <w:adjustRightInd w:val="0"/>
        <w:spacing w:line="360" w:lineRule="auto"/>
        <w:jc w:val="both"/>
        <w:rPr>
          <w:rFonts w:ascii="Garamond" w:hAnsi="Garamond" w:cs="Courier New"/>
          <w:i/>
        </w:rPr>
      </w:pPr>
      <w:r w:rsidRPr="002D18DD">
        <w:rPr>
          <w:rFonts w:ascii="Garamond" w:hAnsi="Garamond" w:cs="Courier New"/>
        </w:rPr>
        <w:tab/>
      </w:r>
      <w:r w:rsidR="00930C48" w:rsidRPr="002D18DD">
        <w:rPr>
          <w:rFonts w:ascii="Garamond" w:hAnsi="Garamond" w:cs="Courier New"/>
        </w:rPr>
        <w:t xml:space="preserve">Em resumo o </w:t>
      </w:r>
      <w:r w:rsidR="006127F8" w:rsidRPr="002D18DD">
        <w:rPr>
          <w:rFonts w:ascii="Garamond" w:hAnsi="Garamond" w:cs="Courier New"/>
        </w:rPr>
        <w:t xml:space="preserve">Recorrente tenta rediscutir matéria meritória, ante ao inconformismo da manutenção de sentença de 1º grau, sem portanto apontar e preencher os requisitos </w:t>
      </w:r>
      <w:r w:rsidR="00EA7554" w:rsidRPr="002D18DD">
        <w:rPr>
          <w:rFonts w:ascii="Garamond" w:hAnsi="Garamond" w:cs="Courier New"/>
        </w:rPr>
        <w:t>taxativos e</w:t>
      </w:r>
      <w:r w:rsidR="006127F8" w:rsidRPr="002D18DD">
        <w:rPr>
          <w:rFonts w:ascii="Garamond" w:hAnsi="Garamond" w:cs="Courier New"/>
        </w:rPr>
        <w:t xml:space="preserve"> exclusivos do Recurso E</w:t>
      </w:r>
      <w:r w:rsidR="00C9196A" w:rsidRPr="002D18DD">
        <w:rPr>
          <w:rFonts w:ascii="Garamond" w:hAnsi="Garamond" w:cs="Courier New"/>
        </w:rPr>
        <w:t>xtraordinário</w:t>
      </w:r>
      <w:r w:rsidR="0087196B" w:rsidRPr="002D18DD">
        <w:rPr>
          <w:rFonts w:ascii="Garamond" w:hAnsi="Garamond" w:cs="Courier New"/>
        </w:rPr>
        <w:t>, como será exposto a seguir.</w:t>
      </w:r>
    </w:p>
    <w:p w:rsidR="006127F8" w:rsidRPr="002D18DD" w:rsidRDefault="006127F8" w:rsidP="002D18DD">
      <w:pPr>
        <w:tabs>
          <w:tab w:val="left" w:pos="1701"/>
          <w:tab w:val="left" w:pos="2268"/>
        </w:tabs>
        <w:autoSpaceDE w:val="0"/>
        <w:autoSpaceDN w:val="0"/>
        <w:adjustRightInd w:val="0"/>
        <w:spacing w:line="360" w:lineRule="auto"/>
        <w:ind w:left="2260"/>
        <w:rPr>
          <w:rFonts w:ascii="Garamond" w:hAnsi="Garamond" w:cs="Courier New"/>
          <w:i/>
        </w:rPr>
      </w:pPr>
    </w:p>
    <w:p w:rsidR="00ED4ECE" w:rsidRPr="002D18DD" w:rsidRDefault="00D11470" w:rsidP="002D18DD">
      <w:pPr>
        <w:tabs>
          <w:tab w:val="left" w:pos="1701"/>
          <w:tab w:val="left" w:pos="2268"/>
        </w:tabs>
        <w:autoSpaceDE w:val="0"/>
        <w:autoSpaceDN w:val="0"/>
        <w:adjustRightInd w:val="0"/>
        <w:spacing w:line="360" w:lineRule="auto"/>
        <w:ind w:firstLine="2268"/>
        <w:rPr>
          <w:rFonts w:ascii="Garamond" w:hAnsi="Garamond" w:cs="Courier New"/>
        </w:rPr>
      </w:pPr>
      <w:r w:rsidRPr="002D18DD">
        <w:rPr>
          <w:rFonts w:ascii="Garamond" w:hAnsi="Garamond" w:cs="Courier New"/>
        </w:rPr>
        <w:t xml:space="preserve">Ocorre que não fora demonstrado o preenchimento dos requisitos do art. 1.029 § 1ºdo </w:t>
      </w:r>
      <w:proofErr w:type="spellStart"/>
      <w:r w:rsidRPr="002D18DD">
        <w:rPr>
          <w:rFonts w:ascii="Garamond" w:hAnsi="Garamond" w:cs="Courier New"/>
        </w:rPr>
        <w:t>Codex</w:t>
      </w:r>
      <w:proofErr w:type="spellEnd"/>
      <w:r w:rsidRPr="002D18DD">
        <w:rPr>
          <w:rFonts w:ascii="Garamond" w:hAnsi="Garamond" w:cs="Courier New"/>
        </w:rPr>
        <w:t xml:space="preserve"> Processual Civil de 2015, motivo pelo qual, o Recurso Especial proposto fora inadmitido pelo ilustre presidente do Tribunal de Justiça do Estado de Goiás.</w:t>
      </w:r>
    </w:p>
    <w:p w:rsidR="00EA7554" w:rsidRPr="002D18DD" w:rsidRDefault="00EA7554" w:rsidP="002D18DD">
      <w:pPr>
        <w:tabs>
          <w:tab w:val="left" w:pos="1701"/>
          <w:tab w:val="left" w:pos="2268"/>
        </w:tabs>
        <w:autoSpaceDE w:val="0"/>
        <w:autoSpaceDN w:val="0"/>
        <w:adjustRightInd w:val="0"/>
        <w:spacing w:line="360" w:lineRule="auto"/>
        <w:rPr>
          <w:rFonts w:ascii="Garamond" w:hAnsi="Garamond" w:cs="Courier New"/>
        </w:rPr>
      </w:pPr>
    </w:p>
    <w:p w:rsidR="00EA7554" w:rsidRPr="002D18DD" w:rsidRDefault="00EA7554" w:rsidP="002D18DD">
      <w:pPr>
        <w:tabs>
          <w:tab w:val="left" w:pos="1701"/>
          <w:tab w:val="left" w:pos="2268"/>
        </w:tabs>
        <w:autoSpaceDE w:val="0"/>
        <w:autoSpaceDN w:val="0"/>
        <w:adjustRightInd w:val="0"/>
        <w:spacing w:line="360" w:lineRule="auto"/>
        <w:rPr>
          <w:rFonts w:ascii="Garamond" w:hAnsi="Garamond" w:cs="Courier New"/>
          <w:b/>
        </w:rPr>
      </w:pPr>
      <w:r w:rsidRPr="002D18DD">
        <w:rPr>
          <w:rFonts w:ascii="Garamond" w:hAnsi="Garamond" w:cs="Courier New"/>
        </w:rPr>
        <w:tab/>
      </w:r>
      <w:r w:rsidRPr="002D18DD">
        <w:rPr>
          <w:rFonts w:ascii="Garamond" w:hAnsi="Garamond" w:cs="Courier New"/>
        </w:rPr>
        <w:tab/>
      </w:r>
      <w:r w:rsidRPr="002D18DD">
        <w:rPr>
          <w:rFonts w:ascii="Garamond" w:hAnsi="Garamond" w:cs="Courier New"/>
          <w:b/>
        </w:rPr>
        <w:t>PRELIMINARMENTE</w:t>
      </w:r>
      <w:r w:rsidR="00D11470" w:rsidRPr="002D18DD">
        <w:rPr>
          <w:rFonts w:ascii="Garamond" w:hAnsi="Garamond" w:cs="Courier New"/>
          <w:b/>
        </w:rPr>
        <w:t xml:space="preserve"> – DESNECESSIDADE DE SOBRESTAMENTO DO FEITO</w:t>
      </w:r>
    </w:p>
    <w:p w:rsidR="00EA7554" w:rsidRPr="002D18DD" w:rsidRDefault="00EA7554" w:rsidP="002D18DD">
      <w:pPr>
        <w:tabs>
          <w:tab w:val="left" w:pos="1701"/>
          <w:tab w:val="left" w:pos="2268"/>
        </w:tabs>
        <w:autoSpaceDE w:val="0"/>
        <w:autoSpaceDN w:val="0"/>
        <w:adjustRightInd w:val="0"/>
        <w:spacing w:line="360" w:lineRule="auto"/>
        <w:jc w:val="both"/>
        <w:rPr>
          <w:rFonts w:ascii="Garamond" w:hAnsi="Garamond" w:cs="Courier New"/>
          <w:b/>
        </w:rPr>
      </w:pPr>
    </w:p>
    <w:p w:rsidR="00EA7554" w:rsidRPr="002D18DD" w:rsidRDefault="00EA7554" w:rsidP="002D18DD">
      <w:pPr>
        <w:tabs>
          <w:tab w:val="left" w:pos="1701"/>
          <w:tab w:val="left" w:pos="2268"/>
        </w:tabs>
        <w:autoSpaceDE w:val="0"/>
        <w:autoSpaceDN w:val="0"/>
        <w:adjustRightInd w:val="0"/>
        <w:spacing w:line="360" w:lineRule="auto"/>
        <w:jc w:val="both"/>
        <w:rPr>
          <w:rFonts w:ascii="Garamond" w:hAnsi="Garamond" w:cs="Courier New"/>
        </w:rPr>
      </w:pPr>
      <w:r w:rsidRPr="002D18DD">
        <w:rPr>
          <w:rFonts w:ascii="Garamond" w:hAnsi="Garamond" w:cs="Courier New"/>
          <w:b/>
        </w:rPr>
        <w:tab/>
      </w:r>
      <w:r w:rsidRPr="002D18DD">
        <w:rPr>
          <w:rFonts w:ascii="Garamond" w:hAnsi="Garamond" w:cs="Courier New"/>
          <w:b/>
        </w:rPr>
        <w:tab/>
      </w:r>
      <w:r w:rsidR="00D11470" w:rsidRPr="002D18DD">
        <w:rPr>
          <w:rFonts w:ascii="Garamond" w:hAnsi="Garamond" w:cs="Courier New"/>
        </w:rPr>
        <w:t>Afirma o agravante suposta necessidade de sobrestamento do feito por julgamento de processo de nº RESP 1.733.390 do RJ, a qual trata de parâmetros para o critério de cálculo de cota de cada condômino</w:t>
      </w:r>
      <w:r w:rsidRPr="002D18DD">
        <w:rPr>
          <w:rFonts w:ascii="Garamond" w:hAnsi="Garamond" w:cs="Courier New"/>
        </w:rPr>
        <w:t>.</w:t>
      </w:r>
    </w:p>
    <w:p w:rsidR="00D11470" w:rsidRPr="002D18DD" w:rsidRDefault="00D11470" w:rsidP="002D18DD">
      <w:pPr>
        <w:tabs>
          <w:tab w:val="left" w:pos="1701"/>
          <w:tab w:val="left" w:pos="2268"/>
        </w:tabs>
        <w:autoSpaceDE w:val="0"/>
        <w:autoSpaceDN w:val="0"/>
        <w:adjustRightInd w:val="0"/>
        <w:spacing w:line="360" w:lineRule="auto"/>
        <w:jc w:val="both"/>
        <w:rPr>
          <w:rFonts w:ascii="Garamond" w:hAnsi="Garamond" w:cs="Courier New"/>
        </w:rPr>
      </w:pPr>
      <w:r w:rsidRPr="002D18DD">
        <w:rPr>
          <w:rFonts w:ascii="Garamond" w:hAnsi="Garamond" w:cs="Courier New"/>
        </w:rPr>
        <w:tab/>
      </w:r>
    </w:p>
    <w:p w:rsidR="00D11470" w:rsidRPr="002D18DD" w:rsidRDefault="00D11470" w:rsidP="002D18DD">
      <w:pPr>
        <w:tabs>
          <w:tab w:val="left" w:pos="1701"/>
          <w:tab w:val="left" w:pos="2268"/>
        </w:tabs>
        <w:autoSpaceDE w:val="0"/>
        <w:autoSpaceDN w:val="0"/>
        <w:adjustRightInd w:val="0"/>
        <w:spacing w:line="360" w:lineRule="auto"/>
        <w:jc w:val="both"/>
        <w:rPr>
          <w:rFonts w:ascii="Garamond" w:hAnsi="Garamond" w:cs="Courier New"/>
        </w:rPr>
      </w:pPr>
      <w:r w:rsidRPr="002D18DD">
        <w:rPr>
          <w:rFonts w:ascii="Garamond" w:hAnsi="Garamond" w:cs="Courier New"/>
        </w:rPr>
        <w:tab/>
      </w:r>
      <w:r w:rsidRPr="002D18DD">
        <w:rPr>
          <w:rFonts w:ascii="Garamond" w:hAnsi="Garamond" w:cs="Courier New"/>
        </w:rPr>
        <w:tab/>
        <w:t>A suposta alegação não merece guarida, uma vez que</w:t>
      </w:r>
      <w:r w:rsidR="00BF70C5" w:rsidRPr="002D18DD">
        <w:rPr>
          <w:rFonts w:ascii="Garamond" w:hAnsi="Garamond" w:cs="Courier New"/>
        </w:rPr>
        <w:t xml:space="preserve"> o sobrestamento do feito não fora decretado pelo ilustre Superior Tribunal de Justiça, bem como trata-se ainda de matéria divergente, sem condão modificativo do acórdão decidido pelo Tribunal de Justiça de Goiás.</w:t>
      </w:r>
    </w:p>
    <w:p w:rsidR="00EA7554" w:rsidRPr="002D18DD" w:rsidRDefault="00EA7554" w:rsidP="002D18DD">
      <w:pPr>
        <w:tabs>
          <w:tab w:val="left" w:pos="1701"/>
          <w:tab w:val="left" w:pos="2268"/>
        </w:tabs>
        <w:autoSpaceDE w:val="0"/>
        <w:autoSpaceDN w:val="0"/>
        <w:adjustRightInd w:val="0"/>
        <w:spacing w:line="360" w:lineRule="auto"/>
        <w:jc w:val="both"/>
        <w:rPr>
          <w:rFonts w:ascii="Garamond" w:hAnsi="Garamond" w:cs="Courier New"/>
        </w:rPr>
      </w:pPr>
    </w:p>
    <w:p w:rsidR="00EA7554" w:rsidRPr="002D18DD" w:rsidRDefault="00EA7554" w:rsidP="002D18DD">
      <w:pPr>
        <w:tabs>
          <w:tab w:val="left" w:pos="1701"/>
          <w:tab w:val="left" w:pos="2268"/>
        </w:tabs>
        <w:autoSpaceDE w:val="0"/>
        <w:autoSpaceDN w:val="0"/>
        <w:adjustRightInd w:val="0"/>
        <w:spacing w:line="360" w:lineRule="auto"/>
        <w:jc w:val="both"/>
        <w:rPr>
          <w:rFonts w:ascii="Garamond" w:hAnsi="Garamond" w:cs="Courier New"/>
        </w:rPr>
      </w:pPr>
      <w:r w:rsidRPr="002D18DD">
        <w:rPr>
          <w:rFonts w:ascii="Garamond" w:hAnsi="Garamond" w:cs="Courier New"/>
        </w:rPr>
        <w:tab/>
      </w:r>
      <w:r w:rsidRPr="002D18DD">
        <w:rPr>
          <w:rFonts w:ascii="Garamond" w:hAnsi="Garamond" w:cs="Courier New"/>
        </w:rPr>
        <w:tab/>
        <w:t xml:space="preserve">Neste sentido, necessária se faz a citação da Súmula Vinculante de Nº </w:t>
      </w:r>
      <w:r w:rsidR="00DC1753" w:rsidRPr="002D18DD">
        <w:rPr>
          <w:rFonts w:ascii="Garamond" w:hAnsi="Garamond" w:cs="Courier New"/>
        </w:rPr>
        <w:t>260</w:t>
      </w:r>
      <w:r w:rsidRPr="002D18DD">
        <w:rPr>
          <w:rFonts w:ascii="Garamond" w:hAnsi="Garamond" w:cs="Courier New"/>
        </w:rPr>
        <w:t xml:space="preserve"> do </w:t>
      </w:r>
      <w:r w:rsidR="00071133" w:rsidRPr="002D18DD">
        <w:rPr>
          <w:rFonts w:ascii="Garamond" w:hAnsi="Garamond" w:cs="Courier New"/>
        </w:rPr>
        <w:t>Sup</w:t>
      </w:r>
      <w:r w:rsidR="00DC1753" w:rsidRPr="002D18DD">
        <w:rPr>
          <w:rFonts w:ascii="Garamond" w:hAnsi="Garamond" w:cs="Courier New"/>
        </w:rPr>
        <w:t>erior Tribunal de Justiça</w:t>
      </w:r>
      <w:r w:rsidR="00071133" w:rsidRPr="002D18DD">
        <w:rPr>
          <w:rFonts w:ascii="Garamond" w:hAnsi="Garamond" w:cs="Courier New"/>
        </w:rPr>
        <w:t>:</w:t>
      </w:r>
    </w:p>
    <w:p w:rsidR="00DC1753" w:rsidRPr="002D18DD" w:rsidRDefault="00DC1753" w:rsidP="002D18DD">
      <w:pPr>
        <w:tabs>
          <w:tab w:val="left" w:pos="1701"/>
          <w:tab w:val="left" w:pos="2268"/>
        </w:tabs>
        <w:autoSpaceDE w:val="0"/>
        <w:autoSpaceDN w:val="0"/>
        <w:adjustRightInd w:val="0"/>
        <w:spacing w:line="360" w:lineRule="auto"/>
        <w:jc w:val="both"/>
        <w:rPr>
          <w:rFonts w:ascii="Garamond" w:hAnsi="Garamond" w:cs="Courier New"/>
        </w:rPr>
      </w:pPr>
    </w:p>
    <w:p w:rsidR="00FC67D1" w:rsidRPr="002D18DD" w:rsidRDefault="00DC1753" w:rsidP="002D18DD">
      <w:pPr>
        <w:pStyle w:val="NormalWeb"/>
        <w:spacing w:line="360" w:lineRule="auto"/>
        <w:rPr>
          <w:rFonts w:ascii="Garamond" w:hAnsi="Garamond" w:cs="Courier New"/>
        </w:rPr>
      </w:pPr>
      <w:r w:rsidRPr="002D18DD">
        <w:rPr>
          <w:rFonts w:ascii="Garamond" w:hAnsi="Garamond" w:cs="Courier New"/>
        </w:rPr>
        <w:tab/>
        <w:t xml:space="preserve">“Súmula 260 - A </w:t>
      </w:r>
      <w:proofErr w:type="spellStart"/>
      <w:r w:rsidRPr="002D18DD">
        <w:rPr>
          <w:rFonts w:ascii="Garamond" w:hAnsi="Garamond" w:cs="Courier New"/>
        </w:rPr>
        <w:t>convenc</w:t>
      </w:r>
      <w:r w:rsidRPr="002D18DD">
        <w:t>̧</w:t>
      </w:r>
      <w:r w:rsidRPr="002D18DD">
        <w:rPr>
          <w:rFonts w:ascii="Garamond" w:hAnsi="Garamond" w:cs="Courier New"/>
        </w:rPr>
        <w:t>ão</w:t>
      </w:r>
      <w:proofErr w:type="spellEnd"/>
      <w:r w:rsidRPr="002D18DD">
        <w:rPr>
          <w:rFonts w:ascii="Garamond" w:hAnsi="Garamond" w:cs="Courier New"/>
        </w:rPr>
        <w:t xml:space="preserve"> de </w:t>
      </w:r>
      <w:proofErr w:type="spellStart"/>
      <w:r w:rsidRPr="002D18DD">
        <w:rPr>
          <w:rFonts w:ascii="Garamond" w:hAnsi="Garamond" w:cs="Courier New"/>
        </w:rPr>
        <w:t>condomínio</w:t>
      </w:r>
      <w:proofErr w:type="spellEnd"/>
      <w:r w:rsidRPr="002D18DD">
        <w:rPr>
          <w:rFonts w:ascii="Garamond" w:hAnsi="Garamond" w:cs="Courier New"/>
        </w:rPr>
        <w:t xml:space="preserve"> aprovada, ainda que sem registro, é eficaz para regular as </w:t>
      </w:r>
      <w:proofErr w:type="spellStart"/>
      <w:r w:rsidRPr="002D18DD">
        <w:rPr>
          <w:rFonts w:ascii="Garamond" w:hAnsi="Garamond" w:cs="Courier New"/>
        </w:rPr>
        <w:t>relac</w:t>
      </w:r>
      <w:r w:rsidRPr="002D18DD">
        <w:t>̧</w:t>
      </w:r>
      <w:r w:rsidRPr="002D18DD">
        <w:rPr>
          <w:rFonts w:ascii="Garamond" w:hAnsi="Garamond" w:cs="Courier New"/>
        </w:rPr>
        <w:t>ões</w:t>
      </w:r>
      <w:proofErr w:type="spellEnd"/>
      <w:r w:rsidRPr="002D18DD">
        <w:rPr>
          <w:rFonts w:ascii="Garamond" w:hAnsi="Garamond" w:cs="Courier New"/>
        </w:rPr>
        <w:t xml:space="preserve"> entre os </w:t>
      </w:r>
      <w:r w:rsidR="004E0164" w:rsidRPr="002D18DD">
        <w:rPr>
          <w:rFonts w:ascii="Garamond" w:hAnsi="Garamond" w:cs="Courier New"/>
        </w:rPr>
        <w:t>condôminos</w:t>
      </w:r>
      <w:r w:rsidRPr="002D18DD">
        <w:rPr>
          <w:rFonts w:ascii="Garamond" w:hAnsi="Garamond" w:cs="Courier New"/>
        </w:rPr>
        <w:t xml:space="preserve">. </w:t>
      </w:r>
    </w:p>
    <w:p w:rsidR="00FC67D1" w:rsidRPr="002D18DD" w:rsidRDefault="00FC67D1" w:rsidP="002D18DD">
      <w:pPr>
        <w:tabs>
          <w:tab w:val="left" w:pos="1701"/>
          <w:tab w:val="left" w:pos="2268"/>
        </w:tabs>
        <w:autoSpaceDE w:val="0"/>
        <w:autoSpaceDN w:val="0"/>
        <w:adjustRightInd w:val="0"/>
        <w:spacing w:line="360" w:lineRule="auto"/>
        <w:ind w:left="1440"/>
        <w:jc w:val="both"/>
        <w:rPr>
          <w:rFonts w:ascii="Garamond" w:hAnsi="Garamond" w:cs="Courier New"/>
          <w:b/>
          <w:i/>
          <w:u w:val="single"/>
        </w:rPr>
      </w:pPr>
    </w:p>
    <w:p w:rsidR="00FC67D1" w:rsidRPr="002D18DD" w:rsidRDefault="00FC67D1" w:rsidP="002D18DD">
      <w:pPr>
        <w:tabs>
          <w:tab w:val="left" w:pos="1701"/>
          <w:tab w:val="left" w:pos="2268"/>
        </w:tabs>
        <w:autoSpaceDE w:val="0"/>
        <w:autoSpaceDN w:val="0"/>
        <w:adjustRightInd w:val="0"/>
        <w:spacing w:line="360" w:lineRule="auto"/>
        <w:ind w:left="1440"/>
        <w:jc w:val="both"/>
        <w:rPr>
          <w:rFonts w:ascii="Garamond" w:hAnsi="Garamond" w:cs="Courier New"/>
        </w:rPr>
      </w:pPr>
    </w:p>
    <w:p w:rsidR="000F33D1" w:rsidRPr="002D18DD" w:rsidRDefault="00650E3E" w:rsidP="002D18DD">
      <w:pPr>
        <w:spacing w:line="360" w:lineRule="auto"/>
        <w:jc w:val="both"/>
        <w:rPr>
          <w:rFonts w:ascii="Garamond" w:hAnsi="Garamond" w:cs="Courier New"/>
        </w:rPr>
      </w:pPr>
      <w:r w:rsidRPr="002D18DD">
        <w:rPr>
          <w:rFonts w:ascii="Garamond" w:hAnsi="Garamond" w:cs="Courier New"/>
        </w:rPr>
        <w:t xml:space="preserve">                 </w:t>
      </w:r>
      <w:r w:rsidR="000F33D1" w:rsidRPr="002D18DD">
        <w:rPr>
          <w:rFonts w:ascii="Garamond" w:hAnsi="Garamond" w:cs="Courier New"/>
        </w:rPr>
        <w:t xml:space="preserve">Neste sentido, a convenção de condomínio por si só possui </w:t>
      </w:r>
      <w:proofErr w:type="spellStart"/>
      <w:r w:rsidR="000F33D1" w:rsidRPr="002D18DD">
        <w:rPr>
          <w:rFonts w:ascii="Garamond" w:hAnsi="Garamond" w:cs="Courier New"/>
        </w:rPr>
        <w:t>eficária</w:t>
      </w:r>
      <w:proofErr w:type="spellEnd"/>
      <w:r w:rsidR="000F33D1" w:rsidRPr="002D18DD">
        <w:rPr>
          <w:rFonts w:ascii="Garamond" w:hAnsi="Garamond" w:cs="Courier New"/>
        </w:rPr>
        <w:t xml:space="preserve"> para dirimir questões a respeito de cotas condominiais.</w:t>
      </w:r>
    </w:p>
    <w:p w:rsidR="000F33D1" w:rsidRPr="002D18DD" w:rsidRDefault="000F33D1" w:rsidP="002D18DD">
      <w:pPr>
        <w:spacing w:line="360" w:lineRule="auto"/>
        <w:jc w:val="both"/>
        <w:rPr>
          <w:rFonts w:ascii="Garamond" w:hAnsi="Garamond" w:cs="Courier New"/>
        </w:rPr>
      </w:pPr>
    </w:p>
    <w:p w:rsidR="000F33D1" w:rsidRPr="002D18DD" w:rsidRDefault="000F33D1" w:rsidP="002D18DD">
      <w:pPr>
        <w:spacing w:line="360" w:lineRule="auto"/>
        <w:jc w:val="both"/>
        <w:rPr>
          <w:rFonts w:ascii="Garamond" w:hAnsi="Garamond" w:cs="Courier New"/>
        </w:rPr>
      </w:pPr>
      <w:r w:rsidRPr="002D18DD">
        <w:rPr>
          <w:rFonts w:ascii="Garamond" w:hAnsi="Garamond" w:cs="Courier New"/>
        </w:rPr>
        <w:tab/>
      </w:r>
      <w:r w:rsidRPr="002D18DD">
        <w:rPr>
          <w:rFonts w:ascii="Garamond" w:hAnsi="Garamond" w:cs="Courier New"/>
        </w:rPr>
        <w:tab/>
      </w:r>
      <w:r w:rsidRPr="002D18DD">
        <w:rPr>
          <w:rFonts w:ascii="Garamond" w:hAnsi="Garamond" w:cs="Courier New"/>
        </w:rPr>
        <w:tab/>
        <w:t xml:space="preserve">   A temática a ser abordada é ao que tange parâmetros para calculo de cota de condomínio, ou seja, não irá afetar o poder da convenção de condomínio para se estabelecer critérios exclusivos e particulares a cada condomínio.</w:t>
      </w:r>
      <w:r w:rsidRPr="002D18DD">
        <w:rPr>
          <w:rFonts w:ascii="Garamond" w:hAnsi="Garamond" w:cs="Courier New"/>
        </w:rPr>
        <w:br/>
      </w:r>
    </w:p>
    <w:p w:rsidR="00650E3E" w:rsidRPr="002D18DD" w:rsidRDefault="000F33D1" w:rsidP="002D18DD">
      <w:pPr>
        <w:spacing w:line="360" w:lineRule="auto"/>
        <w:jc w:val="both"/>
        <w:rPr>
          <w:rFonts w:ascii="Garamond" w:hAnsi="Garamond" w:cs="Courier New"/>
        </w:rPr>
      </w:pPr>
      <w:r w:rsidRPr="002D18DD">
        <w:rPr>
          <w:rFonts w:ascii="Garamond" w:hAnsi="Garamond" w:cs="Courier New"/>
        </w:rPr>
        <w:tab/>
      </w:r>
      <w:r w:rsidRPr="002D18DD">
        <w:rPr>
          <w:rFonts w:ascii="Garamond" w:hAnsi="Garamond" w:cs="Courier New"/>
        </w:rPr>
        <w:tab/>
      </w:r>
      <w:r w:rsidRPr="002D18DD">
        <w:rPr>
          <w:rFonts w:ascii="Garamond" w:hAnsi="Garamond" w:cs="Courier New"/>
        </w:rPr>
        <w:tab/>
        <w:t xml:space="preserve">  Em outra ótica, para se decretar o sobrestamento do feito, fora criado no Novo </w:t>
      </w:r>
      <w:proofErr w:type="spellStart"/>
      <w:r w:rsidRPr="002D18DD">
        <w:rPr>
          <w:rFonts w:ascii="Garamond" w:hAnsi="Garamond" w:cs="Courier New"/>
        </w:rPr>
        <w:t>Codex</w:t>
      </w:r>
      <w:proofErr w:type="spellEnd"/>
      <w:r w:rsidRPr="002D18DD">
        <w:rPr>
          <w:rFonts w:ascii="Garamond" w:hAnsi="Garamond" w:cs="Courier New"/>
        </w:rPr>
        <w:t xml:space="preserve"> Processual Civil, instituto específico, denominado Incidente de Resolução de Demandas Repetitivas</w:t>
      </w:r>
      <w:r w:rsidR="00141E84" w:rsidRPr="002D18DD">
        <w:rPr>
          <w:rFonts w:ascii="Garamond" w:hAnsi="Garamond" w:cs="Courier New"/>
        </w:rPr>
        <w:t>, art. 976 NCPC.</w:t>
      </w:r>
      <w:r w:rsidR="00BF70C5" w:rsidRPr="002D18DD">
        <w:rPr>
          <w:rFonts w:ascii="Garamond" w:hAnsi="Garamond" w:cs="Courier New"/>
        </w:rPr>
        <w:t xml:space="preserve"> </w:t>
      </w:r>
    </w:p>
    <w:p w:rsidR="00FC67D1" w:rsidRPr="002D18DD" w:rsidRDefault="00FC67D1" w:rsidP="002D18DD">
      <w:pPr>
        <w:tabs>
          <w:tab w:val="left" w:pos="1701"/>
          <w:tab w:val="left" w:pos="2268"/>
        </w:tabs>
        <w:autoSpaceDE w:val="0"/>
        <w:autoSpaceDN w:val="0"/>
        <w:adjustRightInd w:val="0"/>
        <w:spacing w:line="360" w:lineRule="auto"/>
        <w:ind w:firstLine="2268"/>
        <w:rPr>
          <w:rFonts w:ascii="Garamond" w:hAnsi="Garamond" w:cs="Courier New"/>
        </w:rPr>
      </w:pPr>
    </w:p>
    <w:p w:rsidR="00650E3E" w:rsidRPr="002D18DD" w:rsidRDefault="00650E3E" w:rsidP="002D18DD">
      <w:pPr>
        <w:tabs>
          <w:tab w:val="left" w:pos="1701"/>
          <w:tab w:val="left" w:pos="2268"/>
        </w:tabs>
        <w:autoSpaceDE w:val="0"/>
        <w:autoSpaceDN w:val="0"/>
        <w:adjustRightInd w:val="0"/>
        <w:spacing w:line="360" w:lineRule="auto"/>
        <w:ind w:firstLine="2268"/>
        <w:jc w:val="both"/>
        <w:rPr>
          <w:rFonts w:ascii="Garamond" w:hAnsi="Garamond" w:cs="Courier New"/>
          <w:b/>
        </w:rPr>
      </w:pPr>
    </w:p>
    <w:p w:rsidR="00FC67D1" w:rsidRPr="002D18DD" w:rsidRDefault="00FC67D1" w:rsidP="002D18DD">
      <w:pPr>
        <w:tabs>
          <w:tab w:val="left" w:pos="1701"/>
          <w:tab w:val="left" w:pos="2268"/>
        </w:tabs>
        <w:autoSpaceDE w:val="0"/>
        <w:autoSpaceDN w:val="0"/>
        <w:adjustRightInd w:val="0"/>
        <w:spacing w:line="360" w:lineRule="auto"/>
        <w:ind w:firstLine="2268"/>
        <w:jc w:val="both"/>
        <w:rPr>
          <w:rFonts w:ascii="Garamond" w:hAnsi="Garamond" w:cs="Courier New"/>
          <w:b/>
        </w:rPr>
      </w:pPr>
      <w:r w:rsidRPr="002D18DD">
        <w:rPr>
          <w:rFonts w:ascii="Garamond" w:hAnsi="Garamond" w:cs="Courier New"/>
          <w:b/>
        </w:rPr>
        <w:t>DO EFEITO PROTELATÓRIO DO PRESENTE RECURSO</w:t>
      </w:r>
    </w:p>
    <w:p w:rsidR="00FC67D1" w:rsidRPr="002D18DD" w:rsidRDefault="00FC67D1" w:rsidP="002D18DD">
      <w:pPr>
        <w:tabs>
          <w:tab w:val="left" w:pos="1701"/>
          <w:tab w:val="left" w:pos="2268"/>
        </w:tabs>
        <w:autoSpaceDE w:val="0"/>
        <w:autoSpaceDN w:val="0"/>
        <w:adjustRightInd w:val="0"/>
        <w:spacing w:line="360" w:lineRule="auto"/>
        <w:ind w:firstLine="2268"/>
        <w:jc w:val="both"/>
        <w:rPr>
          <w:rFonts w:ascii="Garamond" w:hAnsi="Garamond" w:cs="Courier New"/>
          <w:b/>
        </w:rPr>
      </w:pPr>
    </w:p>
    <w:p w:rsidR="00FC67D1" w:rsidRPr="002D18DD" w:rsidRDefault="0019614B" w:rsidP="002D18DD">
      <w:pPr>
        <w:tabs>
          <w:tab w:val="left" w:pos="1701"/>
          <w:tab w:val="left" w:pos="2268"/>
        </w:tabs>
        <w:autoSpaceDE w:val="0"/>
        <w:autoSpaceDN w:val="0"/>
        <w:adjustRightInd w:val="0"/>
        <w:spacing w:line="360" w:lineRule="auto"/>
        <w:ind w:firstLine="2268"/>
        <w:jc w:val="both"/>
        <w:rPr>
          <w:rFonts w:ascii="Garamond" w:hAnsi="Garamond" w:cs="Courier New"/>
        </w:rPr>
      </w:pPr>
      <w:r w:rsidRPr="002D18DD">
        <w:rPr>
          <w:rFonts w:ascii="Garamond" w:hAnsi="Garamond" w:cs="Courier New"/>
        </w:rPr>
        <w:t xml:space="preserve">O Superior Tribunal de Justiça definiu como protelatório todo recurso qual visa rediscutir decisão julgada, já em conformidade a Súmulas Vinculantes, e/ou jurisprudência </w:t>
      </w:r>
      <w:r w:rsidR="00E852B4" w:rsidRPr="002D18DD">
        <w:rPr>
          <w:rFonts w:ascii="Garamond" w:hAnsi="Garamond" w:cs="Courier New"/>
        </w:rPr>
        <w:t>praticada ao momento da decisão, neste sentido não há outra forma de se interprestar o presente recurso qual não seja de se prolongar discussão que não merece maior desgaste processual.</w:t>
      </w:r>
    </w:p>
    <w:p w:rsidR="00141E84" w:rsidRPr="002D18DD" w:rsidRDefault="00141E84" w:rsidP="002D18DD">
      <w:pPr>
        <w:tabs>
          <w:tab w:val="left" w:pos="1701"/>
          <w:tab w:val="left" w:pos="2268"/>
        </w:tabs>
        <w:autoSpaceDE w:val="0"/>
        <w:autoSpaceDN w:val="0"/>
        <w:adjustRightInd w:val="0"/>
        <w:spacing w:line="360" w:lineRule="auto"/>
        <w:ind w:firstLine="2268"/>
        <w:jc w:val="both"/>
        <w:rPr>
          <w:rFonts w:ascii="Garamond" w:hAnsi="Garamond" w:cs="Courier New"/>
        </w:rPr>
      </w:pPr>
    </w:p>
    <w:p w:rsidR="00141E84" w:rsidRPr="002D18DD" w:rsidRDefault="00141E84" w:rsidP="002D18DD">
      <w:pPr>
        <w:tabs>
          <w:tab w:val="left" w:pos="1701"/>
          <w:tab w:val="left" w:pos="2268"/>
        </w:tabs>
        <w:autoSpaceDE w:val="0"/>
        <w:autoSpaceDN w:val="0"/>
        <w:adjustRightInd w:val="0"/>
        <w:spacing w:line="360" w:lineRule="auto"/>
        <w:ind w:firstLine="2268"/>
        <w:jc w:val="both"/>
        <w:rPr>
          <w:rFonts w:ascii="Garamond" w:hAnsi="Garamond" w:cs="Courier New"/>
        </w:rPr>
      </w:pPr>
      <w:r w:rsidRPr="002D18DD">
        <w:rPr>
          <w:rFonts w:ascii="Garamond" w:hAnsi="Garamond" w:cs="Courier New"/>
        </w:rPr>
        <w:t xml:space="preserve">Não há qualquer elemento qual substancie </w:t>
      </w:r>
      <w:r w:rsidR="004E0164" w:rsidRPr="002D18DD">
        <w:rPr>
          <w:rFonts w:ascii="Garamond" w:hAnsi="Garamond" w:cs="Courier New"/>
        </w:rPr>
        <w:t>a remessa do Recurso Especial a nobre relatoria do STJ, não há qualquer jurisprudência dissonante ao que fora julgado e analisado nas instâncias inferiores.</w:t>
      </w:r>
    </w:p>
    <w:p w:rsidR="00E852B4" w:rsidRPr="002D18DD" w:rsidRDefault="00E852B4" w:rsidP="002D18DD">
      <w:pPr>
        <w:tabs>
          <w:tab w:val="left" w:pos="1701"/>
          <w:tab w:val="left" w:pos="2268"/>
        </w:tabs>
        <w:autoSpaceDE w:val="0"/>
        <w:autoSpaceDN w:val="0"/>
        <w:adjustRightInd w:val="0"/>
        <w:spacing w:line="360" w:lineRule="auto"/>
        <w:ind w:firstLine="2268"/>
        <w:jc w:val="both"/>
        <w:rPr>
          <w:rFonts w:ascii="Garamond" w:hAnsi="Garamond" w:cs="Courier New"/>
        </w:rPr>
      </w:pPr>
    </w:p>
    <w:p w:rsidR="00E852B4" w:rsidRPr="002D18DD" w:rsidRDefault="00E852B4" w:rsidP="002D18DD">
      <w:pPr>
        <w:tabs>
          <w:tab w:val="left" w:pos="1701"/>
          <w:tab w:val="left" w:pos="2268"/>
        </w:tabs>
        <w:autoSpaceDE w:val="0"/>
        <w:autoSpaceDN w:val="0"/>
        <w:adjustRightInd w:val="0"/>
        <w:spacing w:line="360" w:lineRule="auto"/>
        <w:ind w:firstLine="2268"/>
        <w:jc w:val="both"/>
        <w:rPr>
          <w:rFonts w:ascii="Garamond" w:hAnsi="Garamond" w:cs="Courier New"/>
        </w:rPr>
      </w:pPr>
      <w:r w:rsidRPr="002D18DD">
        <w:rPr>
          <w:rFonts w:ascii="Garamond" w:hAnsi="Garamond" w:cs="Courier New"/>
        </w:rPr>
        <w:t>Neste sentido a improcedência do mesmo é medida que se faz plausível em espeque ao Princípio da Economia Processual.</w:t>
      </w:r>
    </w:p>
    <w:p w:rsidR="00E852B4" w:rsidRPr="002D18DD" w:rsidRDefault="00E852B4" w:rsidP="002D18DD">
      <w:pPr>
        <w:tabs>
          <w:tab w:val="left" w:pos="1701"/>
          <w:tab w:val="left" w:pos="2268"/>
        </w:tabs>
        <w:autoSpaceDE w:val="0"/>
        <w:autoSpaceDN w:val="0"/>
        <w:adjustRightInd w:val="0"/>
        <w:spacing w:line="360" w:lineRule="auto"/>
        <w:ind w:firstLine="2268"/>
        <w:jc w:val="both"/>
        <w:rPr>
          <w:rFonts w:ascii="Garamond" w:hAnsi="Garamond" w:cs="Courier New"/>
        </w:rPr>
      </w:pPr>
    </w:p>
    <w:p w:rsidR="00E852B4" w:rsidRPr="002D18DD" w:rsidRDefault="00E852B4" w:rsidP="002D18DD">
      <w:pPr>
        <w:tabs>
          <w:tab w:val="left" w:pos="1701"/>
          <w:tab w:val="left" w:pos="2268"/>
        </w:tabs>
        <w:autoSpaceDE w:val="0"/>
        <w:autoSpaceDN w:val="0"/>
        <w:adjustRightInd w:val="0"/>
        <w:spacing w:line="360" w:lineRule="auto"/>
        <w:ind w:firstLine="2268"/>
        <w:jc w:val="both"/>
        <w:rPr>
          <w:rFonts w:ascii="Garamond" w:hAnsi="Garamond" w:cs="Courier New"/>
          <w:b/>
        </w:rPr>
      </w:pPr>
      <w:r w:rsidRPr="002D18DD">
        <w:rPr>
          <w:rFonts w:ascii="Garamond" w:hAnsi="Garamond" w:cs="Courier New"/>
          <w:b/>
        </w:rPr>
        <w:t>DO MÉRITO</w:t>
      </w:r>
    </w:p>
    <w:p w:rsidR="004E0164" w:rsidRPr="002D18DD" w:rsidRDefault="004E0164" w:rsidP="002D18DD">
      <w:pPr>
        <w:tabs>
          <w:tab w:val="left" w:pos="1701"/>
          <w:tab w:val="left" w:pos="2268"/>
        </w:tabs>
        <w:autoSpaceDE w:val="0"/>
        <w:autoSpaceDN w:val="0"/>
        <w:adjustRightInd w:val="0"/>
        <w:spacing w:line="360" w:lineRule="auto"/>
        <w:ind w:firstLine="2268"/>
        <w:jc w:val="both"/>
        <w:rPr>
          <w:rFonts w:ascii="Garamond" w:hAnsi="Garamond" w:cs="Courier New"/>
          <w:b/>
        </w:rPr>
      </w:pPr>
    </w:p>
    <w:p w:rsidR="004E0164" w:rsidRPr="002D18DD" w:rsidRDefault="004E0164" w:rsidP="002D18DD">
      <w:pPr>
        <w:tabs>
          <w:tab w:val="left" w:pos="1701"/>
          <w:tab w:val="left" w:pos="2268"/>
        </w:tabs>
        <w:autoSpaceDE w:val="0"/>
        <w:autoSpaceDN w:val="0"/>
        <w:adjustRightInd w:val="0"/>
        <w:spacing w:line="360" w:lineRule="auto"/>
        <w:ind w:firstLine="2268"/>
        <w:jc w:val="both"/>
        <w:rPr>
          <w:rFonts w:ascii="Garamond" w:hAnsi="Garamond" w:cs="Courier New"/>
          <w:b/>
        </w:rPr>
      </w:pPr>
      <w:r w:rsidRPr="002D18DD">
        <w:rPr>
          <w:rFonts w:ascii="Garamond" w:hAnsi="Garamond" w:cs="Courier New"/>
          <w:b/>
        </w:rPr>
        <w:t>Reexame de Prova</w:t>
      </w:r>
    </w:p>
    <w:p w:rsidR="004E0164" w:rsidRPr="002D18DD" w:rsidRDefault="004E0164" w:rsidP="002D18DD">
      <w:pPr>
        <w:tabs>
          <w:tab w:val="left" w:pos="1701"/>
          <w:tab w:val="left" w:pos="2268"/>
        </w:tabs>
        <w:autoSpaceDE w:val="0"/>
        <w:autoSpaceDN w:val="0"/>
        <w:adjustRightInd w:val="0"/>
        <w:spacing w:line="360" w:lineRule="auto"/>
        <w:ind w:firstLine="2268"/>
        <w:jc w:val="both"/>
        <w:rPr>
          <w:rFonts w:ascii="Garamond" w:hAnsi="Garamond" w:cs="Courier New"/>
          <w:b/>
        </w:rPr>
      </w:pPr>
    </w:p>
    <w:p w:rsidR="004E0164" w:rsidRPr="002D18DD" w:rsidRDefault="004E0164" w:rsidP="002D18DD">
      <w:pPr>
        <w:tabs>
          <w:tab w:val="left" w:pos="1701"/>
          <w:tab w:val="left" w:pos="2268"/>
        </w:tabs>
        <w:autoSpaceDE w:val="0"/>
        <w:autoSpaceDN w:val="0"/>
        <w:adjustRightInd w:val="0"/>
        <w:spacing w:line="360" w:lineRule="auto"/>
        <w:ind w:firstLine="2268"/>
        <w:jc w:val="both"/>
        <w:rPr>
          <w:rFonts w:ascii="Garamond" w:hAnsi="Garamond" w:cs="Courier New"/>
        </w:rPr>
      </w:pPr>
      <w:r w:rsidRPr="002D18DD">
        <w:rPr>
          <w:rFonts w:ascii="Garamond" w:hAnsi="Garamond" w:cs="Courier New"/>
        </w:rPr>
        <w:t>Suscita novamente questões e artigos, já dirimidos, julgados, fundamentados e devidamente decididos no âmbito do 1º e 2º Grau, não trazendo fato novo, ou elemento qual possa mudar o julgamento meritório da presente questão, somente busca o reexame de fatos e argumentos julgados e esclarecidos em todas as instâncias.</w:t>
      </w:r>
    </w:p>
    <w:p w:rsidR="004E0164" w:rsidRPr="002D18DD" w:rsidRDefault="004E0164" w:rsidP="002D18DD">
      <w:pPr>
        <w:tabs>
          <w:tab w:val="left" w:pos="1701"/>
          <w:tab w:val="left" w:pos="2268"/>
        </w:tabs>
        <w:autoSpaceDE w:val="0"/>
        <w:autoSpaceDN w:val="0"/>
        <w:adjustRightInd w:val="0"/>
        <w:spacing w:line="360" w:lineRule="auto"/>
        <w:ind w:firstLine="2268"/>
        <w:jc w:val="both"/>
        <w:rPr>
          <w:rFonts w:ascii="Garamond" w:hAnsi="Garamond" w:cs="Courier New"/>
        </w:rPr>
      </w:pPr>
    </w:p>
    <w:p w:rsidR="004E0164" w:rsidRPr="002D18DD" w:rsidRDefault="004E0164" w:rsidP="002D18DD">
      <w:pPr>
        <w:tabs>
          <w:tab w:val="left" w:pos="1701"/>
          <w:tab w:val="left" w:pos="2268"/>
        </w:tabs>
        <w:autoSpaceDE w:val="0"/>
        <w:autoSpaceDN w:val="0"/>
        <w:adjustRightInd w:val="0"/>
        <w:spacing w:line="360" w:lineRule="auto"/>
        <w:ind w:firstLine="2268"/>
        <w:jc w:val="both"/>
        <w:rPr>
          <w:rFonts w:ascii="Garamond" w:hAnsi="Garamond" w:cs="Courier New"/>
        </w:rPr>
      </w:pPr>
      <w:r w:rsidRPr="002D18DD">
        <w:rPr>
          <w:rFonts w:ascii="Garamond" w:hAnsi="Garamond" w:cs="Courier New"/>
        </w:rPr>
        <w:t>Sendo impossível o reexame de qualquer matéria, ante a fase processual que se encontra a presente demanda.</w:t>
      </w:r>
    </w:p>
    <w:p w:rsidR="004E0164" w:rsidRPr="002D18DD" w:rsidRDefault="004E0164" w:rsidP="002D18DD">
      <w:pPr>
        <w:tabs>
          <w:tab w:val="left" w:pos="1701"/>
          <w:tab w:val="left" w:pos="2268"/>
        </w:tabs>
        <w:autoSpaceDE w:val="0"/>
        <w:autoSpaceDN w:val="0"/>
        <w:adjustRightInd w:val="0"/>
        <w:spacing w:line="360" w:lineRule="auto"/>
        <w:ind w:firstLine="2268"/>
        <w:jc w:val="both"/>
        <w:rPr>
          <w:rFonts w:ascii="Garamond" w:hAnsi="Garamond" w:cs="Courier New"/>
          <w:b/>
        </w:rPr>
      </w:pPr>
      <w:r w:rsidRPr="002D18DD">
        <w:rPr>
          <w:rFonts w:ascii="Garamond" w:hAnsi="Garamond" w:cs="Courier New"/>
          <w:b/>
        </w:rPr>
        <w:t>DA INEXISTÊNCIA DE VÍCIO AO ART. 489,§1, INCISO VI, NCPC</w:t>
      </w:r>
    </w:p>
    <w:p w:rsidR="004E0164" w:rsidRPr="002D18DD" w:rsidRDefault="004E0164" w:rsidP="002D18DD">
      <w:pPr>
        <w:tabs>
          <w:tab w:val="left" w:pos="1701"/>
          <w:tab w:val="left" w:pos="2268"/>
        </w:tabs>
        <w:autoSpaceDE w:val="0"/>
        <w:autoSpaceDN w:val="0"/>
        <w:adjustRightInd w:val="0"/>
        <w:spacing w:line="360" w:lineRule="auto"/>
        <w:ind w:firstLine="2268"/>
        <w:jc w:val="both"/>
        <w:rPr>
          <w:rFonts w:ascii="Garamond" w:hAnsi="Garamond" w:cs="Courier New"/>
        </w:rPr>
      </w:pPr>
      <w:r w:rsidRPr="002D18DD">
        <w:rPr>
          <w:rFonts w:ascii="Garamond" w:hAnsi="Garamond" w:cs="Courier New"/>
        </w:rPr>
        <w:t>Informa ainda o agravante suposta inobservância do art. 489, § 1º inciso VI, do NCPC, alegando que a sentença proferida e o acórdão do Egrégio Tribunal de Justiça, tenham sido proferidos em dissonância a jurisprudência ou precedente, improcedente tamanha alegação.</w:t>
      </w:r>
    </w:p>
    <w:p w:rsidR="004E0164" w:rsidRPr="002D18DD" w:rsidRDefault="004E0164" w:rsidP="002D18DD">
      <w:pPr>
        <w:tabs>
          <w:tab w:val="left" w:pos="1701"/>
          <w:tab w:val="left" w:pos="2268"/>
        </w:tabs>
        <w:autoSpaceDE w:val="0"/>
        <w:autoSpaceDN w:val="0"/>
        <w:adjustRightInd w:val="0"/>
        <w:spacing w:line="360" w:lineRule="auto"/>
        <w:ind w:firstLine="2268"/>
        <w:jc w:val="both"/>
        <w:rPr>
          <w:rFonts w:ascii="Garamond" w:hAnsi="Garamond" w:cs="Courier New"/>
        </w:rPr>
      </w:pPr>
      <w:r w:rsidRPr="002D18DD">
        <w:rPr>
          <w:rFonts w:ascii="Garamond" w:hAnsi="Garamond" w:cs="Courier New"/>
        </w:rPr>
        <w:t>A jurisprudência desta Corte Superior, se faz em consonância e em favor dos julgados proferidos tanto em 1ª quanto em 2ª instância, sendo absurda a referida alegação, de tal modo que somente argui, porém não aponta, em que ponto ou qual julgado confronta os dispositivos julgados, restando portanto improcedente tal pedido.</w:t>
      </w:r>
    </w:p>
    <w:p w:rsidR="00CA1A95" w:rsidRPr="002D18DD" w:rsidRDefault="00CA1A95" w:rsidP="002D18DD">
      <w:pPr>
        <w:tabs>
          <w:tab w:val="left" w:pos="1701"/>
          <w:tab w:val="left" w:pos="2268"/>
        </w:tabs>
        <w:autoSpaceDE w:val="0"/>
        <w:autoSpaceDN w:val="0"/>
        <w:adjustRightInd w:val="0"/>
        <w:spacing w:line="360" w:lineRule="auto"/>
        <w:ind w:firstLine="2268"/>
        <w:jc w:val="both"/>
        <w:rPr>
          <w:rFonts w:ascii="Garamond" w:hAnsi="Garamond" w:cs="Courier New"/>
        </w:rPr>
      </w:pPr>
    </w:p>
    <w:p w:rsidR="004E0164" w:rsidRPr="002D18DD" w:rsidRDefault="00CA1A95" w:rsidP="002D18DD">
      <w:pPr>
        <w:tabs>
          <w:tab w:val="left" w:pos="1701"/>
          <w:tab w:val="left" w:pos="2268"/>
        </w:tabs>
        <w:autoSpaceDE w:val="0"/>
        <w:autoSpaceDN w:val="0"/>
        <w:adjustRightInd w:val="0"/>
        <w:spacing w:line="360" w:lineRule="auto"/>
        <w:ind w:firstLine="2268"/>
        <w:jc w:val="both"/>
        <w:rPr>
          <w:rFonts w:ascii="Garamond" w:hAnsi="Garamond" w:cs="Courier New"/>
          <w:b/>
          <w:i/>
        </w:rPr>
      </w:pPr>
      <w:r w:rsidRPr="002D18DD">
        <w:rPr>
          <w:rFonts w:ascii="Garamond" w:hAnsi="Garamond" w:cs="Courier New"/>
          <w:b/>
        </w:rPr>
        <w:t>DA DEVIDA APRECIAÇÃO DO ART. 884 DO CÓDIGO CIVIL</w:t>
      </w:r>
    </w:p>
    <w:p w:rsidR="00E852B4" w:rsidRPr="002D18DD" w:rsidRDefault="00E852B4" w:rsidP="002D18DD">
      <w:pPr>
        <w:tabs>
          <w:tab w:val="left" w:pos="1701"/>
          <w:tab w:val="left" w:pos="2268"/>
        </w:tabs>
        <w:autoSpaceDE w:val="0"/>
        <w:autoSpaceDN w:val="0"/>
        <w:adjustRightInd w:val="0"/>
        <w:spacing w:line="360" w:lineRule="auto"/>
        <w:ind w:firstLine="2268"/>
        <w:jc w:val="both"/>
        <w:rPr>
          <w:rFonts w:ascii="Garamond" w:hAnsi="Garamond" w:cs="Courier New"/>
          <w:b/>
        </w:rPr>
      </w:pPr>
    </w:p>
    <w:p w:rsidR="00B80D32" w:rsidRPr="002D18DD" w:rsidRDefault="00ED4ECE" w:rsidP="002D18DD">
      <w:pPr>
        <w:tabs>
          <w:tab w:val="left" w:pos="1701"/>
          <w:tab w:val="left" w:pos="2268"/>
        </w:tabs>
        <w:autoSpaceDE w:val="0"/>
        <w:autoSpaceDN w:val="0"/>
        <w:adjustRightInd w:val="0"/>
        <w:spacing w:line="360" w:lineRule="auto"/>
        <w:ind w:firstLine="2268"/>
        <w:jc w:val="both"/>
        <w:rPr>
          <w:rFonts w:ascii="Garamond" w:hAnsi="Garamond" w:cs="Courier New"/>
        </w:rPr>
      </w:pPr>
      <w:r w:rsidRPr="002D18DD">
        <w:rPr>
          <w:rFonts w:ascii="Garamond" w:hAnsi="Garamond" w:cs="Courier New"/>
        </w:rPr>
        <w:t xml:space="preserve">A cobrança das taxas </w:t>
      </w:r>
      <w:r w:rsidR="000362E1" w:rsidRPr="002D18DD">
        <w:rPr>
          <w:rFonts w:ascii="Garamond" w:hAnsi="Garamond" w:cs="Courier New"/>
        </w:rPr>
        <w:t>condominiais do</w:t>
      </w:r>
      <w:r w:rsidR="00B80D32" w:rsidRPr="002D18DD">
        <w:rPr>
          <w:rFonts w:ascii="Garamond" w:hAnsi="Garamond" w:cs="Courier New"/>
        </w:rPr>
        <w:t xml:space="preserve"> Condomínio Residencial Imperador do Park utiliza</w:t>
      </w:r>
      <w:r w:rsidR="0082114B" w:rsidRPr="002D18DD">
        <w:rPr>
          <w:rFonts w:ascii="Garamond" w:hAnsi="Garamond" w:cs="Courier New"/>
        </w:rPr>
        <w:t xml:space="preserve"> como parâmetro </w:t>
      </w:r>
      <w:r w:rsidR="00B80D32" w:rsidRPr="002D18DD">
        <w:rPr>
          <w:rFonts w:ascii="Garamond" w:hAnsi="Garamond" w:cs="Courier New"/>
        </w:rPr>
        <w:t>o rateio por f</w:t>
      </w:r>
      <w:r w:rsidR="0082114B" w:rsidRPr="002D18DD">
        <w:rPr>
          <w:rFonts w:ascii="Garamond" w:hAnsi="Garamond" w:cs="Courier New"/>
        </w:rPr>
        <w:t>ração ideal</w:t>
      </w:r>
      <w:r w:rsidR="00B80D32" w:rsidRPr="002D18DD">
        <w:rPr>
          <w:rFonts w:ascii="Garamond" w:hAnsi="Garamond" w:cs="Courier New"/>
        </w:rPr>
        <w:t xml:space="preserve">, conforme disposto no </w:t>
      </w:r>
      <w:r w:rsidR="0082114B" w:rsidRPr="002D18DD">
        <w:rPr>
          <w:rFonts w:ascii="Garamond" w:hAnsi="Garamond" w:cs="Courier New"/>
        </w:rPr>
        <w:t>parágrafo único, do artigo 29, da Convenção</w:t>
      </w:r>
      <w:r w:rsidR="00B80D32" w:rsidRPr="002D18DD">
        <w:rPr>
          <w:rFonts w:ascii="Garamond" w:hAnsi="Garamond" w:cs="Courier New"/>
        </w:rPr>
        <w:t>.</w:t>
      </w:r>
    </w:p>
    <w:p w:rsidR="00775B5A" w:rsidRPr="002D18DD" w:rsidRDefault="00775B5A" w:rsidP="002D18DD">
      <w:pPr>
        <w:autoSpaceDE w:val="0"/>
        <w:autoSpaceDN w:val="0"/>
        <w:adjustRightInd w:val="0"/>
        <w:spacing w:line="360" w:lineRule="auto"/>
        <w:jc w:val="both"/>
        <w:rPr>
          <w:rFonts w:ascii="Garamond" w:hAnsi="Garamond" w:cs="Courier New"/>
          <w:i/>
          <w:color w:val="333333"/>
        </w:rPr>
      </w:pPr>
    </w:p>
    <w:p w:rsidR="00775B5A" w:rsidRPr="002D18DD" w:rsidRDefault="00775B5A" w:rsidP="002D18DD">
      <w:pPr>
        <w:spacing w:line="360" w:lineRule="auto"/>
        <w:ind w:left="2835"/>
        <w:jc w:val="both"/>
        <w:rPr>
          <w:rFonts w:ascii="Garamond" w:hAnsi="Garamond" w:cs="Courier New"/>
        </w:rPr>
      </w:pPr>
      <w:r w:rsidRPr="002D18DD">
        <w:rPr>
          <w:rFonts w:ascii="Garamond" w:hAnsi="Garamond" w:cs="Courier New"/>
          <w:b/>
        </w:rPr>
        <w:t>Art. 29</w:t>
      </w:r>
      <w:r w:rsidRPr="002D18DD">
        <w:rPr>
          <w:rFonts w:ascii="Garamond" w:hAnsi="Garamond" w:cs="Courier New"/>
        </w:rPr>
        <w:t xml:space="preserve"> Compete à assembleia geral, fixar as despesas ordinárias e cabe aos condôminos, concorrer para seu pagamento, sempre no primeiro dia de cada mês, </w:t>
      </w:r>
      <w:r w:rsidRPr="002D18DD">
        <w:rPr>
          <w:rFonts w:ascii="Garamond" w:hAnsi="Garamond" w:cs="Courier New"/>
          <w:b/>
        </w:rPr>
        <w:t xml:space="preserve">na </w:t>
      </w:r>
      <w:r w:rsidRPr="002D18DD">
        <w:rPr>
          <w:rFonts w:ascii="Garamond" w:hAnsi="Garamond" w:cs="Courier New"/>
          <w:b/>
        </w:rPr>
        <w:lastRenderedPageBreak/>
        <w:t>proporção da fração ideal das unidades que possuírem</w:t>
      </w:r>
      <w:r w:rsidRPr="002D18DD">
        <w:rPr>
          <w:rFonts w:ascii="Garamond" w:hAnsi="Garamond" w:cs="Courier New"/>
        </w:rPr>
        <w:t>.</w:t>
      </w:r>
    </w:p>
    <w:p w:rsidR="00775B5A" w:rsidRPr="002D18DD" w:rsidRDefault="00775B5A" w:rsidP="002D18DD">
      <w:pPr>
        <w:autoSpaceDE w:val="0"/>
        <w:autoSpaceDN w:val="0"/>
        <w:adjustRightInd w:val="0"/>
        <w:spacing w:line="360" w:lineRule="auto"/>
        <w:ind w:left="2835"/>
        <w:jc w:val="both"/>
        <w:rPr>
          <w:rFonts w:ascii="Garamond" w:hAnsi="Garamond" w:cs="Courier New"/>
        </w:rPr>
      </w:pPr>
      <w:r w:rsidRPr="002D18DD">
        <w:rPr>
          <w:rFonts w:ascii="Garamond" w:hAnsi="Garamond" w:cs="Courier New"/>
          <w:b/>
        </w:rPr>
        <w:t xml:space="preserve">PARÁGRAFO ÚNICO </w:t>
      </w:r>
      <w:r w:rsidRPr="002D18DD">
        <w:rPr>
          <w:rFonts w:ascii="Garamond" w:hAnsi="Garamond" w:cs="Courier New"/>
        </w:rPr>
        <w:t>– As taxas de condomínio serão arbitradas conforme fração ideal dos imóveis e serão rateadas entre os condôminos, nesta proporção.</w:t>
      </w:r>
    </w:p>
    <w:p w:rsidR="00775B5A" w:rsidRPr="002D18DD" w:rsidRDefault="00775B5A" w:rsidP="002D18DD">
      <w:pPr>
        <w:autoSpaceDE w:val="0"/>
        <w:autoSpaceDN w:val="0"/>
        <w:adjustRightInd w:val="0"/>
        <w:spacing w:line="360" w:lineRule="auto"/>
        <w:ind w:left="2835"/>
        <w:jc w:val="both"/>
        <w:rPr>
          <w:rFonts w:ascii="Garamond" w:hAnsi="Garamond" w:cs="Courier New"/>
        </w:rPr>
      </w:pPr>
    </w:p>
    <w:p w:rsidR="00775B5A" w:rsidRPr="002D18DD" w:rsidRDefault="00775B5A" w:rsidP="002D18DD">
      <w:pPr>
        <w:autoSpaceDE w:val="0"/>
        <w:autoSpaceDN w:val="0"/>
        <w:adjustRightInd w:val="0"/>
        <w:spacing w:line="360" w:lineRule="auto"/>
        <w:ind w:left="1843"/>
        <w:jc w:val="both"/>
        <w:rPr>
          <w:rFonts w:ascii="Garamond" w:hAnsi="Garamond" w:cs="Courier New"/>
        </w:rPr>
      </w:pPr>
    </w:p>
    <w:p w:rsidR="0097361E" w:rsidRPr="002D18DD" w:rsidRDefault="00B80D32" w:rsidP="002D18DD">
      <w:pPr>
        <w:pStyle w:val="NormalWeb"/>
        <w:shd w:val="clear" w:color="auto" w:fill="FFFFFF"/>
        <w:spacing w:before="0" w:beforeAutospacing="0" w:after="120" w:afterAutospacing="0" w:line="360" w:lineRule="auto"/>
        <w:ind w:firstLine="2268"/>
        <w:jc w:val="both"/>
        <w:rPr>
          <w:rFonts w:ascii="Garamond" w:hAnsi="Garamond" w:cs="Courier New"/>
          <w:spacing w:val="2"/>
          <w:u w:val="single"/>
          <w:shd w:val="clear" w:color="auto" w:fill="FFFFFF"/>
        </w:rPr>
      </w:pPr>
      <w:r w:rsidRPr="002D18DD">
        <w:rPr>
          <w:rFonts w:ascii="Garamond" w:hAnsi="Garamond" w:cs="Courier New"/>
          <w:spacing w:val="2"/>
          <w:shd w:val="clear" w:color="auto" w:fill="FFFFFF"/>
        </w:rPr>
        <w:t xml:space="preserve">Além do mais, a cobrança das taxas </w:t>
      </w:r>
      <w:r w:rsidR="00AF3A3C" w:rsidRPr="002D18DD">
        <w:rPr>
          <w:rFonts w:ascii="Garamond" w:hAnsi="Garamond" w:cs="Courier New"/>
          <w:spacing w:val="2"/>
          <w:shd w:val="clear" w:color="auto" w:fill="FFFFFF"/>
        </w:rPr>
        <w:t>condominiais</w:t>
      </w:r>
      <w:r w:rsidRPr="002D18DD">
        <w:rPr>
          <w:rFonts w:ascii="Garamond" w:hAnsi="Garamond" w:cs="Courier New"/>
          <w:spacing w:val="2"/>
          <w:shd w:val="clear" w:color="auto" w:fill="FFFFFF"/>
        </w:rPr>
        <w:t xml:space="preserve"> por fração, não </w:t>
      </w:r>
      <w:r w:rsidR="00AF3A3C" w:rsidRPr="002D18DD">
        <w:rPr>
          <w:rFonts w:ascii="Garamond" w:hAnsi="Garamond" w:cs="Courier New"/>
          <w:spacing w:val="2"/>
          <w:shd w:val="clear" w:color="auto" w:fill="FFFFFF"/>
        </w:rPr>
        <w:t>é</w:t>
      </w:r>
      <w:r w:rsidRPr="002D18DD">
        <w:rPr>
          <w:rFonts w:ascii="Garamond" w:hAnsi="Garamond" w:cs="Courier New"/>
          <w:spacing w:val="2"/>
          <w:shd w:val="clear" w:color="auto" w:fill="FFFFFF"/>
        </w:rPr>
        <w:t xml:space="preserve"> ilega</w:t>
      </w:r>
      <w:r w:rsidR="00AF3A3C" w:rsidRPr="002D18DD">
        <w:rPr>
          <w:rFonts w:ascii="Garamond" w:hAnsi="Garamond" w:cs="Courier New"/>
          <w:spacing w:val="2"/>
          <w:shd w:val="clear" w:color="auto" w:fill="FFFFFF"/>
        </w:rPr>
        <w:t>l</w:t>
      </w:r>
      <w:r w:rsidR="00DF1723" w:rsidRPr="002D18DD">
        <w:rPr>
          <w:rFonts w:ascii="Garamond" w:hAnsi="Garamond" w:cs="Courier New"/>
          <w:spacing w:val="2"/>
          <w:shd w:val="clear" w:color="auto" w:fill="FFFFFF"/>
        </w:rPr>
        <w:t>,</w:t>
      </w:r>
      <w:r w:rsidR="00273ED9" w:rsidRPr="002D18DD">
        <w:rPr>
          <w:rFonts w:ascii="Garamond" w:hAnsi="Garamond" w:cs="Courier New"/>
          <w:spacing w:val="2"/>
          <w:shd w:val="clear" w:color="auto" w:fill="FFFFFF"/>
        </w:rPr>
        <w:t xml:space="preserve"> conforme alegado. A previsão legal está </w:t>
      </w:r>
      <w:r w:rsidR="000362E1" w:rsidRPr="002D18DD">
        <w:rPr>
          <w:rFonts w:ascii="Garamond" w:hAnsi="Garamond" w:cs="Courier New"/>
          <w:spacing w:val="2"/>
          <w:shd w:val="clear" w:color="auto" w:fill="FFFFFF"/>
        </w:rPr>
        <w:t>amparada</w:t>
      </w:r>
      <w:r w:rsidR="00DF1723" w:rsidRPr="002D18DD">
        <w:rPr>
          <w:rFonts w:ascii="Garamond" w:hAnsi="Garamond" w:cs="Courier New"/>
          <w:spacing w:val="2"/>
          <w:shd w:val="clear" w:color="auto" w:fill="FFFFFF"/>
        </w:rPr>
        <w:t xml:space="preserve"> no </w:t>
      </w:r>
      <w:r w:rsidR="00DF1723" w:rsidRPr="002D18DD">
        <w:rPr>
          <w:rFonts w:ascii="Garamond" w:hAnsi="Garamond" w:cs="Courier New"/>
          <w:spacing w:val="2"/>
          <w:u w:val="single"/>
          <w:shd w:val="clear" w:color="auto" w:fill="FFFFFF"/>
        </w:rPr>
        <w:t>Código Civil.</w:t>
      </w:r>
      <w:r w:rsidR="00273ED9" w:rsidRPr="002D18DD">
        <w:rPr>
          <w:rFonts w:ascii="Garamond" w:hAnsi="Garamond" w:cs="Courier New"/>
          <w:spacing w:val="2"/>
          <w:u w:val="single"/>
          <w:shd w:val="clear" w:color="auto" w:fill="FFFFFF"/>
        </w:rPr>
        <w:t xml:space="preserve"> </w:t>
      </w:r>
    </w:p>
    <w:p w:rsidR="00CA1A95" w:rsidRPr="002D18DD" w:rsidRDefault="00CA1A95" w:rsidP="002D18DD">
      <w:pPr>
        <w:pStyle w:val="NormalWeb"/>
        <w:shd w:val="clear" w:color="auto" w:fill="FFFFFF"/>
        <w:spacing w:before="0" w:beforeAutospacing="0" w:after="120" w:afterAutospacing="0" w:line="360" w:lineRule="auto"/>
        <w:ind w:firstLine="2268"/>
        <w:jc w:val="both"/>
        <w:rPr>
          <w:rFonts w:ascii="Garamond" w:hAnsi="Garamond" w:cs="Courier New"/>
          <w:spacing w:val="2"/>
          <w:u w:val="single"/>
          <w:shd w:val="clear" w:color="auto" w:fill="FFFFFF"/>
        </w:rPr>
      </w:pPr>
    </w:p>
    <w:p w:rsidR="00B80D32" w:rsidRPr="002D18DD" w:rsidRDefault="00B80D32" w:rsidP="002D18DD">
      <w:pPr>
        <w:pStyle w:val="NormalWeb"/>
        <w:shd w:val="clear" w:color="auto" w:fill="FFFFFF"/>
        <w:spacing w:before="0" w:beforeAutospacing="0" w:after="120" w:afterAutospacing="0" w:line="360" w:lineRule="auto"/>
        <w:ind w:firstLine="2268"/>
        <w:jc w:val="both"/>
        <w:rPr>
          <w:rFonts w:ascii="Garamond" w:hAnsi="Garamond" w:cs="Courier New"/>
          <w:b/>
        </w:rPr>
      </w:pPr>
      <w:r w:rsidRPr="002D18DD">
        <w:rPr>
          <w:rFonts w:ascii="Garamond" w:hAnsi="Garamond" w:cs="Courier New"/>
          <w:spacing w:val="2"/>
          <w:shd w:val="clear" w:color="auto" w:fill="FFFFFF"/>
        </w:rPr>
        <w:t>O art.</w:t>
      </w:r>
      <w:r w:rsidRPr="002D18DD">
        <w:rPr>
          <w:rStyle w:val="apple-converted-space"/>
          <w:rFonts w:ascii="Garamond" w:hAnsi="Garamond" w:cs="Courier New"/>
          <w:spacing w:val="2"/>
          <w:shd w:val="clear" w:color="auto" w:fill="FFFFFF"/>
        </w:rPr>
        <w:t> </w:t>
      </w:r>
      <w:hyperlink r:id="rId7" w:tooltip="Artigo 1136 da Lei nº 10.406 de 10 de Janeiro de 2002" w:history="1">
        <w:r w:rsidRPr="002D18DD">
          <w:rPr>
            <w:rStyle w:val="Hyperlink"/>
            <w:rFonts w:ascii="Garamond" w:hAnsi="Garamond" w:cs="Courier New"/>
            <w:color w:val="auto"/>
            <w:spacing w:val="2"/>
            <w:u w:val="none"/>
            <w:bdr w:val="none" w:sz="0" w:space="0" w:color="auto" w:frame="1"/>
            <w:shd w:val="clear" w:color="auto" w:fill="FFFFFF"/>
          </w:rPr>
          <w:t>1.136</w:t>
        </w:r>
      </w:hyperlink>
      <w:r w:rsidRPr="002D18DD">
        <w:rPr>
          <w:rFonts w:ascii="Garamond" w:hAnsi="Garamond" w:cs="Courier New"/>
          <w:spacing w:val="2"/>
          <w:shd w:val="clear" w:color="auto" w:fill="FFFFFF"/>
        </w:rPr>
        <w:t>, inciso I, do</w:t>
      </w:r>
      <w:r w:rsidRPr="002D18DD">
        <w:rPr>
          <w:rStyle w:val="apple-converted-space"/>
          <w:rFonts w:ascii="Garamond" w:hAnsi="Garamond" w:cs="Courier New"/>
          <w:spacing w:val="2"/>
          <w:shd w:val="clear" w:color="auto" w:fill="FFFFFF"/>
        </w:rPr>
        <w:t> </w:t>
      </w:r>
      <w:hyperlink r:id="rId8" w:tooltip="LEI No 10.406, DE 10 DE JANEIRO DE 2002." w:history="1">
        <w:r w:rsidRPr="002D18DD">
          <w:rPr>
            <w:rStyle w:val="Hyperlink"/>
            <w:rFonts w:ascii="Garamond" w:hAnsi="Garamond" w:cs="Courier New"/>
            <w:color w:val="auto"/>
            <w:spacing w:val="2"/>
            <w:u w:val="none"/>
            <w:bdr w:val="none" w:sz="0" w:space="0" w:color="auto" w:frame="1"/>
            <w:shd w:val="clear" w:color="auto" w:fill="FFFFFF"/>
          </w:rPr>
          <w:t>Código Civil</w:t>
        </w:r>
      </w:hyperlink>
      <w:r w:rsidRPr="002D18DD">
        <w:rPr>
          <w:rStyle w:val="Hyperlink"/>
          <w:rFonts w:ascii="Garamond" w:hAnsi="Garamond" w:cs="Courier New"/>
          <w:color w:val="auto"/>
          <w:spacing w:val="2"/>
          <w:u w:val="none"/>
          <w:bdr w:val="none" w:sz="0" w:space="0" w:color="auto" w:frame="1"/>
          <w:shd w:val="clear" w:color="auto" w:fill="FFFFFF"/>
        </w:rPr>
        <w:t>, é claro, e inclusive discipl</w:t>
      </w:r>
      <w:r w:rsidR="006127F8" w:rsidRPr="002D18DD">
        <w:rPr>
          <w:rStyle w:val="Hyperlink"/>
          <w:rFonts w:ascii="Garamond" w:hAnsi="Garamond" w:cs="Courier New"/>
          <w:color w:val="auto"/>
          <w:spacing w:val="2"/>
          <w:u w:val="none"/>
          <w:bdr w:val="none" w:sz="0" w:space="0" w:color="auto" w:frame="1"/>
          <w:shd w:val="clear" w:color="auto" w:fill="FFFFFF"/>
        </w:rPr>
        <w:t>ina a questão para casos omisso</w:t>
      </w:r>
      <w:r w:rsidRPr="002D18DD">
        <w:rPr>
          <w:rStyle w:val="Hyperlink"/>
          <w:rFonts w:ascii="Garamond" w:hAnsi="Garamond" w:cs="Courier New"/>
          <w:color w:val="auto"/>
          <w:spacing w:val="2"/>
          <w:u w:val="none"/>
          <w:bdr w:val="none" w:sz="0" w:space="0" w:color="auto" w:frame="1"/>
          <w:shd w:val="clear" w:color="auto" w:fill="FFFFFF"/>
        </w:rPr>
        <w:t>, ou seja, se não existir parâmetros para</w:t>
      </w:r>
      <w:r w:rsidR="00AF3A3C" w:rsidRPr="002D18DD">
        <w:rPr>
          <w:rStyle w:val="Hyperlink"/>
          <w:rFonts w:ascii="Garamond" w:hAnsi="Garamond" w:cs="Courier New"/>
          <w:color w:val="auto"/>
          <w:spacing w:val="2"/>
          <w:u w:val="none"/>
          <w:bdr w:val="none" w:sz="0" w:space="0" w:color="auto" w:frame="1"/>
          <w:shd w:val="clear" w:color="auto" w:fill="FFFFFF"/>
        </w:rPr>
        <w:t xml:space="preserve"> o rateio das taxas, deverá ser utilizado a</w:t>
      </w:r>
      <w:r w:rsidR="00D26980" w:rsidRPr="002D18DD">
        <w:rPr>
          <w:rStyle w:val="Hyperlink"/>
          <w:rFonts w:ascii="Garamond" w:hAnsi="Garamond" w:cs="Courier New"/>
          <w:color w:val="auto"/>
          <w:spacing w:val="2"/>
          <w:u w:val="none"/>
          <w:bdr w:val="none" w:sz="0" w:space="0" w:color="auto" w:frame="1"/>
          <w:shd w:val="clear" w:color="auto" w:fill="FFFFFF"/>
        </w:rPr>
        <w:t xml:space="preserve"> </w:t>
      </w:r>
      <w:r w:rsidR="00AF3A3C" w:rsidRPr="002D18DD">
        <w:rPr>
          <w:rStyle w:val="Hyperlink"/>
          <w:rFonts w:ascii="Garamond" w:hAnsi="Garamond" w:cs="Courier New"/>
          <w:color w:val="auto"/>
          <w:spacing w:val="2"/>
          <w:u w:val="none"/>
          <w:bdr w:val="none" w:sz="0" w:space="0" w:color="auto" w:frame="1"/>
          <w:shd w:val="clear" w:color="auto" w:fill="FFFFFF"/>
        </w:rPr>
        <w:t>fração ideal</w:t>
      </w:r>
      <w:r w:rsidR="0097361E" w:rsidRPr="002D18DD">
        <w:rPr>
          <w:rStyle w:val="Hyperlink"/>
          <w:rFonts w:ascii="Garamond" w:hAnsi="Garamond" w:cs="Courier New"/>
          <w:color w:val="auto"/>
          <w:spacing w:val="2"/>
          <w:u w:val="none"/>
          <w:bdr w:val="none" w:sz="0" w:space="0" w:color="auto" w:frame="1"/>
          <w:shd w:val="clear" w:color="auto" w:fill="FFFFFF"/>
        </w:rPr>
        <w:t>, por entender o legislador ser a forma justa</w:t>
      </w:r>
      <w:r w:rsidRPr="002D18DD">
        <w:rPr>
          <w:rFonts w:ascii="Garamond" w:hAnsi="Garamond" w:cs="Courier New"/>
          <w:spacing w:val="2"/>
          <w:shd w:val="clear" w:color="auto" w:fill="FFFFFF"/>
        </w:rPr>
        <w:t>.</w:t>
      </w:r>
    </w:p>
    <w:p w:rsidR="00B80D32" w:rsidRPr="002D18DD" w:rsidRDefault="00B80D32" w:rsidP="002D18DD">
      <w:pPr>
        <w:pStyle w:val="NormalWeb"/>
        <w:shd w:val="clear" w:color="auto" w:fill="FFFFFF"/>
        <w:spacing w:line="360" w:lineRule="auto"/>
        <w:ind w:left="2835"/>
        <w:jc w:val="both"/>
        <w:rPr>
          <w:rFonts w:ascii="Garamond" w:hAnsi="Garamond" w:cs="Courier New"/>
          <w:color w:val="000000"/>
          <w:u w:val="single"/>
        </w:rPr>
      </w:pPr>
      <w:r w:rsidRPr="002D18DD">
        <w:rPr>
          <w:rFonts w:ascii="Garamond" w:hAnsi="Garamond" w:cs="Courier New"/>
          <w:b/>
          <w:color w:val="000000"/>
        </w:rPr>
        <w:t>Art. 1.336.</w:t>
      </w:r>
      <w:r w:rsidRPr="002D18DD">
        <w:rPr>
          <w:rFonts w:ascii="Garamond" w:hAnsi="Garamond" w:cs="Courier New"/>
          <w:color w:val="000000"/>
        </w:rPr>
        <w:t xml:space="preserve"> </w:t>
      </w:r>
      <w:r w:rsidRPr="002D18DD">
        <w:rPr>
          <w:rFonts w:ascii="Garamond" w:hAnsi="Garamond" w:cs="Courier New"/>
          <w:b/>
          <w:color w:val="000000"/>
          <w:u w:val="single"/>
        </w:rPr>
        <w:t>São deveres do condômino:</w:t>
      </w:r>
    </w:p>
    <w:p w:rsidR="00B80D32" w:rsidRPr="002D18DD" w:rsidRDefault="00B80D32" w:rsidP="002D18DD">
      <w:pPr>
        <w:pStyle w:val="NormalWeb"/>
        <w:shd w:val="clear" w:color="auto" w:fill="FFFFFF"/>
        <w:spacing w:line="360" w:lineRule="auto"/>
        <w:ind w:left="2835"/>
        <w:jc w:val="both"/>
        <w:rPr>
          <w:rFonts w:ascii="Garamond" w:hAnsi="Garamond" w:cs="Courier New"/>
          <w:b/>
          <w:color w:val="000000"/>
        </w:rPr>
      </w:pPr>
      <w:r w:rsidRPr="002D18DD">
        <w:rPr>
          <w:rFonts w:ascii="Garamond" w:hAnsi="Garamond" w:cs="Courier New"/>
          <w:b/>
          <w:color w:val="000000"/>
        </w:rPr>
        <w:t xml:space="preserve">I - Contribuir para as despesas do condomínio na proporção das suas frações ideais, </w:t>
      </w:r>
      <w:r w:rsidRPr="002D18DD">
        <w:rPr>
          <w:rFonts w:ascii="Garamond" w:hAnsi="Garamond" w:cs="Courier New"/>
          <w:b/>
          <w:color w:val="000000"/>
          <w:u w:val="single"/>
        </w:rPr>
        <w:t>salvo disposição em contrário na convenção</w:t>
      </w:r>
      <w:r w:rsidRPr="002D18DD">
        <w:rPr>
          <w:rFonts w:ascii="Garamond" w:hAnsi="Garamond" w:cs="Courier New"/>
          <w:b/>
          <w:color w:val="000000"/>
        </w:rPr>
        <w:t>; </w:t>
      </w:r>
    </w:p>
    <w:p w:rsidR="007741FC" w:rsidRPr="002D18DD" w:rsidRDefault="007741FC" w:rsidP="002D18DD">
      <w:pPr>
        <w:pStyle w:val="NormalWeb"/>
        <w:shd w:val="clear" w:color="auto" w:fill="FFFFFF"/>
        <w:spacing w:line="360" w:lineRule="auto"/>
        <w:ind w:left="2835"/>
        <w:jc w:val="both"/>
        <w:rPr>
          <w:rFonts w:ascii="Garamond" w:hAnsi="Garamond" w:cs="Courier New"/>
          <w:b/>
          <w:color w:val="000000"/>
        </w:rPr>
      </w:pPr>
    </w:p>
    <w:p w:rsidR="007741FC" w:rsidRPr="002D18DD" w:rsidRDefault="007741FC" w:rsidP="002D18DD">
      <w:pPr>
        <w:pStyle w:val="NormalWeb"/>
        <w:shd w:val="clear" w:color="auto" w:fill="FFFFFF"/>
        <w:spacing w:line="360" w:lineRule="auto"/>
        <w:ind w:firstLine="2268"/>
        <w:jc w:val="both"/>
        <w:rPr>
          <w:rFonts w:ascii="Garamond" w:hAnsi="Garamond" w:cs="Courier New"/>
        </w:rPr>
      </w:pPr>
      <w:r w:rsidRPr="002D18DD">
        <w:rPr>
          <w:rFonts w:ascii="Garamond" w:hAnsi="Garamond" w:cs="Courier New"/>
        </w:rPr>
        <w:t>Neste desiderato n</w:t>
      </w:r>
      <w:r w:rsidR="004E018F" w:rsidRPr="002D18DD">
        <w:rPr>
          <w:rFonts w:ascii="Garamond" w:hAnsi="Garamond" w:cs="Courier New"/>
        </w:rPr>
        <w:t>ão s</w:t>
      </w:r>
      <w:r w:rsidRPr="002D18DD">
        <w:rPr>
          <w:rFonts w:ascii="Garamond" w:hAnsi="Garamond" w:cs="Courier New"/>
        </w:rPr>
        <w:t xml:space="preserve">ocorre ao </w:t>
      </w:r>
      <w:r w:rsidR="001F71D4" w:rsidRPr="002D18DD">
        <w:rPr>
          <w:rFonts w:ascii="Garamond" w:hAnsi="Garamond" w:cs="Courier New"/>
        </w:rPr>
        <w:t>recorrente</w:t>
      </w:r>
      <w:r w:rsidRPr="002D18DD">
        <w:rPr>
          <w:rFonts w:ascii="Garamond" w:hAnsi="Garamond" w:cs="Courier New"/>
        </w:rPr>
        <w:t>, fundamentação que preencha os requisi</w:t>
      </w:r>
      <w:r w:rsidR="004A0F52" w:rsidRPr="002D18DD">
        <w:rPr>
          <w:rFonts w:ascii="Garamond" w:hAnsi="Garamond" w:cs="Courier New"/>
        </w:rPr>
        <w:t>tos formais do Recurso.</w:t>
      </w:r>
    </w:p>
    <w:p w:rsidR="00CA1A95" w:rsidRPr="002D18DD" w:rsidRDefault="007741FC" w:rsidP="002D18DD">
      <w:pPr>
        <w:pStyle w:val="NormalWeb"/>
        <w:shd w:val="clear" w:color="auto" w:fill="FFFFFF"/>
        <w:spacing w:line="360" w:lineRule="auto"/>
        <w:ind w:firstLine="2268"/>
        <w:jc w:val="both"/>
        <w:rPr>
          <w:rFonts w:ascii="Garamond" w:hAnsi="Garamond" w:cs="Courier New"/>
        </w:rPr>
      </w:pPr>
      <w:r w:rsidRPr="002D18DD">
        <w:rPr>
          <w:rFonts w:ascii="Garamond" w:hAnsi="Garamond" w:cs="Courier New"/>
        </w:rPr>
        <w:t xml:space="preserve">Ademais </w:t>
      </w:r>
      <w:r w:rsidR="004E018F" w:rsidRPr="002D18DD">
        <w:rPr>
          <w:rFonts w:ascii="Garamond" w:hAnsi="Garamond" w:cs="Courier New"/>
        </w:rPr>
        <w:t xml:space="preserve">a tese de que a divisão de despesas por fração violaria o princípio que veda o enriquecimento sem causa (art. 884 do Código Civil), pois o referido </w:t>
      </w:r>
      <w:r w:rsidR="004E018F" w:rsidRPr="002D18DD">
        <w:rPr>
          <w:rFonts w:ascii="Garamond" w:hAnsi="Garamond" w:cs="Courier New"/>
          <w:b/>
        </w:rPr>
        <w:t>critério se coaduna com o previsto na lei de regência e</w:t>
      </w:r>
      <w:r w:rsidR="004E018F" w:rsidRPr="002D18DD">
        <w:rPr>
          <w:rFonts w:ascii="Garamond" w:hAnsi="Garamond" w:cs="Courier New"/>
        </w:rPr>
        <w:t>, além disso</w:t>
      </w:r>
      <w:r w:rsidR="004E018F" w:rsidRPr="002D18DD">
        <w:rPr>
          <w:rFonts w:ascii="Garamond" w:hAnsi="Garamond" w:cs="Courier New"/>
          <w:b/>
        </w:rPr>
        <w:t xml:space="preserve">, </w:t>
      </w:r>
      <w:r w:rsidR="004E018F" w:rsidRPr="002D18DD">
        <w:rPr>
          <w:rFonts w:ascii="Garamond" w:hAnsi="Garamond" w:cs="Courier New"/>
          <w:b/>
          <w:u w:val="single"/>
        </w:rPr>
        <w:t>funda-se no princípio da proporcionalidade</w:t>
      </w:r>
      <w:r w:rsidR="004E018F" w:rsidRPr="002D18DD">
        <w:rPr>
          <w:rFonts w:ascii="Garamond" w:hAnsi="Garamond" w:cs="Courier New"/>
        </w:rPr>
        <w:t xml:space="preserve">, </w:t>
      </w:r>
      <w:r w:rsidR="004E018F" w:rsidRPr="002D18DD">
        <w:rPr>
          <w:rFonts w:ascii="Garamond" w:hAnsi="Garamond" w:cs="Courier New"/>
          <w:u w:val="single"/>
        </w:rPr>
        <w:t xml:space="preserve">na medida em que é plausível que os que </w:t>
      </w:r>
      <w:r w:rsidR="004E018F" w:rsidRPr="002D18DD">
        <w:rPr>
          <w:rFonts w:ascii="Garamond" w:hAnsi="Garamond" w:cs="Courier New"/>
          <w:b/>
          <w:u w:val="single"/>
        </w:rPr>
        <w:t xml:space="preserve">possuem unidade condominial quase (03) </w:t>
      </w:r>
      <w:r w:rsidR="004E018F" w:rsidRPr="002D18DD">
        <w:rPr>
          <w:rFonts w:ascii="Garamond" w:hAnsi="Garamond" w:cs="Courier New"/>
          <w:b/>
          <w:i/>
          <w:u w:val="single"/>
        </w:rPr>
        <w:t>três vezes</w:t>
      </w:r>
      <w:r w:rsidR="004E018F" w:rsidRPr="002D18DD">
        <w:rPr>
          <w:rFonts w:ascii="Garamond" w:hAnsi="Garamond" w:cs="Courier New"/>
          <w:b/>
          <w:u w:val="single"/>
        </w:rPr>
        <w:t xml:space="preserve"> maior do que as demais</w:t>
      </w:r>
      <w:r w:rsidR="004E018F" w:rsidRPr="002D18DD">
        <w:rPr>
          <w:rFonts w:ascii="Garamond" w:hAnsi="Garamond" w:cs="Courier New"/>
          <w:u w:val="single"/>
        </w:rPr>
        <w:t xml:space="preserve"> arquem com fatia maior das despesas comuns</w:t>
      </w:r>
      <w:r w:rsidR="004E018F" w:rsidRPr="002D18DD">
        <w:rPr>
          <w:rFonts w:ascii="Garamond" w:hAnsi="Garamond" w:cs="Courier New"/>
        </w:rPr>
        <w:t xml:space="preserve">. </w:t>
      </w:r>
    </w:p>
    <w:p w:rsidR="00CA1A95" w:rsidRPr="002D18DD" w:rsidRDefault="00CA1A95" w:rsidP="002D18DD">
      <w:pPr>
        <w:pStyle w:val="NormalWeb"/>
        <w:shd w:val="clear" w:color="auto" w:fill="FFFFFF"/>
        <w:spacing w:line="360" w:lineRule="auto"/>
        <w:ind w:firstLine="2268"/>
        <w:jc w:val="both"/>
        <w:rPr>
          <w:rFonts w:ascii="Garamond" w:hAnsi="Garamond" w:cs="Courier New"/>
        </w:rPr>
      </w:pPr>
      <w:r w:rsidRPr="002D18DD">
        <w:rPr>
          <w:rFonts w:ascii="Garamond" w:hAnsi="Garamond" w:cs="Courier New"/>
        </w:rPr>
        <w:t>Novamente improcedente referida arguição.</w:t>
      </w:r>
    </w:p>
    <w:p w:rsidR="007741FC" w:rsidRPr="002D18DD" w:rsidRDefault="007741FC" w:rsidP="002D18DD">
      <w:pPr>
        <w:pStyle w:val="NormalWeb"/>
        <w:shd w:val="clear" w:color="auto" w:fill="FFFFFF"/>
        <w:spacing w:line="360" w:lineRule="auto"/>
        <w:jc w:val="both"/>
        <w:rPr>
          <w:rFonts w:ascii="Garamond" w:hAnsi="Garamond" w:cs="Courier New"/>
        </w:rPr>
      </w:pPr>
    </w:p>
    <w:p w:rsidR="007741FC" w:rsidRPr="002D18DD" w:rsidRDefault="007741FC" w:rsidP="002D18DD">
      <w:pPr>
        <w:pStyle w:val="NormalWeb"/>
        <w:shd w:val="clear" w:color="auto" w:fill="FFFFFF"/>
        <w:spacing w:line="360" w:lineRule="auto"/>
        <w:jc w:val="both"/>
        <w:rPr>
          <w:rFonts w:ascii="Garamond" w:hAnsi="Garamond" w:cs="Courier New"/>
          <w:b/>
        </w:rPr>
      </w:pPr>
      <w:r w:rsidRPr="002D18DD">
        <w:rPr>
          <w:rFonts w:ascii="Garamond" w:hAnsi="Garamond" w:cs="Courier New"/>
          <w:b/>
        </w:rPr>
        <w:lastRenderedPageBreak/>
        <w:t>DA DEFASAGEM DE TEMPO DAS DECISÕES PARADIGMAS APRESENTADAS</w:t>
      </w:r>
    </w:p>
    <w:p w:rsidR="007741FC" w:rsidRPr="002D18DD" w:rsidRDefault="007741FC" w:rsidP="002D18DD">
      <w:pPr>
        <w:pStyle w:val="NormalWeb"/>
        <w:shd w:val="clear" w:color="auto" w:fill="FFFFFF"/>
        <w:spacing w:line="360" w:lineRule="auto"/>
        <w:jc w:val="both"/>
        <w:rPr>
          <w:rFonts w:ascii="Garamond" w:hAnsi="Garamond" w:cs="Courier New"/>
        </w:rPr>
      </w:pPr>
      <w:r w:rsidRPr="002D18DD">
        <w:rPr>
          <w:rFonts w:ascii="Garamond" w:hAnsi="Garamond" w:cs="Courier New"/>
          <w:b/>
        </w:rPr>
        <w:tab/>
      </w:r>
      <w:r w:rsidRPr="002D18DD">
        <w:rPr>
          <w:rFonts w:ascii="Garamond" w:hAnsi="Garamond" w:cs="Courier New"/>
          <w:b/>
        </w:rPr>
        <w:tab/>
      </w:r>
      <w:r w:rsidRPr="002D18DD">
        <w:rPr>
          <w:rFonts w:ascii="Garamond" w:hAnsi="Garamond" w:cs="Courier New"/>
          <w:b/>
        </w:rPr>
        <w:tab/>
      </w:r>
      <w:r w:rsidRPr="002D18DD">
        <w:rPr>
          <w:rFonts w:ascii="Garamond" w:hAnsi="Garamond" w:cs="Courier New"/>
        </w:rPr>
        <w:t>Colaciona ainda em sua tese recursal de que o Acórdão da 6º Turma, deixou de considerar os paradigmas por ele apresentados em momento probatório.</w:t>
      </w:r>
    </w:p>
    <w:p w:rsidR="007741FC" w:rsidRPr="002D18DD" w:rsidRDefault="007741FC" w:rsidP="002D18DD">
      <w:pPr>
        <w:pStyle w:val="FreeFormA"/>
        <w:spacing w:after="120" w:line="360" w:lineRule="auto"/>
        <w:ind w:firstLine="2268"/>
        <w:jc w:val="both"/>
        <w:rPr>
          <w:rFonts w:ascii="Garamond" w:hAnsi="Garamond" w:cs="Courier New"/>
          <w:szCs w:val="24"/>
          <w:lang w:val="pt-BR"/>
        </w:rPr>
      </w:pPr>
      <w:r w:rsidRPr="002D18DD">
        <w:rPr>
          <w:rFonts w:ascii="Garamond" w:hAnsi="Garamond" w:cs="Courier New"/>
          <w:szCs w:val="24"/>
          <w:lang w:val="pt-BR"/>
        </w:rPr>
        <w:t>O que de fato ocorre é que os julgados não se fazem eternos, sendo que os entendimentos vão amadurecendo, caminhando-se a rumos muitas vezes contrários ao que já decidido, como por exemplo trago em exemplo a prisão do depositário fiel, onde outrora fora praticada em nosso ordenamento e logo deixou de ser interpretado a sua aplicabilidade, embora conste texto legal neste sentido.</w:t>
      </w:r>
    </w:p>
    <w:p w:rsidR="007741FC" w:rsidRPr="002D18DD" w:rsidRDefault="007741FC" w:rsidP="002D18DD">
      <w:pPr>
        <w:pStyle w:val="FreeFormA"/>
        <w:spacing w:after="120" w:line="360" w:lineRule="auto"/>
        <w:ind w:firstLine="2268"/>
        <w:jc w:val="both"/>
        <w:rPr>
          <w:rFonts w:ascii="Garamond" w:hAnsi="Garamond" w:cs="Courier New"/>
          <w:szCs w:val="24"/>
          <w:lang w:val="pt-BR"/>
        </w:rPr>
      </w:pPr>
    </w:p>
    <w:p w:rsidR="006112B4" w:rsidRPr="002D18DD" w:rsidRDefault="006112B4" w:rsidP="002D18DD">
      <w:pPr>
        <w:pStyle w:val="FreeFormA"/>
        <w:spacing w:after="120" w:line="360" w:lineRule="auto"/>
        <w:ind w:firstLine="2268"/>
        <w:jc w:val="both"/>
        <w:rPr>
          <w:rFonts w:ascii="Garamond" w:hAnsi="Garamond" w:cs="Courier New"/>
          <w:szCs w:val="24"/>
          <w:lang w:val="pt-BR"/>
        </w:rPr>
      </w:pPr>
      <w:r w:rsidRPr="002D18DD">
        <w:rPr>
          <w:rFonts w:ascii="Garamond" w:hAnsi="Garamond" w:cs="Courier New"/>
          <w:szCs w:val="24"/>
          <w:lang w:val="pt-BR"/>
        </w:rPr>
        <w:t>A jurisprudência</w:t>
      </w:r>
      <w:r w:rsidR="007741FC" w:rsidRPr="002D18DD">
        <w:rPr>
          <w:rFonts w:ascii="Garamond" w:hAnsi="Garamond" w:cs="Courier New"/>
          <w:szCs w:val="24"/>
          <w:lang w:val="pt-BR"/>
        </w:rPr>
        <w:t xml:space="preserve"> atual/vigente se faz</w:t>
      </w:r>
      <w:r w:rsidRPr="002D18DD">
        <w:rPr>
          <w:rFonts w:ascii="Garamond" w:hAnsi="Garamond" w:cs="Courier New"/>
          <w:szCs w:val="24"/>
          <w:lang w:val="pt-BR"/>
        </w:rPr>
        <w:t xml:space="preserve"> majoritária </w:t>
      </w:r>
      <w:r w:rsidR="007741FC" w:rsidRPr="002D18DD">
        <w:rPr>
          <w:rFonts w:ascii="Garamond" w:hAnsi="Garamond" w:cs="Courier New"/>
          <w:szCs w:val="24"/>
          <w:lang w:val="pt-BR"/>
        </w:rPr>
        <w:t>no sentido de que</w:t>
      </w:r>
      <w:r w:rsidRPr="002D18DD">
        <w:rPr>
          <w:rFonts w:ascii="Garamond" w:hAnsi="Garamond" w:cs="Courier New"/>
          <w:szCs w:val="24"/>
          <w:lang w:val="pt-BR"/>
        </w:rPr>
        <w:t xml:space="preserve"> as taxas condominiais são rateadas pela fração ideal, conforme alguns julgados abaixo transcritos.</w:t>
      </w:r>
    </w:p>
    <w:p w:rsidR="006112B4" w:rsidRPr="002D18DD" w:rsidRDefault="006112B4" w:rsidP="002D18DD">
      <w:pPr>
        <w:pStyle w:val="FreeFormA"/>
        <w:spacing w:after="120" w:line="360" w:lineRule="auto"/>
        <w:ind w:firstLine="1701"/>
        <w:jc w:val="both"/>
        <w:rPr>
          <w:rFonts w:ascii="Garamond" w:hAnsi="Garamond" w:cs="Courier New"/>
          <w:szCs w:val="24"/>
          <w:lang w:val="pt-BR"/>
        </w:rPr>
      </w:pPr>
    </w:p>
    <w:p w:rsidR="00D23195" w:rsidRPr="002D18DD" w:rsidRDefault="00D23195" w:rsidP="002D18DD">
      <w:pPr>
        <w:spacing w:line="360" w:lineRule="auto"/>
        <w:ind w:left="1701"/>
        <w:jc w:val="both"/>
        <w:rPr>
          <w:rStyle w:val="Forte"/>
          <w:rFonts w:ascii="Garamond" w:hAnsi="Garamond" w:cs="Courier New"/>
          <w:color w:val="666666"/>
          <w:bdr w:val="none" w:sz="0" w:space="0" w:color="auto" w:frame="1"/>
          <w:shd w:val="clear" w:color="auto" w:fill="FFFFFF"/>
        </w:rPr>
      </w:pPr>
    </w:p>
    <w:p w:rsidR="00D23195" w:rsidRPr="002D18DD" w:rsidRDefault="00D23195" w:rsidP="002D18DD">
      <w:pPr>
        <w:spacing w:line="360" w:lineRule="auto"/>
        <w:ind w:left="2835"/>
        <w:jc w:val="both"/>
        <w:rPr>
          <w:rStyle w:val="Forte"/>
          <w:rFonts w:ascii="Garamond" w:hAnsi="Garamond" w:cs="Courier New"/>
          <w:color w:val="666666"/>
          <w:u w:val="single"/>
          <w:bdr w:val="none" w:sz="0" w:space="0" w:color="auto" w:frame="1"/>
          <w:shd w:val="clear" w:color="auto" w:fill="FFFFFF"/>
        </w:rPr>
      </w:pPr>
      <w:r w:rsidRPr="002D18DD">
        <w:rPr>
          <w:rStyle w:val="Forte"/>
          <w:rFonts w:ascii="Garamond" w:hAnsi="Garamond" w:cs="Courier New"/>
          <w:color w:val="666666"/>
          <w:u w:val="single"/>
          <w:bdr w:val="none" w:sz="0" w:space="0" w:color="auto" w:frame="1"/>
          <w:shd w:val="clear" w:color="auto" w:fill="FFFFFF"/>
        </w:rPr>
        <w:t>TJ-RS Apelação cível AC 70032576407 (TJ-RS)</w:t>
      </w:r>
    </w:p>
    <w:p w:rsidR="00F82928" w:rsidRPr="002D18DD" w:rsidRDefault="00F82928" w:rsidP="002D18DD">
      <w:pPr>
        <w:spacing w:line="360" w:lineRule="auto"/>
        <w:ind w:left="2835"/>
        <w:jc w:val="both"/>
        <w:rPr>
          <w:rStyle w:val="Forte"/>
          <w:rFonts w:ascii="Garamond" w:hAnsi="Garamond" w:cs="Courier New"/>
          <w:color w:val="666666"/>
          <w:u w:val="single"/>
          <w:bdr w:val="none" w:sz="0" w:space="0" w:color="auto" w:frame="1"/>
          <w:shd w:val="clear" w:color="auto" w:fill="FFFFFF"/>
        </w:rPr>
      </w:pPr>
    </w:p>
    <w:p w:rsidR="00D23195" w:rsidRPr="002D18DD" w:rsidRDefault="00D23195" w:rsidP="002D18DD">
      <w:pPr>
        <w:spacing w:line="360" w:lineRule="auto"/>
        <w:ind w:left="2835"/>
        <w:jc w:val="both"/>
        <w:rPr>
          <w:rFonts w:ascii="Garamond" w:hAnsi="Garamond" w:cs="Courier New"/>
          <w:color w:val="404040"/>
          <w:shd w:val="clear" w:color="auto" w:fill="FFFFFF"/>
        </w:rPr>
      </w:pPr>
      <w:r w:rsidRPr="002D18DD">
        <w:rPr>
          <w:rStyle w:val="Forte"/>
          <w:rFonts w:ascii="Garamond" w:hAnsi="Garamond" w:cs="Courier New"/>
          <w:color w:val="666666"/>
          <w:bdr w:val="none" w:sz="0" w:space="0" w:color="auto" w:frame="1"/>
          <w:shd w:val="clear" w:color="auto" w:fill="FFFFFF"/>
        </w:rPr>
        <w:t>Ementa:</w:t>
      </w:r>
      <w:r w:rsidRPr="002D18DD">
        <w:rPr>
          <w:rStyle w:val="apple-converted-space"/>
          <w:rFonts w:ascii="Garamond" w:hAnsi="Garamond" w:cs="Courier New"/>
          <w:b/>
          <w:bCs/>
          <w:color w:val="666666"/>
          <w:bdr w:val="none" w:sz="0" w:space="0" w:color="auto" w:frame="1"/>
          <w:shd w:val="clear" w:color="auto" w:fill="FFFFFF"/>
        </w:rPr>
        <w:t> </w:t>
      </w:r>
      <w:r w:rsidRPr="002D18DD">
        <w:rPr>
          <w:rFonts w:ascii="Garamond" w:hAnsi="Garamond" w:cs="Courier New"/>
          <w:color w:val="404040"/>
          <w:shd w:val="clear" w:color="auto" w:fill="FFFFFF"/>
        </w:rPr>
        <w:t>CONDOMÍNIO. NULIDADE DE ALTERAÇÃO DE CONVENÇÃO. APROVAÇÃO EM ASSEMBLEIA. QUORUM.</w:t>
      </w:r>
      <w:r w:rsidRPr="002D18DD">
        <w:rPr>
          <w:rStyle w:val="apple-converted-space"/>
          <w:rFonts w:ascii="Garamond" w:hAnsi="Garamond" w:cs="Courier New"/>
          <w:color w:val="404040"/>
          <w:shd w:val="clear" w:color="auto" w:fill="FFFFFF"/>
        </w:rPr>
        <w:t> </w:t>
      </w:r>
      <w:r w:rsidRPr="002D18DD">
        <w:rPr>
          <w:rFonts w:ascii="Garamond" w:hAnsi="Garamond" w:cs="Courier New"/>
          <w:b/>
          <w:bCs/>
          <w:color w:val="222222"/>
          <w:shd w:val="clear" w:color="auto" w:fill="FFFFFF"/>
        </w:rPr>
        <w:t>DESPESAS</w:t>
      </w:r>
      <w:r w:rsidRPr="002D18DD">
        <w:rPr>
          <w:rFonts w:ascii="Garamond" w:hAnsi="Garamond" w:cs="Courier New"/>
          <w:color w:val="404040"/>
          <w:shd w:val="clear" w:color="auto" w:fill="FFFFFF"/>
        </w:rPr>
        <w:t>. FORMA DE</w:t>
      </w:r>
      <w:r w:rsidRPr="002D18DD">
        <w:rPr>
          <w:rStyle w:val="apple-converted-space"/>
          <w:rFonts w:ascii="Garamond" w:hAnsi="Garamond" w:cs="Courier New"/>
          <w:color w:val="404040"/>
          <w:shd w:val="clear" w:color="auto" w:fill="FFFFFF"/>
        </w:rPr>
        <w:t> </w:t>
      </w:r>
      <w:r w:rsidRPr="002D18DD">
        <w:rPr>
          <w:rFonts w:ascii="Garamond" w:hAnsi="Garamond" w:cs="Courier New"/>
          <w:b/>
          <w:bCs/>
          <w:color w:val="222222"/>
          <w:shd w:val="clear" w:color="auto" w:fill="FFFFFF"/>
        </w:rPr>
        <w:t>RATEIO</w:t>
      </w:r>
      <w:r w:rsidRPr="002D18DD">
        <w:rPr>
          <w:rFonts w:ascii="Garamond" w:hAnsi="Garamond" w:cs="Courier New"/>
          <w:color w:val="404040"/>
          <w:shd w:val="clear" w:color="auto" w:fill="FFFFFF"/>
        </w:rPr>
        <w:t>. Aprovação, em Assembleia Geral Extraordinária, de alteração da Convenção condominial. Previsão de quórum de maioria simples na Convenção anterior observada. Ausência de irregularidade. Art. 9º, § 3º, i, Lei 4591 /64.</w:t>
      </w:r>
      <w:r w:rsidRPr="002D18DD">
        <w:rPr>
          <w:rStyle w:val="apple-converted-space"/>
          <w:rFonts w:ascii="Garamond" w:hAnsi="Garamond" w:cs="Courier New"/>
          <w:color w:val="404040"/>
          <w:shd w:val="clear" w:color="auto" w:fill="FFFFFF"/>
        </w:rPr>
        <w:t> </w:t>
      </w:r>
      <w:r w:rsidRPr="002D18DD">
        <w:rPr>
          <w:rFonts w:ascii="Garamond" w:hAnsi="Garamond" w:cs="Courier New"/>
          <w:b/>
          <w:bCs/>
          <w:color w:val="222222"/>
          <w:shd w:val="clear" w:color="auto" w:fill="FFFFFF"/>
        </w:rPr>
        <w:t>Rateio</w:t>
      </w:r>
      <w:r w:rsidRPr="002D18DD">
        <w:rPr>
          <w:rStyle w:val="apple-converted-space"/>
          <w:rFonts w:ascii="Garamond" w:hAnsi="Garamond" w:cs="Courier New"/>
          <w:color w:val="404040"/>
          <w:shd w:val="clear" w:color="auto" w:fill="FFFFFF"/>
        </w:rPr>
        <w:t> </w:t>
      </w:r>
      <w:r w:rsidRPr="002D18DD">
        <w:rPr>
          <w:rFonts w:ascii="Garamond" w:hAnsi="Garamond" w:cs="Courier New"/>
          <w:color w:val="404040"/>
          <w:shd w:val="clear" w:color="auto" w:fill="FFFFFF"/>
        </w:rPr>
        <w:t xml:space="preserve">das </w:t>
      </w:r>
      <w:r w:rsidRPr="002D18DD">
        <w:rPr>
          <w:rFonts w:ascii="Garamond" w:hAnsi="Garamond" w:cs="Courier New"/>
          <w:b/>
          <w:bCs/>
          <w:color w:val="222222"/>
          <w:shd w:val="clear" w:color="auto" w:fill="FFFFFF"/>
        </w:rPr>
        <w:t>despesas</w:t>
      </w:r>
      <w:r w:rsidRPr="002D18DD">
        <w:rPr>
          <w:rStyle w:val="apple-converted-space"/>
          <w:rFonts w:ascii="Garamond" w:hAnsi="Garamond" w:cs="Courier New"/>
          <w:color w:val="404040"/>
          <w:shd w:val="clear" w:color="auto" w:fill="FFFFFF"/>
        </w:rPr>
        <w:t> </w:t>
      </w:r>
      <w:r w:rsidRPr="002D18DD">
        <w:rPr>
          <w:rFonts w:ascii="Garamond" w:hAnsi="Garamond" w:cs="Courier New"/>
          <w:color w:val="404040"/>
          <w:shd w:val="clear" w:color="auto" w:fill="FFFFFF"/>
        </w:rPr>
        <w:t>de</w:t>
      </w:r>
      <w:r w:rsidRPr="002D18DD">
        <w:rPr>
          <w:rStyle w:val="apple-converted-space"/>
          <w:rFonts w:ascii="Garamond" w:hAnsi="Garamond" w:cs="Courier New"/>
          <w:color w:val="404040"/>
          <w:shd w:val="clear" w:color="auto" w:fill="FFFFFF"/>
        </w:rPr>
        <w:t> </w:t>
      </w:r>
      <w:r w:rsidRPr="002D18DD">
        <w:rPr>
          <w:rFonts w:ascii="Garamond" w:hAnsi="Garamond" w:cs="Courier New"/>
          <w:b/>
          <w:bCs/>
          <w:color w:val="222222"/>
          <w:shd w:val="clear" w:color="auto" w:fill="FFFFFF"/>
        </w:rPr>
        <w:t>acordo</w:t>
      </w:r>
      <w:r w:rsidRPr="002D18DD">
        <w:rPr>
          <w:rStyle w:val="apple-converted-space"/>
          <w:rFonts w:ascii="Garamond" w:hAnsi="Garamond" w:cs="Courier New"/>
          <w:color w:val="404040"/>
          <w:shd w:val="clear" w:color="auto" w:fill="FFFFFF"/>
        </w:rPr>
        <w:t> </w:t>
      </w:r>
      <w:r w:rsidRPr="002D18DD">
        <w:rPr>
          <w:rFonts w:ascii="Garamond" w:hAnsi="Garamond" w:cs="Courier New"/>
          <w:color w:val="404040"/>
          <w:shd w:val="clear" w:color="auto" w:fill="FFFFFF"/>
        </w:rPr>
        <w:t>com a</w:t>
      </w:r>
      <w:r w:rsidRPr="002D18DD">
        <w:rPr>
          <w:rStyle w:val="apple-converted-space"/>
          <w:rFonts w:ascii="Garamond" w:hAnsi="Garamond" w:cs="Courier New"/>
          <w:color w:val="404040"/>
          <w:shd w:val="clear" w:color="auto" w:fill="FFFFFF"/>
        </w:rPr>
        <w:t> </w:t>
      </w:r>
      <w:r w:rsidRPr="002D18DD">
        <w:rPr>
          <w:rFonts w:ascii="Garamond" w:hAnsi="Garamond" w:cs="Courier New"/>
          <w:b/>
          <w:bCs/>
          <w:color w:val="222222"/>
          <w:shd w:val="clear" w:color="auto" w:fill="FFFFFF"/>
        </w:rPr>
        <w:t>fração</w:t>
      </w:r>
      <w:r w:rsidRPr="002D18DD">
        <w:rPr>
          <w:rStyle w:val="apple-converted-space"/>
          <w:rFonts w:ascii="Garamond" w:hAnsi="Garamond" w:cs="Courier New"/>
          <w:color w:val="404040"/>
          <w:shd w:val="clear" w:color="auto" w:fill="FFFFFF"/>
        </w:rPr>
        <w:t> </w:t>
      </w:r>
      <w:r w:rsidRPr="002D18DD">
        <w:rPr>
          <w:rFonts w:ascii="Garamond" w:hAnsi="Garamond" w:cs="Courier New"/>
          <w:b/>
          <w:bCs/>
          <w:color w:val="222222"/>
          <w:shd w:val="clear" w:color="auto" w:fill="FFFFFF"/>
        </w:rPr>
        <w:t>ideal</w:t>
      </w:r>
      <w:r w:rsidRPr="002D18DD">
        <w:rPr>
          <w:rStyle w:val="apple-converted-space"/>
          <w:rFonts w:ascii="Garamond" w:hAnsi="Garamond" w:cs="Courier New"/>
          <w:color w:val="404040"/>
          <w:shd w:val="clear" w:color="auto" w:fill="FFFFFF"/>
        </w:rPr>
        <w:t> </w:t>
      </w:r>
      <w:r w:rsidRPr="002D18DD">
        <w:rPr>
          <w:rFonts w:ascii="Garamond" w:hAnsi="Garamond" w:cs="Courier New"/>
          <w:color w:val="404040"/>
          <w:shd w:val="clear" w:color="auto" w:fill="FFFFFF"/>
        </w:rPr>
        <w:t>de</w:t>
      </w:r>
      <w:r w:rsidRPr="002D18DD">
        <w:rPr>
          <w:rStyle w:val="apple-converted-space"/>
          <w:rFonts w:ascii="Garamond" w:hAnsi="Garamond" w:cs="Courier New"/>
          <w:color w:val="404040"/>
          <w:shd w:val="clear" w:color="auto" w:fill="FFFFFF"/>
        </w:rPr>
        <w:t> </w:t>
      </w:r>
      <w:r w:rsidRPr="002D18DD">
        <w:rPr>
          <w:rFonts w:ascii="Garamond" w:hAnsi="Garamond" w:cs="Courier New"/>
          <w:b/>
          <w:bCs/>
          <w:color w:val="222222"/>
          <w:shd w:val="clear" w:color="auto" w:fill="FFFFFF"/>
        </w:rPr>
        <w:t>cada</w:t>
      </w:r>
      <w:r w:rsidRPr="002D18DD">
        <w:rPr>
          <w:rStyle w:val="apple-converted-space"/>
          <w:rFonts w:ascii="Garamond" w:hAnsi="Garamond" w:cs="Courier New"/>
          <w:color w:val="404040"/>
          <w:shd w:val="clear" w:color="auto" w:fill="FFFFFF"/>
        </w:rPr>
        <w:t> </w:t>
      </w:r>
      <w:r w:rsidRPr="002D18DD">
        <w:rPr>
          <w:rFonts w:ascii="Garamond" w:hAnsi="Garamond" w:cs="Courier New"/>
          <w:b/>
          <w:bCs/>
          <w:color w:val="222222"/>
          <w:shd w:val="clear" w:color="auto" w:fill="FFFFFF"/>
        </w:rPr>
        <w:t>condômino</w:t>
      </w:r>
      <w:r w:rsidRPr="002D18DD">
        <w:rPr>
          <w:rFonts w:ascii="Garamond" w:hAnsi="Garamond" w:cs="Courier New"/>
          <w:color w:val="404040"/>
          <w:shd w:val="clear" w:color="auto" w:fill="FFFFFF"/>
        </w:rPr>
        <w:t xml:space="preserve">. </w:t>
      </w:r>
      <w:r w:rsidR="0097361E" w:rsidRPr="002D18DD">
        <w:rPr>
          <w:rFonts w:ascii="Garamond" w:hAnsi="Garamond" w:cs="Courier New"/>
          <w:color w:val="404040"/>
          <w:shd w:val="clear" w:color="auto" w:fill="FFFFFF"/>
        </w:rPr>
        <w:t>C</w:t>
      </w:r>
      <w:r w:rsidRPr="002D18DD">
        <w:rPr>
          <w:rFonts w:ascii="Garamond" w:hAnsi="Garamond" w:cs="Courier New"/>
          <w:color w:val="404040"/>
          <w:shd w:val="clear" w:color="auto" w:fill="FFFFFF"/>
        </w:rPr>
        <w:t xml:space="preserve">onformidade com a legislação vigente à época e a superveniente. Art. 12, § 1º, Lei 4561 /94. Art. 1336, I, CCB/2002. </w:t>
      </w:r>
      <w:r w:rsidRPr="002D18DD">
        <w:rPr>
          <w:rFonts w:ascii="Garamond" w:hAnsi="Garamond" w:cs="Courier New"/>
          <w:b/>
          <w:color w:val="404040"/>
          <w:u w:val="single"/>
          <w:shd w:val="clear" w:color="auto" w:fill="FFFFFF"/>
        </w:rPr>
        <w:t>Enriquecimento injustificado não configurado.</w:t>
      </w:r>
      <w:r w:rsidRPr="002D18DD">
        <w:rPr>
          <w:rFonts w:ascii="Garamond" w:hAnsi="Garamond" w:cs="Courier New"/>
          <w:color w:val="404040"/>
          <w:shd w:val="clear" w:color="auto" w:fill="FFFFFF"/>
        </w:rPr>
        <w:t xml:space="preserve"> Ação improcedente. Negaram provimento. (Apelação Cível Nº 70032576407, Décima Nona Câmara Cível, Tribunal de Justiça do RS, </w:t>
      </w:r>
      <w:r w:rsidRPr="002D18DD">
        <w:rPr>
          <w:rFonts w:ascii="Garamond" w:hAnsi="Garamond" w:cs="Courier New"/>
          <w:color w:val="404040"/>
          <w:shd w:val="clear" w:color="auto" w:fill="FFFFFF"/>
        </w:rPr>
        <w:lastRenderedPageBreak/>
        <w:t>Relator: Carlos Rafael dos Santos Júnior, Julgado em 27/10/2009)</w:t>
      </w:r>
    </w:p>
    <w:p w:rsidR="00D23195" w:rsidRPr="002D18DD" w:rsidRDefault="00D23195" w:rsidP="002D18DD">
      <w:pPr>
        <w:spacing w:line="360" w:lineRule="auto"/>
        <w:ind w:left="2835"/>
        <w:jc w:val="both"/>
        <w:rPr>
          <w:rFonts w:ascii="Garamond" w:hAnsi="Garamond" w:cs="Courier New"/>
        </w:rPr>
      </w:pPr>
    </w:p>
    <w:p w:rsidR="0097361E" w:rsidRPr="002D18DD" w:rsidRDefault="0097361E" w:rsidP="002D18DD">
      <w:pPr>
        <w:spacing w:line="360" w:lineRule="auto"/>
        <w:ind w:left="2835"/>
        <w:jc w:val="both"/>
        <w:rPr>
          <w:rFonts w:ascii="Garamond" w:hAnsi="Garamond" w:cs="Courier New"/>
          <w:b/>
          <w:color w:val="808080" w:themeColor="background1" w:themeShade="80"/>
          <w:u w:val="single"/>
        </w:rPr>
      </w:pPr>
    </w:p>
    <w:p w:rsidR="00D23195" w:rsidRPr="002D18DD" w:rsidRDefault="00D23195" w:rsidP="002D18DD">
      <w:pPr>
        <w:spacing w:line="360" w:lineRule="auto"/>
        <w:ind w:left="2835"/>
        <w:jc w:val="both"/>
        <w:rPr>
          <w:rFonts w:ascii="Garamond" w:hAnsi="Garamond" w:cs="Courier New"/>
          <w:b/>
          <w:color w:val="808080" w:themeColor="background1" w:themeShade="80"/>
          <w:u w:val="single"/>
        </w:rPr>
      </w:pPr>
      <w:r w:rsidRPr="002D18DD">
        <w:rPr>
          <w:rFonts w:ascii="Garamond" w:hAnsi="Garamond" w:cs="Courier New"/>
          <w:b/>
          <w:color w:val="808080" w:themeColor="background1" w:themeShade="80"/>
          <w:u w:val="single"/>
        </w:rPr>
        <w:t xml:space="preserve">TJ-SP Apelação APL 10002977820158260223 SP </w:t>
      </w:r>
    </w:p>
    <w:p w:rsidR="00D23195" w:rsidRPr="002D18DD" w:rsidRDefault="00D23195" w:rsidP="002D18DD">
      <w:pPr>
        <w:spacing w:line="360" w:lineRule="auto"/>
        <w:ind w:left="2835"/>
        <w:jc w:val="both"/>
        <w:rPr>
          <w:rFonts w:ascii="Garamond" w:hAnsi="Garamond" w:cs="Courier New"/>
          <w:b/>
          <w:color w:val="808080" w:themeColor="background1" w:themeShade="80"/>
          <w:u w:val="single"/>
        </w:rPr>
      </w:pPr>
    </w:p>
    <w:p w:rsidR="008E0FC0" w:rsidRPr="002D18DD" w:rsidRDefault="002F50BA" w:rsidP="002D18DD">
      <w:pPr>
        <w:spacing w:line="360" w:lineRule="auto"/>
        <w:ind w:left="2835"/>
        <w:jc w:val="both"/>
        <w:rPr>
          <w:rFonts w:ascii="Garamond" w:hAnsi="Garamond" w:cs="Courier New"/>
          <w:b/>
          <w:color w:val="808080" w:themeColor="background1" w:themeShade="80"/>
          <w:u w:val="single"/>
        </w:rPr>
      </w:pPr>
      <w:r w:rsidRPr="002D18DD">
        <w:rPr>
          <w:rFonts w:ascii="Garamond" w:hAnsi="Garamond" w:cs="Courier New"/>
          <w:color w:val="404040"/>
          <w:shd w:val="clear" w:color="auto" w:fill="FFFFFF"/>
        </w:rPr>
        <w:t>CONDOMÍNIO EDILÍCIO – AÇÃO DECLARATÓRIA VISANDO À ALTERAÇÃO DE CLÁUSULA QUE ESTIPULA</w:t>
      </w:r>
      <w:r w:rsidRPr="002D18DD">
        <w:rPr>
          <w:rStyle w:val="apple-converted-space"/>
          <w:rFonts w:ascii="Garamond" w:hAnsi="Garamond" w:cs="Courier New"/>
          <w:color w:val="404040"/>
          <w:shd w:val="clear" w:color="auto" w:fill="FFFFFF"/>
        </w:rPr>
        <w:t> </w:t>
      </w:r>
      <w:r w:rsidRPr="002D18DD">
        <w:rPr>
          <w:rFonts w:ascii="Garamond" w:hAnsi="Garamond" w:cs="Courier New"/>
          <w:b/>
          <w:bCs/>
          <w:color w:val="222222"/>
          <w:shd w:val="clear" w:color="auto" w:fill="FFFFFF"/>
        </w:rPr>
        <w:t>COBRANÇA</w:t>
      </w:r>
      <w:r w:rsidRPr="002D18DD">
        <w:rPr>
          <w:rStyle w:val="apple-converted-space"/>
          <w:rFonts w:ascii="Garamond" w:hAnsi="Garamond" w:cs="Courier New"/>
          <w:color w:val="404040"/>
          <w:shd w:val="clear" w:color="auto" w:fill="FFFFFF"/>
        </w:rPr>
        <w:t> </w:t>
      </w:r>
      <w:r w:rsidRPr="002D18DD">
        <w:rPr>
          <w:rFonts w:ascii="Garamond" w:hAnsi="Garamond" w:cs="Courier New"/>
          <w:color w:val="404040"/>
          <w:shd w:val="clear" w:color="auto" w:fill="FFFFFF"/>
        </w:rPr>
        <w:t>DE TAXA CONDOMINIAL DE ACORDO COM A</w:t>
      </w:r>
      <w:r w:rsidRPr="002D18DD">
        <w:rPr>
          <w:rStyle w:val="apple-converted-space"/>
          <w:rFonts w:ascii="Garamond" w:hAnsi="Garamond" w:cs="Courier New"/>
          <w:color w:val="404040"/>
          <w:shd w:val="clear" w:color="auto" w:fill="FFFFFF"/>
        </w:rPr>
        <w:t> </w:t>
      </w:r>
      <w:r w:rsidRPr="002D18DD">
        <w:rPr>
          <w:rFonts w:ascii="Garamond" w:hAnsi="Garamond" w:cs="Courier New"/>
          <w:b/>
          <w:bCs/>
          <w:color w:val="222222"/>
          <w:shd w:val="clear" w:color="auto" w:fill="FFFFFF"/>
        </w:rPr>
        <w:t>FRAÇÃO</w:t>
      </w:r>
      <w:r w:rsidRPr="002D18DD">
        <w:rPr>
          <w:rStyle w:val="apple-converted-space"/>
          <w:rFonts w:ascii="Garamond" w:hAnsi="Garamond" w:cs="Courier New"/>
          <w:color w:val="404040"/>
          <w:shd w:val="clear" w:color="auto" w:fill="FFFFFF"/>
        </w:rPr>
        <w:t> </w:t>
      </w:r>
      <w:r w:rsidRPr="002D18DD">
        <w:rPr>
          <w:rFonts w:ascii="Garamond" w:hAnsi="Garamond" w:cs="Courier New"/>
          <w:b/>
          <w:bCs/>
          <w:color w:val="222222"/>
          <w:shd w:val="clear" w:color="auto" w:fill="FFFFFF"/>
        </w:rPr>
        <w:t>IDEAL</w:t>
      </w:r>
      <w:r w:rsidRPr="002D18DD">
        <w:rPr>
          <w:rStyle w:val="apple-converted-space"/>
          <w:rFonts w:ascii="Garamond" w:hAnsi="Garamond" w:cs="Courier New"/>
          <w:color w:val="404040"/>
          <w:shd w:val="clear" w:color="auto" w:fill="FFFFFF"/>
        </w:rPr>
        <w:t> </w:t>
      </w:r>
      <w:r w:rsidRPr="002D18DD">
        <w:rPr>
          <w:rFonts w:ascii="Garamond" w:hAnsi="Garamond" w:cs="Courier New"/>
          <w:color w:val="404040"/>
          <w:shd w:val="clear" w:color="auto" w:fill="FFFFFF"/>
        </w:rPr>
        <w:t xml:space="preserve">DE CADA UNIDADE - </w:t>
      </w:r>
      <w:r w:rsidRPr="002D18DD">
        <w:rPr>
          <w:rFonts w:ascii="Garamond" w:hAnsi="Garamond" w:cs="Courier New"/>
          <w:b/>
          <w:color w:val="404040"/>
          <w:shd w:val="clear" w:color="auto" w:fill="FFFFFF"/>
        </w:rPr>
        <w:t>COTAS COBRADAS DE ACORDO COM DISPOSIÇÃO CONSTANTE DA CONVENÇÃO DE CONDOMÍNIO - RATEIO DE DESPESAS COM BASE NA</w:t>
      </w:r>
      <w:r w:rsidRPr="002D18DD">
        <w:rPr>
          <w:rStyle w:val="apple-converted-space"/>
          <w:rFonts w:ascii="Garamond" w:hAnsi="Garamond" w:cs="Courier New"/>
          <w:color w:val="404040"/>
          <w:shd w:val="clear" w:color="auto" w:fill="FFFFFF"/>
        </w:rPr>
        <w:t> </w:t>
      </w:r>
      <w:r w:rsidRPr="002D18DD">
        <w:rPr>
          <w:rFonts w:ascii="Garamond" w:hAnsi="Garamond" w:cs="Courier New"/>
          <w:b/>
          <w:bCs/>
          <w:color w:val="222222"/>
          <w:shd w:val="clear" w:color="auto" w:fill="FFFFFF"/>
        </w:rPr>
        <w:t>FRAÇÃO</w:t>
      </w:r>
      <w:r w:rsidRPr="002D18DD">
        <w:rPr>
          <w:rStyle w:val="apple-converted-space"/>
          <w:rFonts w:ascii="Garamond" w:hAnsi="Garamond" w:cs="Courier New"/>
          <w:color w:val="404040"/>
          <w:shd w:val="clear" w:color="auto" w:fill="FFFFFF"/>
        </w:rPr>
        <w:t> </w:t>
      </w:r>
      <w:r w:rsidRPr="002D18DD">
        <w:rPr>
          <w:rFonts w:ascii="Garamond" w:hAnsi="Garamond" w:cs="Courier New"/>
          <w:b/>
          <w:bCs/>
          <w:color w:val="222222"/>
          <w:shd w:val="clear" w:color="auto" w:fill="FFFFFF"/>
        </w:rPr>
        <w:t>IDEAL</w:t>
      </w:r>
      <w:r w:rsidRPr="002D18DD">
        <w:rPr>
          <w:rStyle w:val="apple-converted-space"/>
          <w:rFonts w:ascii="Garamond" w:hAnsi="Garamond" w:cs="Courier New"/>
          <w:color w:val="404040"/>
          <w:shd w:val="clear" w:color="auto" w:fill="FFFFFF"/>
        </w:rPr>
        <w:t> </w:t>
      </w:r>
      <w:r w:rsidRPr="002D18DD">
        <w:rPr>
          <w:rFonts w:ascii="Garamond" w:hAnsi="Garamond" w:cs="Courier New"/>
          <w:color w:val="404040"/>
          <w:shd w:val="clear" w:color="auto" w:fill="FFFFFF"/>
        </w:rPr>
        <w:t xml:space="preserve">– </w:t>
      </w:r>
      <w:r w:rsidRPr="002D18DD">
        <w:rPr>
          <w:rFonts w:ascii="Garamond" w:hAnsi="Garamond" w:cs="Courier New"/>
          <w:color w:val="404040"/>
          <w:u w:val="single"/>
          <w:shd w:val="clear" w:color="auto" w:fill="FFFFFF"/>
        </w:rPr>
        <w:t>LEGALIDADE</w:t>
      </w:r>
      <w:r w:rsidRPr="002D18DD">
        <w:rPr>
          <w:rFonts w:ascii="Garamond" w:hAnsi="Garamond" w:cs="Courier New"/>
          <w:color w:val="404040"/>
          <w:shd w:val="clear" w:color="auto" w:fill="FFFFFF"/>
        </w:rPr>
        <w:t xml:space="preserve"> - ARTIGOS 133</w:t>
      </w:r>
      <w:r w:rsidR="00F420E6" w:rsidRPr="002D18DD">
        <w:rPr>
          <w:rFonts w:ascii="Garamond" w:hAnsi="Garamond" w:cs="Courier New"/>
          <w:color w:val="404040"/>
          <w:shd w:val="clear" w:color="auto" w:fill="FFFFFF"/>
        </w:rPr>
        <w:t>6</w:t>
      </w:r>
      <w:r w:rsidRPr="002D18DD">
        <w:rPr>
          <w:rFonts w:ascii="Garamond" w:hAnsi="Garamond" w:cs="Courier New"/>
          <w:color w:val="404040"/>
          <w:shd w:val="clear" w:color="auto" w:fill="FFFFFF"/>
        </w:rPr>
        <w:t xml:space="preserve">, INCISO I DO CÓDIGO CIVIL E 12, § 1º DA LEI Nº 4.591 /64 - IMPROCEDÊNCIA BEM RECONHECIDA -RECURSO NÃO </w:t>
      </w:r>
      <w:r w:rsidR="006A73D8" w:rsidRPr="002D18DD">
        <w:rPr>
          <w:rFonts w:ascii="Garamond" w:hAnsi="Garamond" w:cs="Courier New"/>
          <w:color w:val="404040"/>
          <w:shd w:val="clear" w:color="auto" w:fill="FFFFFF"/>
        </w:rPr>
        <w:t>PROVIDO</w:t>
      </w:r>
      <w:r w:rsidR="006A73D8" w:rsidRPr="002D18DD">
        <w:rPr>
          <w:rFonts w:ascii="Garamond" w:hAnsi="Garamond" w:cs="Courier New"/>
          <w:color w:val="404040"/>
          <w:highlight w:val="yellow"/>
          <w:shd w:val="clear" w:color="auto" w:fill="FFFFFF"/>
        </w:rPr>
        <w:t>.</w:t>
      </w:r>
      <w:r w:rsidR="006A73D8" w:rsidRPr="002D18DD">
        <w:rPr>
          <w:rFonts w:ascii="Garamond" w:hAnsi="Garamond" w:cs="Courier New"/>
          <w:b/>
          <w:color w:val="404040"/>
          <w:highlight w:val="yellow"/>
          <w:u w:val="single"/>
          <w:shd w:val="clear" w:color="auto" w:fill="FFFFFF"/>
        </w:rPr>
        <w:t xml:space="preserve"> As</w:t>
      </w:r>
      <w:r w:rsidR="00D23195" w:rsidRPr="002D18DD">
        <w:rPr>
          <w:rFonts w:ascii="Garamond" w:hAnsi="Garamond" w:cs="Courier New"/>
          <w:b/>
          <w:color w:val="404040"/>
          <w:highlight w:val="yellow"/>
          <w:u w:val="single"/>
          <w:shd w:val="clear" w:color="auto" w:fill="FFFFFF"/>
        </w:rPr>
        <w:t xml:space="preserve"> cotas condominiais devem ser cobradas de acordo, com o estabelecido na Convenção do condomínio</w:t>
      </w:r>
      <w:r w:rsidR="00D23195" w:rsidRPr="002D18DD">
        <w:rPr>
          <w:rFonts w:ascii="Garamond" w:hAnsi="Garamond" w:cs="Courier New"/>
          <w:b/>
          <w:color w:val="404040"/>
          <w:u w:val="single"/>
          <w:shd w:val="clear" w:color="auto" w:fill="FFFFFF"/>
        </w:rPr>
        <w:t>, não havendo qualquer ilegalidade na disposição que prevê o rateio das despesas na proporção da</w:t>
      </w:r>
      <w:r w:rsidR="00D23195" w:rsidRPr="002D18DD">
        <w:rPr>
          <w:rStyle w:val="apple-converted-space"/>
          <w:rFonts w:ascii="Garamond" w:hAnsi="Garamond" w:cs="Courier New"/>
          <w:b/>
          <w:color w:val="404040"/>
          <w:u w:val="single"/>
          <w:shd w:val="clear" w:color="auto" w:fill="FFFFFF"/>
        </w:rPr>
        <w:t> </w:t>
      </w:r>
      <w:r w:rsidR="00D23195" w:rsidRPr="002D18DD">
        <w:rPr>
          <w:rFonts w:ascii="Garamond" w:hAnsi="Garamond" w:cs="Courier New"/>
          <w:b/>
          <w:bCs/>
          <w:color w:val="222222"/>
          <w:u w:val="single"/>
          <w:shd w:val="clear" w:color="auto" w:fill="FFFFFF"/>
        </w:rPr>
        <w:t>fração</w:t>
      </w:r>
      <w:r w:rsidR="00D23195" w:rsidRPr="002D18DD">
        <w:rPr>
          <w:rStyle w:val="apple-converted-space"/>
          <w:rFonts w:ascii="Garamond" w:hAnsi="Garamond" w:cs="Courier New"/>
          <w:b/>
          <w:color w:val="404040"/>
          <w:u w:val="single"/>
          <w:shd w:val="clear" w:color="auto" w:fill="FFFFFF"/>
        </w:rPr>
        <w:t> </w:t>
      </w:r>
      <w:r w:rsidR="00D23195" w:rsidRPr="002D18DD">
        <w:rPr>
          <w:rFonts w:ascii="Garamond" w:hAnsi="Garamond" w:cs="Courier New"/>
          <w:b/>
          <w:bCs/>
          <w:color w:val="222222"/>
          <w:u w:val="single"/>
          <w:shd w:val="clear" w:color="auto" w:fill="FFFFFF"/>
        </w:rPr>
        <w:t>ideal</w:t>
      </w:r>
      <w:r w:rsidR="00D23195" w:rsidRPr="002D18DD">
        <w:rPr>
          <w:rFonts w:ascii="Garamond" w:hAnsi="Garamond" w:cs="Courier New"/>
          <w:b/>
          <w:color w:val="404040"/>
          <w:u w:val="single"/>
          <w:shd w:val="clear" w:color="auto" w:fill="FFFFFF"/>
        </w:rPr>
        <w:t>.</w:t>
      </w:r>
      <w:r w:rsidR="000F33D6" w:rsidRPr="002D18DD">
        <w:rPr>
          <w:rFonts w:ascii="Garamond" w:hAnsi="Garamond" w:cs="Courier New"/>
        </w:rPr>
        <w:t xml:space="preserve"> </w:t>
      </w:r>
      <w:r w:rsidR="00107530" w:rsidRPr="002D18DD">
        <w:rPr>
          <w:rFonts w:ascii="Garamond" w:hAnsi="Garamond" w:cs="Courier New"/>
          <w:b/>
        </w:rPr>
        <w:t>(</w:t>
      </w:r>
      <w:r w:rsidRPr="002D18DD">
        <w:rPr>
          <w:rFonts w:ascii="Garamond" w:hAnsi="Garamond" w:cs="Courier New"/>
          <w:b/>
        </w:rPr>
        <w:t>Grifos</w:t>
      </w:r>
      <w:r w:rsidR="00107530" w:rsidRPr="002D18DD">
        <w:rPr>
          <w:rFonts w:ascii="Garamond" w:hAnsi="Garamond" w:cs="Courier New"/>
          <w:b/>
        </w:rPr>
        <w:t xml:space="preserve"> nossos)</w:t>
      </w:r>
    </w:p>
    <w:p w:rsidR="00352EAF" w:rsidRPr="002D18DD" w:rsidRDefault="00352EAF" w:rsidP="002D18DD">
      <w:pPr>
        <w:pStyle w:val="FreeFormA"/>
        <w:spacing w:after="120" w:line="360" w:lineRule="auto"/>
        <w:jc w:val="both"/>
        <w:rPr>
          <w:rFonts w:ascii="Garamond" w:hAnsi="Garamond" w:cs="Courier New"/>
          <w:szCs w:val="24"/>
          <w:lang w:val="pt-BR"/>
        </w:rPr>
      </w:pPr>
    </w:p>
    <w:p w:rsidR="00352EAF" w:rsidRPr="002D18DD" w:rsidRDefault="00352EAF" w:rsidP="002D18DD">
      <w:pPr>
        <w:pStyle w:val="NormalWeb"/>
        <w:spacing w:before="0" w:beforeAutospacing="0" w:after="180" w:afterAutospacing="0" w:line="360" w:lineRule="auto"/>
        <w:jc w:val="both"/>
        <w:rPr>
          <w:rFonts w:ascii="Garamond" w:hAnsi="Garamond" w:cs="Courier New"/>
          <w:color w:val="504E46"/>
        </w:rPr>
      </w:pPr>
      <w:r w:rsidRPr="002D18DD">
        <w:rPr>
          <w:rFonts w:ascii="Garamond" w:hAnsi="Garamond" w:cs="Courier New"/>
        </w:rPr>
        <w:tab/>
      </w:r>
      <w:r w:rsidRPr="002D18DD">
        <w:rPr>
          <w:rFonts w:ascii="Garamond" w:hAnsi="Garamond" w:cs="Courier New"/>
        </w:rPr>
        <w:tab/>
      </w:r>
      <w:r w:rsidRPr="002D18DD">
        <w:rPr>
          <w:rFonts w:ascii="Garamond" w:hAnsi="Garamond" w:cs="Courier New"/>
        </w:rPr>
        <w:tab/>
      </w:r>
      <w:r w:rsidRPr="002D18DD">
        <w:rPr>
          <w:rFonts w:ascii="Garamond" w:hAnsi="Garamond" w:cs="Courier New"/>
          <w:color w:val="504E46"/>
        </w:rPr>
        <w:t>Desde a edição da Lei nº 4.591/64 – lei que regula os condomínios edilícios -, a regra única no Brasil era de que o rateio das despesas condominiais deveria ser pela fração ideal, ou seja: cada condômino contribui proporcionalmente de acordo com a fração que sua propriedade representa na totalidade do condomínio.</w:t>
      </w:r>
    </w:p>
    <w:p w:rsidR="00352EAF" w:rsidRPr="002D18DD" w:rsidRDefault="00352EAF" w:rsidP="002D18DD">
      <w:pPr>
        <w:spacing w:after="180" w:line="360" w:lineRule="auto"/>
        <w:jc w:val="both"/>
        <w:rPr>
          <w:rFonts w:ascii="Garamond" w:hAnsi="Garamond" w:cs="Courier New"/>
          <w:color w:val="504E46"/>
        </w:rPr>
      </w:pPr>
      <w:r w:rsidRPr="002D18DD">
        <w:rPr>
          <w:rFonts w:ascii="Garamond" w:hAnsi="Garamond" w:cs="Courier New"/>
          <w:color w:val="504E46"/>
        </w:rPr>
        <w:t xml:space="preserve">               A regra da Lei nº 4.591/64, originalmente, havia sido mantida no art. 1.336, inciso I, do Código Civil de 2002. Todavia, em 2004, houve uma alteração desse dispositivo, que passou a vigorar com a seguinte redação:</w:t>
      </w:r>
    </w:p>
    <w:p w:rsidR="00352EAF" w:rsidRPr="002D18DD" w:rsidRDefault="00352EAF" w:rsidP="002D18DD">
      <w:pPr>
        <w:spacing w:after="180" w:line="360" w:lineRule="auto"/>
        <w:jc w:val="both"/>
        <w:rPr>
          <w:rFonts w:ascii="Garamond" w:hAnsi="Garamond" w:cs="Courier New"/>
          <w:color w:val="504E46"/>
        </w:rPr>
      </w:pPr>
      <w:r w:rsidRPr="002D18DD">
        <w:rPr>
          <w:rFonts w:ascii="Garamond" w:hAnsi="Garamond" w:cs="Courier New"/>
          <w:color w:val="504E46"/>
        </w:rPr>
        <w:lastRenderedPageBreak/>
        <w:t xml:space="preserve">               “São deveres do condômino: I – contribuir para as despesas do condomínio na proporção das suas frações ideais, salvo disposição em contrário na convenção”.</w:t>
      </w:r>
    </w:p>
    <w:p w:rsidR="00352EAF" w:rsidRPr="002D18DD" w:rsidRDefault="00352EAF" w:rsidP="002D18DD">
      <w:pPr>
        <w:spacing w:line="360" w:lineRule="auto"/>
        <w:jc w:val="both"/>
        <w:rPr>
          <w:rFonts w:ascii="Garamond" w:hAnsi="Garamond" w:cs="Courier New"/>
          <w:color w:val="504E46"/>
        </w:rPr>
      </w:pPr>
      <w:r w:rsidRPr="002D18DD">
        <w:rPr>
          <w:rFonts w:ascii="Garamond" w:hAnsi="Garamond" w:cs="Courier New"/>
          <w:color w:val="504E46"/>
        </w:rPr>
        <w:t xml:space="preserve">                Portanto, embora a regra geral continue sendo a do rateio pela fração ideal, a legislação atual permite que a convenção do condomínio disponha de forma diversa, estabelecendo outra forma de rateio – que pode ser, por exemplo, por unidade.</w:t>
      </w:r>
      <w:r w:rsidRPr="002D18DD">
        <w:rPr>
          <w:rFonts w:ascii="Garamond" w:hAnsi="Garamond" w:cs="Courier New"/>
          <w:color w:val="504E46"/>
        </w:rPr>
        <w:br/>
      </w:r>
    </w:p>
    <w:p w:rsidR="00352EAF" w:rsidRPr="002D18DD" w:rsidRDefault="00352EAF" w:rsidP="002D18DD">
      <w:pPr>
        <w:spacing w:line="360" w:lineRule="auto"/>
        <w:ind w:firstLine="720"/>
        <w:jc w:val="both"/>
        <w:rPr>
          <w:rFonts w:ascii="Garamond" w:hAnsi="Garamond" w:cs="Courier New"/>
          <w:color w:val="504E46"/>
        </w:rPr>
      </w:pPr>
      <w:r w:rsidRPr="002D18DD">
        <w:rPr>
          <w:rFonts w:ascii="Garamond" w:hAnsi="Garamond" w:cs="Courier New"/>
          <w:color w:val="504E46"/>
        </w:rPr>
        <w:t xml:space="preserve">           No entanto, essa não é uma tarefa fácil: para se alterar a convenção de condomínio, é necessária a aprovação dos condôminos que representem 2/3 das frações ideais, conforme prevê o art. 1.333 do Código Civil.</w:t>
      </w:r>
      <w:r w:rsidRPr="002D18DD">
        <w:rPr>
          <w:rFonts w:ascii="Garamond" w:hAnsi="Garamond" w:cs="Courier New"/>
          <w:color w:val="504E46"/>
        </w:rPr>
        <w:br/>
        <w:t>Não, o STJ não estabeleceu o rateio por unidade como regra geral.</w:t>
      </w:r>
    </w:p>
    <w:p w:rsidR="00352EAF" w:rsidRPr="002D18DD" w:rsidRDefault="00352EAF" w:rsidP="002D18DD">
      <w:pPr>
        <w:spacing w:line="360" w:lineRule="auto"/>
        <w:ind w:firstLine="720"/>
        <w:jc w:val="both"/>
        <w:rPr>
          <w:rFonts w:ascii="Garamond" w:hAnsi="Garamond" w:cs="Courier New"/>
          <w:color w:val="504E46"/>
        </w:rPr>
      </w:pPr>
    </w:p>
    <w:p w:rsidR="00352EAF" w:rsidRPr="002D18DD" w:rsidRDefault="00352EAF" w:rsidP="002D18DD">
      <w:pPr>
        <w:spacing w:after="180" w:line="360" w:lineRule="auto"/>
        <w:jc w:val="both"/>
        <w:rPr>
          <w:rFonts w:ascii="Garamond" w:hAnsi="Garamond" w:cs="Courier New"/>
          <w:color w:val="504E46"/>
        </w:rPr>
      </w:pPr>
      <w:r w:rsidRPr="002D18DD">
        <w:rPr>
          <w:rFonts w:ascii="Garamond" w:hAnsi="Garamond" w:cs="Courier New"/>
          <w:color w:val="504E46"/>
        </w:rPr>
        <w:t xml:space="preserve">                Recentemente, se disseminou pela internet uma notícia que dizia que o STJ havia considerado ilegal o rateio por fração ideal e estabelecido como regra o rateio por unidade. Na verdade, tratava-se de uma notícia com manchete sensacionalista, que induziu muita gente a erro.</w:t>
      </w:r>
    </w:p>
    <w:p w:rsidR="00352EAF" w:rsidRPr="002D18DD" w:rsidRDefault="00352EAF" w:rsidP="002D18DD">
      <w:pPr>
        <w:spacing w:after="180" w:line="360" w:lineRule="auto"/>
        <w:jc w:val="both"/>
        <w:rPr>
          <w:rFonts w:ascii="Garamond" w:hAnsi="Garamond" w:cs="Courier New"/>
          <w:color w:val="504E46"/>
        </w:rPr>
      </w:pPr>
      <w:r w:rsidRPr="002D18DD">
        <w:rPr>
          <w:rFonts w:ascii="Garamond" w:hAnsi="Garamond" w:cs="Courier New"/>
          <w:color w:val="504E46"/>
        </w:rPr>
        <w:t xml:space="preserve">                 O processo em questão era o Recurso Especial nº 1.104.352, em que, na realidade, o STJ sequer julgou o mérito, pois o recurso não foi admitido por decisão monocrática do relator, cujo entendimento foi de que o recorrente não impugnou especificamente o fundamento da decisão, que era referente a enriquecimento ilícito.</w:t>
      </w:r>
    </w:p>
    <w:p w:rsidR="00352EAF" w:rsidRPr="002D18DD" w:rsidRDefault="00352EAF" w:rsidP="002D18DD">
      <w:pPr>
        <w:spacing w:after="180" w:line="360" w:lineRule="auto"/>
        <w:jc w:val="both"/>
        <w:rPr>
          <w:rFonts w:ascii="Garamond" w:hAnsi="Garamond" w:cs="Courier New"/>
          <w:color w:val="504E46"/>
        </w:rPr>
      </w:pPr>
      <w:r w:rsidRPr="002D18DD">
        <w:rPr>
          <w:rFonts w:ascii="Garamond" w:hAnsi="Garamond" w:cs="Courier New"/>
          <w:color w:val="504E46"/>
        </w:rPr>
        <w:t xml:space="preserve">                 A confusão foi tanta, que o próprio STJ precisou emitir uma nota de esclarecimen</w:t>
      </w:r>
      <w:r w:rsidR="000B6B15" w:rsidRPr="002D18DD">
        <w:rPr>
          <w:rFonts w:ascii="Garamond" w:hAnsi="Garamond" w:cs="Courier New"/>
          <w:color w:val="504E46"/>
        </w:rPr>
        <w:t xml:space="preserve">to para desfazer a controvérsia, a nota se encontra publicada no site </w:t>
      </w:r>
      <w:proofErr w:type="spellStart"/>
      <w:r w:rsidR="000B6B15" w:rsidRPr="002D18DD">
        <w:rPr>
          <w:rFonts w:ascii="Garamond" w:hAnsi="Garamond" w:cs="Courier New"/>
          <w:color w:val="504E46"/>
        </w:rPr>
        <w:t>eletônico</w:t>
      </w:r>
      <w:proofErr w:type="spellEnd"/>
      <w:r w:rsidR="000B6B15" w:rsidRPr="002D18DD">
        <w:rPr>
          <w:rFonts w:ascii="Garamond" w:hAnsi="Garamond" w:cs="Courier New"/>
          <w:color w:val="504E46"/>
        </w:rPr>
        <w:t xml:space="preserve"> do STJ sob o link: </w:t>
      </w:r>
      <w:hyperlink r:id="rId9" w:history="1">
        <w:r w:rsidR="00501045" w:rsidRPr="002D18DD">
          <w:rPr>
            <w:rStyle w:val="Hyperlink"/>
            <w:rFonts w:ascii="Garamond" w:hAnsi="Garamond" w:cs="Courier New"/>
          </w:rPr>
          <w:t>http://www.stj.jus.br/sites/STJ/default/pt_BR/Comunicação/Últimas-not%C3%ADcias/Taxa-de-condom%C3%ADnio-e-fração-ideal</w:t>
        </w:r>
      </w:hyperlink>
      <w:r w:rsidR="00501045" w:rsidRPr="002D18DD">
        <w:rPr>
          <w:rFonts w:ascii="Garamond" w:hAnsi="Garamond" w:cs="Courier New"/>
          <w:color w:val="504E46"/>
        </w:rPr>
        <w:t xml:space="preserve"> , vejamos abaixo:</w:t>
      </w:r>
    </w:p>
    <w:p w:rsidR="00501045" w:rsidRPr="002D18DD" w:rsidRDefault="00501045" w:rsidP="002D18DD">
      <w:pPr>
        <w:spacing w:after="180" w:line="360" w:lineRule="auto"/>
        <w:jc w:val="both"/>
        <w:rPr>
          <w:rFonts w:ascii="Garamond" w:hAnsi="Garamond" w:cs="Courier New"/>
          <w:color w:val="504E46"/>
        </w:rPr>
      </w:pPr>
    </w:p>
    <w:p w:rsidR="00501045" w:rsidRPr="002D18DD" w:rsidRDefault="00501045" w:rsidP="002D18DD">
      <w:pPr>
        <w:spacing w:after="180" w:line="360" w:lineRule="auto"/>
        <w:jc w:val="both"/>
        <w:rPr>
          <w:rFonts w:ascii="Garamond" w:hAnsi="Garamond" w:cs="Courier New"/>
          <w:color w:val="504E46"/>
        </w:rPr>
      </w:pPr>
      <w:r w:rsidRPr="002D18DD">
        <w:rPr>
          <w:rFonts w:ascii="Garamond" w:hAnsi="Garamond" w:cs="Courier New"/>
          <w:color w:val="504E46"/>
        </w:rPr>
        <w:lastRenderedPageBreak/>
        <w:tab/>
      </w:r>
      <w:r w:rsidRPr="002D18DD">
        <w:rPr>
          <w:rFonts w:ascii="Garamond" w:hAnsi="Garamond" w:cs="Courier New"/>
          <w:noProof/>
          <w:color w:val="504E46"/>
        </w:rPr>
        <w:drawing>
          <wp:inline distT="0" distB="0" distL="0" distR="0">
            <wp:extent cx="6292311" cy="3525968"/>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18-09-30 16.05.07.png"/>
                    <pic:cNvPicPr/>
                  </pic:nvPicPr>
                  <pic:blipFill>
                    <a:blip r:embed="rId10"/>
                    <a:stretch>
                      <a:fillRect/>
                    </a:stretch>
                  </pic:blipFill>
                  <pic:spPr>
                    <a:xfrm>
                      <a:off x="0" y="0"/>
                      <a:ext cx="6304783" cy="3532957"/>
                    </a:xfrm>
                    <a:prstGeom prst="rect">
                      <a:avLst/>
                    </a:prstGeom>
                  </pic:spPr>
                </pic:pic>
              </a:graphicData>
            </a:graphic>
          </wp:inline>
        </w:drawing>
      </w:r>
    </w:p>
    <w:p w:rsidR="00FD1D08" w:rsidRPr="002D18DD" w:rsidRDefault="00FD1D08" w:rsidP="002D18DD">
      <w:pPr>
        <w:pStyle w:val="FreeFormA"/>
        <w:spacing w:after="120" w:line="360" w:lineRule="auto"/>
        <w:jc w:val="both"/>
        <w:rPr>
          <w:rFonts w:ascii="Garamond" w:hAnsi="Garamond" w:cs="Courier New"/>
          <w:szCs w:val="24"/>
          <w:lang w:val="pt-BR"/>
        </w:rPr>
      </w:pPr>
      <w:r w:rsidRPr="002D18DD">
        <w:rPr>
          <w:rFonts w:ascii="Garamond" w:hAnsi="Garamond" w:cs="Courier New"/>
          <w:szCs w:val="24"/>
          <w:lang w:val="pt-BR"/>
        </w:rPr>
        <w:t xml:space="preserve">  </w:t>
      </w:r>
    </w:p>
    <w:p w:rsidR="00CA1A95" w:rsidRPr="002D18DD" w:rsidRDefault="00CA1A95" w:rsidP="002D18DD">
      <w:pPr>
        <w:pStyle w:val="FreeFormA"/>
        <w:spacing w:after="120" w:line="360" w:lineRule="auto"/>
        <w:jc w:val="both"/>
        <w:rPr>
          <w:rFonts w:ascii="Garamond" w:hAnsi="Garamond" w:cs="Courier New"/>
          <w:szCs w:val="24"/>
          <w:lang w:val="pt-BR"/>
        </w:rPr>
      </w:pPr>
      <w:r w:rsidRPr="002D18DD">
        <w:rPr>
          <w:rFonts w:ascii="Garamond" w:hAnsi="Garamond" w:cs="Courier New"/>
          <w:szCs w:val="24"/>
          <w:lang w:val="pt-BR"/>
        </w:rPr>
        <w:tab/>
      </w:r>
      <w:r w:rsidRPr="002D18DD">
        <w:rPr>
          <w:rFonts w:ascii="Garamond" w:hAnsi="Garamond" w:cs="Courier New"/>
          <w:szCs w:val="24"/>
          <w:lang w:val="pt-BR"/>
        </w:rPr>
        <w:tab/>
      </w:r>
      <w:r w:rsidRPr="002D18DD">
        <w:rPr>
          <w:rFonts w:ascii="Garamond" w:hAnsi="Garamond" w:cs="Courier New"/>
          <w:szCs w:val="24"/>
          <w:lang w:val="pt-BR"/>
        </w:rPr>
        <w:tab/>
        <w:t xml:space="preserve">Têm-se por Jurisprudência, os julgados, precedentes e posicionamentos, ou seja, opinião e norte firmado pela corte, neste sentido trazemos a baila, sob sentido da verdadeira jurisprudência, julgamento recente de 09 de abril de 2018, pelo doutor Ministro Marco </w:t>
      </w:r>
      <w:proofErr w:type="spellStart"/>
      <w:r w:rsidRPr="002D18DD">
        <w:rPr>
          <w:rFonts w:ascii="Garamond" w:hAnsi="Garamond" w:cs="Courier New"/>
          <w:szCs w:val="24"/>
          <w:lang w:val="pt-BR"/>
        </w:rPr>
        <w:t>Buzzi</w:t>
      </w:r>
      <w:proofErr w:type="spellEnd"/>
      <w:r w:rsidRPr="002D18DD">
        <w:rPr>
          <w:rFonts w:ascii="Garamond" w:hAnsi="Garamond" w:cs="Courier New"/>
          <w:szCs w:val="24"/>
          <w:lang w:val="pt-BR"/>
        </w:rPr>
        <w:t>:</w:t>
      </w:r>
    </w:p>
    <w:p w:rsidR="00CA1A95" w:rsidRPr="002D18DD" w:rsidRDefault="00CA1A95" w:rsidP="002D18DD">
      <w:pPr>
        <w:pStyle w:val="FreeFormA"/>
        <w:spacing w:after="120" w:line="360" w:lineRule="auto"/>
        <w:jc w:val="both"/>
        <w:rPr>
          <w:rFonts w:ascii="Garamond" w:hAnsi="Garamond" w:cs="Courier New"/>
          <w:szCs w:val="24"/>
          <w:lang w:val="pt-BR"/>
        </w:rPr>
      </w:pPr>
    </w:p>
    <w:p w:rsidR="00CA1A95" w:rsidRPr="002D18DD" w:rsidRDefault="00CA1A95" w:rsidP="002D18DD">
      <w:pPr>
        <w:spacing w:before="30" w:line="360" w:lineRule="auto"/>
        <w:ind w:left="2160"/>
        <w:jc w:val="both"/>
        <w:rPr>
          <w:rFonts w:ascii="Garamond" w:hAnsi="Garamond" w:cs="Courier New"/>
          <w:color w:val="000000"/>
        </w:rPr>
      </w:pPr>
      <w:proofErr w:type="spellStart"/>
      <w:r w:rsidRPr="002D18DD">
        <w:rPr>
          <w:rFonts w:ascii="Garamond" w:hAnsi="Garamond" w:cs="Courier New"/>
          <w:b/>
          <w:bCs/>
          <w:color w:val="000000"/>
          <w:spacing w:val="2"/>
        </w:rPr>
        <w:t>AgInt</w:t>
      </w:r>
      <w:proofErr w:type="spellEnd"/>
      <w:r w:rsidRPr="002D18DD">
        <w:rPr>
          <w:rFonts w:ascii="Garamond" w:hAnsi="Garamond" w:cs="Courier New"/>
          <w:b/>
          <w:bCs/>
          <w:color w:val="000000"/>
          <w:spacing w:val="2"/>
        </w:rPr>
        <w:t xml:space="preserve"> no AGRAVO EM RECURSO ESPECIAL Nº 932.890 - MG (2016/0151323-3)</w:t>
      </w:r>
    </w:p>
    <w:p w:rsidR="00CA1A95" w:rsidRPr="002D18DD" w:rsidRDefault="00CA1A95" w:rsidP="002D18DD">
      <w:pPr>
        <w:spacing w:before="360" w:line="360" w:lineRule="auto"/>
        <w:ind w:left="1440" w:firstLine="720"/>
        <w:jc w:val="both"/>
        <w:rPr>
          <w:rFonts w:ascii="Garamond" w:hAnsi="Garamond" w:cs="Courier New"/>
          <w:color w:val="000000"/>
        </w:rPr>
      </w:pPr>
      <w:r w:rsidRPr="002D18DD">
        <w:rPr>
          <w:rFonts w:ascii="Garamond" w:hAnsi="Garamond" w:cs="Courier New"/>
          <w:b/>
          <w:bCs/>
          <w:color w:val="000000"/>
          <w:spacing w:val="2"/>
        </w:rPr>
        <w:t>RELATOR : MINISTRO </w:t>
      </w:r>
      <w:hyperlink r:id="rId11" w:tgtFrame="_blank" w:history="1">
        <w:r w:rsidRPr="002D18DD">
          <w:rPr>
            <w:rFonts w:ascii="Garamond" w:hAnsi="Garamond" w:cs="Courier New"/>
            <w:b/>
            <w:bCs/>
            <w:color w:val="0275D8"/>
            <w:spacing w:val="2"/>
            <w:u w:val="single"/>
          </w:rPr>
          <w:t>MARCO BUZZI</w:t>
        </w:r>
      </w:hyperlink>
    </w:p>
    <w:p w:rsidR="00CA1A95" w:rsidRPr="002D18DD" w:rsidRDefault="00CA1A95" w:rsidP="002D18DD">
      <w:pPr>
        <w:spacing w:before="165" w:line="360" w:lineRule="auto"/>
        <w:ind w:left="1440" w:firstLine="720"/>
        <w:jc w:val="both"/>
        <w:rPr>
          <w:rFonts w:ascii="Garamond" w:hAnsi="Garamond" w:cs="Courier New"/>
          <w:color w:val="000000"/>
        </w:rPr>
      </w:pPr>
      <w:r w:rsidRPr="002D18DD">
        <w:rPr>
          <w:rFonts w:ascii="Garamond" w:hAnsi="Garamond" w:cs="Courier New"/>
          <w:color w:val="000000"/>
          <w:spacing w:val="2"/>
        </w:rPr>
        <w:t>AGRAVANTE : ROSÂNGELA PENATO DE LIMA</w:t>
      </w:r>
    </w:p>
    <w:p w:rsidR="00CA1A95" w:rsidRPr="002D18DD" w:rsidRDefault="00CA1A95" w:rsidP="002D18DD">
      <w:pPr>
        <w:spacing w:before="150" w:line="360" w:lineRule="auto"/>
        <w:ind w:left="2160"/>
        <w:jc w:val="both"/>
        <w:rPr>
          <w:rFonts w:ascii="Garamond" w:hAnsi="Garamond" w:cs="Courier New"/>
          <w:color w:val="000000"/>
        </w:rPr>
      </w:pPr>
      <w:r w:rsidRPr="002D18DD">
        <w:rPr>
          <w:rFonts w:ascii="Garamond" w:hAnsi="Garamond" w:cs="Courier New"/>
          <w:color w:val="000000"/>
          <w:spacing w:val="2"/>
        </w:rPr>
        <w:t>AGRAVANTE : </w:t>
      </w:r>
      <w:hyperlink r:id="rId12" w:tgtFrame="_blank" w:history="1">
        <w:r w:rsidRPr="002D18DD">
          <w:rPr>
            <w:rFonts w:ascii="Garamond" w:hAnsi="Garamond" w:cs="Courier New"/>
            <w:color w:val="0275D8"/>
            <w:spacing w:val="2"/>
            <w:u w:val="single"/>
          </w:rPr>
          <w:t>WILSON FAGUNDES NEUMANN</w:t>
        </w:r>
      </w:hyperlink>
    </w:p>
    <w:p w:rsidR="00CA1A95" w:rsidRPr="002D18DD" w:rsidRDefault="00CA1A95" w:rsidP="002D18DD">
      <w:pPr>
        <w:spacing w:before="150" w:line="360" w:lineRule="auto"/>
        <w:ind w:left="1440" w:firstLine="720"/>
        <w:jc w:val="both"/>
        <w:rPr>
          <w:rFonts w:ascii="Garamond" w:hAnsi="Garamond" w:cs="Courier New"/>
          <w:color w:val="000000"/>
        </w:rPr>
      </w:pPr>
      <w:r w:rsidRPr="002D18DD">
        <w:rPr>
          <w:rFonts w:ascii="Garamond" w:hAnsi="Garamond" w:cs="Courier New"/>
          <w:color w:val="000000"/>
          <w:spacing w:val="2"/>
        </w:rPr>
        <w:t>AGRAVANTE : </w:t>
      </w:r>
      <w:hyperlink r:id="rId13" w:tgtFrame="_blank" w:history="1">
        <w:r w:rsidRPr="002D18DD">
          <w:rPr>
            <w:rFonts w:ascii="Garamond" w:hAnsi="Garamond" w:cs="Courier New"/>
            <w:color w:val="0275D8"/>
            <w:spacing w:val="2"/>
            <w:u w:val="single"/>
          </w:rPr>
          <w:t>CELSO JOSE CHARELLO</w:t>
        </w:r>
      </w:hyperlink>
    </w:p>
    <w:p w:rsidR="00CA1A95" w:rsidRPr="002D18DD" w:rsidRDefault="00CA1A95" w:rsidP="002D18DD">
      <w:pPr>
        <w:spacing w:before="150" w:line="360" w:lineRule="auto"/>
        <w:ind w:left="2160"/>
        <w:jc w:val="both"/>
        <w:rPr>
          <w:rFonts w:ascii="Garamond" w:hAnsi="Garamond" w:cs="Courier New"/>
          <w:color w:val="000000"/>
        </w:rPr>
      </w:pPr>
      <w:r w:rsidRPr="002D18DD">
        <w:rPr>
          <w:rFonts w:ascii="Garamond" w:hAnsi="Garamond" w:cs="Courier New"/>
          <w:color w:val="000000"/>
          <w:spacing w:val="2"/>
        </w:rPr>
        <w:t>ADVOGADOS : </w:t>
      </w:r>
      <w:hyperlink r:id="rId14" w:tgtFrame="_blank" w:history="1">
        <w:r w:rsidRPr="002D18DD">
          <w:rPr>
            <w:rFonts w:ascii="Garamond" w:hAnsi="Garamond" w:cs="Courier New"/>
            <w:color w:val="0275D8"/>
            <w:spacing w:val="2"/>
            <w:u w:val="single"/>
          </w:rPr>
          <w:t>KENIO DE SOUZA PEREIRA</w:t>
        </w:r>
      </w:hyperlink>
      <w:r w:rsidRPr="002D18DD">
        <w:rPr>
          <w:rFonts w:ascii="Garamond" w:hAnsi="Garamond" w:cs="Courier New"/>
          <w:color w:val="000000"/>
          <w:spacing w:val="2"/>
        </w:rPr>
        <w:t xml:space="preserve"> - MG054343 ANA PAULA ALVES CUNHA - MG096510 BLENA RODRIGUES DE MEDEIROS E OUTRO (S) - MG078491 </w:t>
      </w:r>
      <w:r w:rsidRPr="002D18DD">
        <w:rPr>
          <w:rFonts w:ascii="Garamond" w:hAnsi="Garamond" w:cs="Courier New"/>
          <w:color w:val="000000"/>
          <w:spacing w:val="2"/>
        </w:rPr>
        <w:lastRenderedPageBreak/>
        <w:t>CAROLINE STEPHANIE ANDRADE DUARTE - MG161946</w:t>
      </w:r>
    </w:p>
    <w:p w:rsidR="00CA1A95" w:rsidRPr="002D18DD" w:rsidRDefault="00CA1A95" w:rsidP="002D18DD">
      <w:pPr>
        <w:spacing w:before="150" w:line="360" w:lineRule="auto"/>
        <w:ind w:left="1440" w:firstLine="720"/>
        <w:jc w:val="both"/>
        <w:rPr>
          <w:rFonts w:ascii="Garamond" w:hAnsi="Garamond" w:cs="Courier New"/>
          <w:color w:val="000000"/>
        </w:rPr>
      </w:pPr>
      <w:r w:rsidRPr="002D18DD">
        <w:rPr>
          <w:rFonts w:ascii="Garamond" w:hAnsi="Garamond" w:cs="Courier New"/>
          <w:color w:val="000000"/>
          <w:spacing w:val="2"/>
        </w:rPr>
        <w:t>AGRAVADO : </w:t>
      </w:r>
      <w:hyperlink r:id="rId15" w:tgtFrame="_blank" w:history="1">
        <w:r w:rsidRPr="002D18DD">
          <w:rPr>
            <w:rFonts w:ascii="Garamond" w:hAnsi="Garamond" w:cs="Courier New"/>
            <w:color w:val="0275D8"/>
            <w:spacing w:val="2"/>
            <w:u w:val="single"/>
          </w:rPr>
          <w:t>CONDOMÍNIO DO EDIFICIO ATENAS</w:t>
        </w:r>
      </w:hyperlink>
    </w:p>
    <w:p w:rsidR="00CA1A95" w:rsidRPr="002D18DD" w:rsidRDefault="00CA1A95" w:rsidP="002D18DD">
      <w:pPr>
        <w:spacing w:before="165" w:line="360" w:lineRule="auto"/>
        <w:ind w:left="2160"/>
        <w:jc w:val="both"/>
        <w:rPr>
          <w:rFonts w:ascii="Garamond" w:hAnsi="Garamond" w:cs="Courier New"/>
          <w:color w:val="000000"/>
        </w:rPr>
      </w:pPr>
      <w:r w:rsidRPr="002D18DD">
        <w:rPr>
          <w:rFonts w:ascii="Garamond" w:hAnsi="Garamond" w:cs="Courier New"/>
          <w:color w:val="000000"/>
          <w:spacing w:val="2"/>
        </w:rPr>
        <w:t>ADVOGADO : </w:t>
      </w:r>
      <w:hyperlink r:id="rId16" w:tgtFrame="_blank" w:history="1">
        <w:r w:rsidRPr="002D18DD">
          <w:rPr>
            <w:rFonts w:ascii="Garamond" w:hAnsi="Garamond" w:cs="Courier New"/>
            <w:color w:val="0275D8"/>
            <w:spacing w:val="2"/>
            <w:u w:val="single"/>
          </w:rPr>
          <w:t>WELBER NERY SOUZA</w:t>
        </w:r>
      </w:hyperlink>
      <w:r w:rsidRPr="002D18DD">
        <w:rPr>
          <w:rFonts w:ascii="Garamond" w:hAnsi="Garamond" w:cs="Courier New"/>
          <w:color w:val="000000"/>
          <w:spacing w:val="2"/>
        </w:rPr>
        <w:t> E OUTRO (S) - MG040563</w:t>
      </w:r>
    </w:p>
    <w:p w:rsidR="00CA1A95" w:rsidRPr="002D18DD" w:rsidRDefault="00CA1A95" w:rsidP="002D18DD">
      <w:pPr>
        <w:spacing w:before="360" w:line="360" w:lineRule="auto"/>
        <w:jc w:val="both"/>
        <w:rPr>
          <w:rFonts w:ascii="Garamond" w:hAnsi="Garamond" w:cs="Courier New"/>
          <w:color w:val="000000"/>
        </w:rPr>
      </w:pPr>
      <w:r w:rsidRPr="002D18DD">
        <w:rPr>
          <w:rFonts w:ascii="Garamond" w:hAnsi="Garamond" w:cs="Courier New"/>
          <w:b/>
          <w:bCs/>
          <w:color w:val="000000"/>
          <w:spacing w:val="2"/>
        </w:rPr>
        <w:t>DECISÃO</w:t>
      </w:r>
    </w:p>
    <w:p w:rsidR="00CA1A95" w:rsidRPr="002D18DD" w:rsidRDefault="00CA1A95" w:rsidP="002D18DD">
      <w:pPr>
        <w:spacing w:before="375" w:line="360" w:lineRule="auto"/>
        <w:ind w:left="3600"/>
        <w:jc w:val="both"/>
        <w:rPr>
          <w:rFonts w:ascii="Garamond" w:hAnsi="Garamond" w:cs="Courier New"/>
          <w:color w:val="000000"/>
        </w:rPr>
      </w:pPr>
      <w:r w:rsidRPr="002D18DD">
        <w:rPr>
          <w:rFonts w:ascii="Garamond" w:hAnsi="Garamond" w:cs="Courier New"/>
          <w:color w:val="000000"/>
          <w:spacing w:val="2"/>
        </w:rPr>
        <w:t>Trata-se de agravo interno interposto por ROSÂNGELA PENATO DE LIMA e OUTROS, contra decisão monocrática, acostada às fls. 633/634, e-STJ, da lavra do Ministro Francisco Falcão, que não conheceu do agravo (art. </w:t>
      </w:r>
      <w:hyperlink r:id="rId17" w:tgtFrame="_blank" w:tooltip="Artigo 544 da Lei nº 13.105 de 16 de Março de 2015" w:history="1">
        <w:r w:rsidRPr="002D18DD">
          <w:rPr>
            <w:rFonts w:ascii="Garamond" w:hAnsi="Garamond" w:cs="Courier New"/>
            <w:color w:val="0275D8"/>
            <w:spacing w:val="2"/>
            <w:u w:val="single"/>
          </w:rPr>
          <w:t>544</w:t>
        </w:r>
      </w:hyperlink>
      <w:r w:rsidRPr="002D18DD">
        <w:rPr>
          <w:rFonts w:ascii="Garamond" w:hAnsi="Garamond" w:cs="Courier New"/>
          <w:color w:val="000000"/>
          <w:spacing w:val="2"/>
        </w:rPr>
        <w:t> do </w:t>
      </w:r>
      <w:hyperlink r:id="rId18" w:tgtFrame="_blank" w:tooltip="LEI Nº 13.105, DE 16 DE MARÇO DE 2015." w:history="1">
        <w:r w:rsidRPr="002D18DD">
          <w:rPr>
            <w:rFonts w:ascii="Garamond" w:hAnsi="Garamond" w:cs="Courier New"/>
            <w:color w:val="0275D8"/>
            <w:spacing w:val="2"/>
            <w:u w:val="single"/>
          </w:rPr>
          <w:t>CPC</w:t>
        </w:r>
      </w:hyperlink>
      <w:r w:rsidRPr="002D18DD">
        <w:rPr>
          <w:rFonts w:ascii="Garamond" w:hAnsi="Garamond" w:cs="Courier New"/>
          <w:color w:val="000000"/>
          <w:spacing w:val="2"/>
        </w:rPr>
        <w:t>/73) ante a sua intempestividade.</w:t>
      </w:r>
    </w:p>
    <w:p w:rsidR="00CA1A95" w:rsidRPr="002D18DD" w:rsidRDefault="00CA1A95" w:rsidP="002D18DD">
      <w:pPr>
        <w:spacing w:before="150" w:line="360" w:lineRule="auto"/>
        <w:ind w:left="3600"/>
        <w:jc w:val="both"/>
        <w:rPr>
          <w:rFonts w:ascii="Garamond" w:hAnsi="Garamond" w:cs="Courier New"/>
          <w:color w:val="000000"/>
        </w:rPr>
      </w:pPr>
      <w:proofErr w:type="spellStart"/>
      <w:r w:rsidRPr="002D18DD">
        <w:rPr>
          <w:rFonts w:ascii="Garamond" w:hAnsi="Garamond" w:cs="Courier New"/>
          <w:color w:val="000000"/>
          <w:spacing w:val="2"/>
        </w:rPr>
        <w:t>Irresignados</w:t>
      </w:r>
      <w:proofErr w:type="spellEnd"/>
      <w:r w:rsidRPr="002D18DD">
        <w:rPr>
          <w:rFonts w:ascii="Garamond" w:hAnsi="Garamond" w:cs="Courier New"/>
          <w:color w:val="000000"/>
          <w:spacing w:val="2"/>
        </w:rPr>
        <w:t>, os insurgentes interpõem, tempestivamente, agravo interno (fls. 638/650, e-STJ), alegando, em síntese, a tempestividade do inconformismo, juntando nesse momento a Resolução </w:t>
      </w:r>
      <w:hyperlink r:id="rId19" w:tgtFrame="_blank" w:tooltip="Resolução nº 458 de 2004" w:history="1">
        <w:r w:rsidRPr="002D18DD">
          <w:rPr>
            <w:rFonts w:ascii="Garamond" w:hAnsi="Garamond" w:cs="Courier New"/>
            <w:color w:val="0275D8"/>
            <w:spacing w:val="2"/>
            <w:u w:val="single"/>
          </w:rPr>
          <w:t>458</w:t>
        </w:r>
      </w:hyperlink>
      <w:r w:rsidRPr="002D18DD">
        <w:rPr>
          <w:rFonts w:ascii="Garamond" w:hAnsi="Garamond" w:cs="Courier New"/>
          <w:color w:val="000000"/>
          <w:spacing w:val="2"/>
        </w:rPr>
        <w:t>/2004 que comprova a suspensão do prazo recursal nos dias 08, 09 e 10/02/2016.</w:t>
      </w:r>
    </w:p>
    <w:p w:rsidR="00CA1A95" w:rsidRPr="002D18DD" w:rsidRDefault="00CA1A95" w:rsidP="002D18DD">
      <w:pPr>
        <w:spacing w:before="150" w:line="360" w:lineRule="auto"/>
        <w:ind w:left="3015" w:firstLine="585"/>
        <w:jc w:val="both"/>
        <w:rPr>
          <w:rFonts w:ascii="Garamond" w:hAnsi="Garamond" w:cs="Courier New"/>
          <w:color w:val="000000"/>
        </w:rPr>
      </w:pPr>
      <w:r w:rsidRPr="002D18DD">
        <w:rPr>
          <w:rFonts w:ascii="Garamond" w:hAnsi="Garamond" w:cs="Courier New"/>
          <w:color w:val="000000"/>
          <w:spacing w:val="2"/>
        </w:rPr>
        <w:t>Sem impugnação (fl. 653, e-STJ).</w:t>
      </w:r>
    </w:p>
    <w:p w:rsidR="00CA1A95" w:rsidRPr="002D18DD" w:rsidRDefault="00CA1A95" w:rsidP="002D18DD">
      <w:pPr>
        <w:spacing w:before="150" w:line="360" w:lineRule="auto"/>
        <w:ind w:left="3015" w:firstLine="585"/>
        <w:jc w:val="both"/>
        <w:rPr>
          <w:rFonts w:ascii="Garamond" w:hAnsi="Garamond" w:cs="Courier New"/>
          <w:color w:val="000000"/>
        </w:rPr>
      </w:pPr>
      <w:r w:rsidRPr="002D18DD">
        <w:rPr>
          <w:rFonts w:ascii="Garamond" w:hAnsi="Garamond" w:cs="Courier New"/>
          <w:color w:val="000000"/>
          <w:spacing w:val="2"/>
        </w:rPr>
        <w:t>É o relatório.</w:t>
      </w:r>
    </w:p>
    <w:p w:rsidR="00CA1A95" w:rsidRPr="002D18DD" w:rsidRDefault="00CA1A95" w:rsidP="002D18DD">
      <w:pPr>
        <w:spacing w:before="165" w:line="360" w:lineRule="auto"/>
        <w:ind w:left="3600"/>
        <w:jc w:val="both"/>
        <w:rPr>
          <w:rFonts w:ascii="Garamond" w:hAnsi="Garamond" w:cs="Courier New"/>
          <w:color w:val="000000"/>
        </w:rPr>
      </w:pPr>
      <w:r w:rsidRPr="002D18DD">
        <w:rPr>
          <w:rFonts w:ascii="Garamond" w:hAnsi="Garamond" w:cs="Courier New"/>
          <w:color w:val="000000"/>
          <w:spacing w:val="2"/>
        </w:rPr>
        <w:t>Ante as razões expendidas no agravo interno, reconsidero a decisão monocrática anteriormente proferida e passo à análise do agravo (art. </w:t>
      </w:r>
      <w:hyperlink r:id="rId20" w:tgtFrame="_blank" w:tooltip="Artigo 544 da Lei nº 13.105 de 16 de Março de 2015" w:history="1">
        <w:r w:rsidRPr="002D18DD">
          <w:rPr>
            <w:rFonts w:ascii="Garamond" w:hAnsi="Garamond" w:cs="Courier New"/>
            <w:color w:val="0275D8"/>
            <w:spacing w:val="2"/>
            <w:u w:val="single"/>
          </w:rPr>
          <w:t>544</w:t>
        </w:r>
      </w:hyperlink>
      <w:r w:rsidRPr="002D18DD">
        <w:rPr>
          <w:rFonts w:ascii="Garamond" w:hAnsi="Garamond" w:cs="Courier New"/>
          <w:color w:val="000000"/>
          <w:spacing w:val="2"/>
        </w:rPr>
        <w:t> do </w:t>
      </w:r>
      <w:hyperlink r:id="rId21" w:tgtFrame="_blank" w:tooltip="LEI Nº 13.105, DE 16 DE MARÇO DE 2015." w:history="1">
        <w:r w:rsidRPr="002D18DD">
          <w:rPr>
            <w:rFonts w:ascii="Garamond" w:hAnsi="Garamond" w:cs="Courier New"/>
            <w:color w:val="0275D8"/>
            <w:spacing w:val="2"/>
            <w:u w:val="single"/>
          </w:rPr>
          <w:t>CPC</w:t>
        </w:r>
      </w:hyperlink>
      <w:r w:rsidRPr="002D18DD">
        <w:rPr>
          <w:rFonts w:ascii="Garamond" w:hAnsi="Garamond" w:cs="Courier New"/>
          <w:color w:val="000000"/>
          <w:spacing w:val="2"/>
        </w:rPr>
        <w:t>/73), pois comprovada a tempestividade recursal.</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O referido recurso foi manejado (fls. 599/625, e-STJ), em face de decisão denegatória de seguimento ao recurso especial (fls. 595/596, e-STJ).</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lastRenderedPageBreak/>
        <w:t>O apelo extremo, fundamentado no artigo </w:t>
      </w:r>
      <w:hyperlink r:id="rId22" w:tgtFrame="_blank" w:tooltip="Artigo 105 da Constituição Federal de 1988" w:history="1">
        <w:r w:rsidRPr="002D18DD">
          <w:rPr>
            <w:rFonts w:ascii="Garamond" w:hAnsi="Garamond" w:cs="Courier New"/>
            <w:color w:val="0275D8"/>
            <w:spacing w:val="2"/>
            <w:u w:val="single"/>
          </w:rPr>
          <w:t>105</w:t>
        </w:r>
      </w:hyperlink>
      <w:r w:rsidRPr="002D18DD">
        <w:rPr>
          <w:rFonts w:ascii="Garamond" w:hAnsi="Garamond" w:cs="Courier New"/>
          <w:color w:val="000000"/>
          <w:spacing w:val="2"/>
        </w:rPr>
        <w:t>, inciso </w:t>
      </w:r>
      <w:hyperlink r:id="rId23" w:tgtFrame="_blank" w:tooltip="Inciso III do Artigo 105 da Constituição Federal de 1988" w:history="1">
        <w:r w:rsidRPr="002D18DD">
          <w:rPr>
            <w:rFonts w:ascii="Garamond" w:hAnsi="Garamond" w:cs="Courier New"/>
            <w:color w:val="0275D8"/>
            <w:spacing w:val="2"/>
            <w:u w:val="single"/>
          </w:rPr>
          <w:t>III</w:t>
        </w:r>
      </w:hyperlink>
      <w:r w:rsidRPr="002D18DD">
        <w:rPr>
          <w:rFonts w:ascii="Garamond" w:hAnsi="Garamond" w:cs="Courier New"/>
          <w:color w:val="000000"/>
          <w:spacing w:val="2"/>
        </w:rPr>
        <w:t>, </w:t>
      </w:r>
      <w:hyperlink r:id="rId24" w:tgtFrame="_blank" w:tooltip="Alínea" w:history="1">
        <w:r w:rsidRPr="002D18DD">
          <w:rPr>
            <w:rFonts w:ascii="Garamond" w:hAnsi="Garamond" w:cs="Courier New"/>
            <w:color w:val="0275D8"/>
            <w:spacing w:val="2"/>
            <w:u w:val="single"/>
          </w:rPr>
          <w:t>a</w:t>
        </w:r>
      </w:hyperlink>
      <w:r w:rsidRPr="002D18DD">
        <w:rPr>
          <w:rFonts w:ascii="Garamond" w:hAnsi="Garamond" w:cs="Courier New"/>
          <w:color w:val="000000"/>
          <w:spacing w:val="2"/>
        </w:rPr>
        <w:t> e </w:t>
      </w:r>
      <w:hyperlink r:id="rId25" w:tgtFrame="_blank" w:tooltip="Alínea" w:history="1">
        <w:r w:rsidRPr="002D18DD">
          <w:rPr>
            <w:rFonts w:ascii="Garamond" w:hAnsi="Garamond" w:cs="Courier New"/>
            <w:color w:val="0275D8"/>
            <w:spacing w:val="2"/>
            <w:u w:val="single"/>
          </w:rPr>
          <w:t>c</w:t>
        </w:r>
      </w:hyperlink>
      <w:r w:rsidRPr="002D18DD">
        <w:rPr>
          <w:rFonts w:ascii="Garamond" w:hAnsi="Garamond" w:cs="Courier New"/>
          <w:color w:val="000000"/>
          <w:spacing w:val="2"/>
        </w:rPr>
        <w:t>, da </w:t>
      </w:r>
      <w:hyperlink r:id="rId26" w:tgtFrame="_blank" w:tooltip="CONSTITUIÇÃO DA REPÚBLICA FEDERATIVA DO BRASIL DE 1988" w:history="1">
        <w:r w:rsidRPr="002D18DD">
          <w:rPr>
            <w:rFonts w:ascii="Garamond" w:hAnsi="Garamond" w:cs="Courier New"/>
            <w:color w:val="0275D8"/>
            <w:spacing w:val="2"/>
            <w:u w:val="single"/>
          </w:rPr>
          <w:t>Constituição Federal</w:t>
        </w:r>
      </w:hyperlink>
      <w:r w:rsidRPr="002D18DD">
        <w:rPr>
          <w:rFonts w:ascii="Garamond" w:hAnsi="Garamond" w:cs="Courier New"/>
          <w:color w:val="000000"/>
          <w:spacing w:val="2"/>
        </w:rPr>
        <w:t>, desafia acórdão proferido pelo Tribunal de Justiça do Estado de Minas Gerais, assim ementado (fl. 478, e-STJ):</w:t>
      </w:r>
    </w:p>
    <w:p w:rsidR="00CA1A95" w:rsidRPr="002D18DD" w:rsidRDefault="00CA1A95" w:rsidP="002D18DD">
      <w:pPr>
        <w:spacing w:before="375" w:line="360" w:lineRule="auto"/>
        <w:ind w:left="3600"/>
        <w:jc w:val="both"/>
        <w:rPr>
          <w:rFonts w:ascii="Garamond" w:hAnsi="Garamond" w:cs="Courier New"/>
          <w:color w:val="000000"/>
          <w:spacing w:val="2"/>
        </w:rPr>
      </w:pPr>
      <w:r w:rsidRPr="002D18DD">
        <w:rPr>
          <w:rFonts w:ascii="Garamond" w:hAnsi="Garamond" w:cs="Courier New"/>
          <w:color w:val="000000"/>
          <w:spacing w:val="2"/>
        </w:rPr>
        <w:t>AÇÃO DECLARATÓRIA. DESPESAS CONDOMINIAIS. DIVISÃO POR FRAÇÃO IDEAL. ARTIGO </w:t>
      </w:r>
      <w:hyperlink r:id="rId27" w:tgtFrame="_blank" w:tooltip="Artigo 1336 da Lei nº 10.406 de 10 de Janeiro de 2002" w:history="1">
        <w:r w:rsidRPr="002D18DD">
          <w:rPr>
            <w:rFonts w:ascii="Garamond" w:hAnsi="Garamond" w:cs="Courier New"/>
            <w:color w:val="0275D8"/>
            <w:spacing w:val="2"/>
            <w:u w:val="single"/>
          </w:rPr>
          <w:t>1.336</w:t>
        </w:r>
      </w:hyperlink>
      <w:r w:rsidRPr="002D18DD">
        <w:rPr>
          <w:rFonts w:ascii="Garamond" w:hAnsi="Garamond" w:cs="Courier New"/>
          <w:color w:val="000000"/>
          <w:spacing w:val="2"/>
        </w:rPr>
        <w:t>, INCISO </w:t>
      </w:r>
      <w:hyperlink r:id="rId28" w:tgtFrame="_blank" w:tooltip="Inciso I do Artigo 1336 da Lei nº 10.406 de 10 de Janeiro de 2002" w:history="1">
        <w:r w:rsidRPr="002D18DD">
          <w:rPr>
            <w:rFonts w:ascii="Garamond" w:hAnsi="Garamond" w:cs="Courier New"/>
            <w:color w:val="0275D8"/>
            <w:spacing w:val="2"/>
            <w:u w:val="single"/>
          </w:rPr>
          <w:t>I</w:t>
        </w:r>
      </w:hyperlink>
      <w:r w:rsidRPr="002D18DD">
        <w:rPr>
          <w:rFonts w:ascii="Garamond" w:hAnsi="Garamond" w:cs="Courier New"/>
          <w:color w:val="000000"/>
          <w:spacing w:val="2"/>
        </w:rPr>
        <w:t> DO </w:t>
      </w:r>
      <w:hyperlink r:id="rId29" w:tgtFrame="_blank" w:tooltip="LEI No 10.406, DE 10 DE JANEIRO DE 2002." w:history="1">
        <w:r w:rsidRPr="002D18DD">
          <w:rPr>
            <w:rFonts w:ascii="Garamond" w:hAnsi="Garamond" w:cs="Courier New"/>
            <w:color w:val="0275D8"/>
            <w:spacing w:val="2"/>
            <w:u w:val="single"/>
          </w:rPr>
          <w:t>CÓDIGO CIVIL</w:t>
        </w:r>
      </w:hyperlink>
      <w:r w:rsidRPr="002D18DD">
        <w:rPr>
          <w:rFonts w:ascii="Garamond" w:hAnsi="Garamond" w:cs="Courier New"/>
          <w:color w:val="000000"/>
          <w:spacing w:val="2"/>
        </w:rPr>
        <w:t>. LEGALIDADE. SUBSTITUIÇÃO POR RATEIO IGUALITÁRIO. IMPOSSIBILIDADE. Segundo o artigo </w:t>
      </w:r>
      <w:hyperlink r:id="rId30" w:tgtFrame="_blank" w:tooltip="Artigo 1336 da Lei nº 10.406 de 10 de Janeiro de 2002" w:history="1">
        <w:r w:rsidRPr="002D18DD">
          <w:rPr>
            <w:rFonts w:ascii="Garamond" w:hAnsi="Garamond" w:cs="Courier New"/>
            <w:color w:val="0275D8"/>
            <w:spacing w:val="2"/>
            <w:u w:val="single"/>
          </w:rPr>
          <w:t>1.336</w:t>
        </w:r>
      </w:hyperlink>
      <w:r w:rsidRPr="002D18DD">
        <w:rPr>
          <w:rFonts w:ascii="Garamond" w:hAnsi="Garamond" w:cs="Courier New"/>
          <w:color w:val="000000"/>
          <w:spacing w:val="2"/>
        </w:rPr>
        <w:t>, inciso </w:t>
      </w:r>
      <w:hyperlink r:id="rId31" w:tgtFrame="_blank" w:tooltip="Inciso I do Artigo 1336 da Lei nº 10.406 de 10 de Janeiro de 2002" w:history="1">
        <w:r w:rsidRPr="002D18DD">
          <w:rPr>
            <w:rFonts w:ascii="Garamond" w:hAnsi="Garamond" w:cs="Courier New"/>
            <w:color w:val="0275D8"/>
            <w:spacing w:val="2"/>
            <w:u w:val="single"/>
          </w:rPr>
          <w:t>I</w:t>
        </w:r>
      </w:hyperlink>
      <w:r w:rsidRPr="002D18DD">
        <w:rPr>
          <w:rFonts w:ascii="Garamond" w:hAnsi="Garamond" w:cs="Courier New"/>
          <w:color w:val="000000"/>
          <w:spacing w:val="2"/>
        </w:rPr>
        <w:t>, do </w:t>
      </w:r>
      <w:hyperlink r:id="rId32" w:tgtFrame="_blank" w:tooltip="LEI No 10.406, DE 10 DE JANEIRO DE 2002." w:history="1">
        <w:r w:rsidRPr="002D18DD">
          <w:rPr>
            <w:rFonts w:ascii="Garamond" w:hAnsi="Garamond" w:cs="Courier New"/>
            <w:color w:val="0275D8"/>
            <w:spacing w:val="2"/>
            <w:u w:val="single"/>
          </w:rPr>
          <w:t>Código Civil</w:t>
        </w:r>
      </w:hyperlink>
      <w:r w:rsidRPr="002D18DD">
        <w:rPr>
          <w:rFonts w:ascii="Garamond" w:hAnsi="Garamond" w:cs="Courier New"/>
          <w:color w:val="000000"/>
          <w:spacing w:val="2"/>
        </w:rPr>
        <w:t>, e o artigo </w:t>
      </w:r>
      <w:hyperlink r:id="rId33" w:tgtFrame="_blank" w:tooltip="Artigo 12 da Lei nº 4.591 de 16 de Dezembro de 1964" w:history="1">
        <w:r w:rsidRPr="002D18DD">
          <w:rPr>
            <w:rFonts w:ascii="Garamond" w:hAnsi="Garamond" w:cs="Courier New"/>
            <w:color w:val="0275D8"/>
            <w:spacing w:val="2"/>
            <w:u w:val="single"/>
          </w:rPr>
          <w:t>12</w:t>
        </w:r>
      </w:hyperlink>
      <w:r w:rsidRPr="002D18DD">
        <w:rPr>
          <w:rFonts w:ascii="Garamond" w:hAnsi="Garamond" w:cs="Courier New"/>
          <w:color w:val="000000"/>
          <w:spacing w:val="2"/>
        </w:rPr>
        <w:t>, </w:t>
      </w:r>
      <w:hyperlink r:id="rId34" w:tgtFrame="_blank" w:tooltip="Parágrafo 1 Artigo 12 da Lei nº 4.591 de 16 de Dezembro de 1964" w:history="1">
        <w:r w:rsidRPr="002D18DD">
          <w:rPr>
            <w:rFonts w:ascii="Garamond" w:hAnsi="Garamond" w:cs="Courier New"/>
            <w:color w:val="0275D8"/>
            <w:spacing w:val="2"/>
            <w:u w:val="single"/>
          </w:rPr>
          <w:t>§ 1º</w:t>
        </w:r>
      </w:hyperlink>
      <w:r w:rsidRPr="002D18DD">
        <w:rPr>
          <w:rFonts w:ascii="Garamond" w:hAnsi="Garamond" w:cs="Courier New"/>
          <w:color w:val="000000"/>
          <w:spacing w:val="2"/>
        </w:rPr>
        <w:t>, da Lei </w:t>
      </w:r>
      <w:hyperlink r:id="rId35" w:tgtFrame="_blank" w:tooltip="Lei nº 4.591, de 16 de dezembro de 1964." w:history="1">
        <w:r w:rsidRPr="002D18DD">
          <w:rPr>
            <w:rFonts w:ascii="Garamond" w:hAnsi="Garamond" w:cs="Courier New"/>
            <w:color w:val="0275D8"/>
            <w:spacing w:val="2"/>
            <w:u w:val="single"/>
          </w:rPr>
          <w:t>4.591</w:t>
        </w:r>
      </w:hyperlink>
      <w:r w:rsidRPr="002D18DD">
        <w:rPr>
          <w:rFonts w:ascii="Garamond" w:hAnsi="Garamond" w:cs="Courier New"/>
          <w:color w:val="000000"/>
          <w:spacing w:val="2"/>
        </w:rPr>
        <w:t>/64, as despesas de condomínio, salvo disposição em contrário constante da convenção, serão rateadas entre os condôminos na proporção de suas respectivas frações ideais de terreno. Não há falar-se em ilegalidade, se o critério de divisão de despesas condominiais corresponde, exatamente, ao previsto em lei. Vv. O critério de rateio de despesas condominiais com base na fração ideal se apresenta como regra geral, podendo ser adotado outro desde que previsto na convenção (art. </w:t>
      </w:r>
      <w:hyperlink r:id="rId36" w:tgtFrame="_blank" w:tooltip="Artigo 1336 da Lei nº 10.406 de 10 de Janeiro de 2002" w:history="1">
        <w:r w:rsidRPr="002D18DD">
          <w:rPr>
            <w:rFonts w:ascii="Garamond" w:hAnsi="Garamond" w:cs="Courier New"/>
            <w:color w:val="0275D8"/>
            <w:spacing w:val="2"/>
            <w:u w:val="single"/>
          </w:rPr>
          <w:t>1336</w:t>
        </w:r>
      </w:hyperlink>
      <w:r w:rsidRPr="002D18DD">
        <w:rPr>
          <w:rFonts w:ascii="Garamond" w:hAnsi="Garamond" w:cs="Courier New"/>
          <w:color w:val="000000"/>
          <w:spacing w:val="2"/>
        </w:rPr>
        <w:t> </w:t>
      </w:r>
      <w:hyperlink r:id="rId37" w:tgtFrame="_blank" w:tooltip="LEI No 10.406, DE 10 DE JANEIRO DE 2002." w:history="1">
        <w:r w:rsidRPr="002D18DD">
          <w:rPr>
            <w:rFonts w:ascii="Garamond" w:hAnsi="Garamond" w:cs="Courier New"/>
            <w:color w:val="0275D8"/>
            <w:spacing w:val="2"/>
            <w:u w:val="single"/>
          </w:rPr>
          <w:t>CC/02</w:t>
        </w:r>
      </w:hyperlink>
      <w:r w:rsidRPr="002D18DD">
        <w:rPr>
          <w:rFonts w:ascii="Garamond" w:hAnsi="Garamond" w:cs="Courier New"/>
          <w:color w:val="000000"/>
          <w:spacing w:val="2"/>
        </w:rPr>
        <w:t> e art. </w:t>
      </w:r>
      <w:hyperlink r:id="rId38" w:tgtFrame="_blank" w:tooltip="Artigo 12 da Lei nº 8.245 de 18 de Outubro de 1991" w:history="1">
        <w:r w:rsidRPr="002D18DD">
          <w:rPr>
            <w:rFonts w:ascii="Garamond" w:hAnsi="Garamond" w:cs="Courier New"/>
            <w:color w:val="0275D8"/>
            <w:spacing w:val="2"/>
            <w:u w:val="single"/>
          </w:rPr>
          <w:t>12</w:t>
        </w:r>
      </w:hyperlink>
      <w:r w:rsidRPr="002D18DD">
        <w:rPr>
          <w:rFonts w:ascii="Garamond" w:hAnsi="Garamond" w:cs="Courier New"/>
          <w:color w:val="000000"/>
          <w:spacing w:val="2"/>
        </w:rPr>
        <w:t>, </w:t>
      </w:r>
      <w:hyperlink r:id="rId39" w:tgtFrame="_blank" w:tooltip="Parágrafo 1 Artigo 12 da Lei nº 8.245 de 18 de Outubro de 1991" w:history="1">
        <w:r w:rsidRPr="002D18DD">
          <w:rPr>
            <w:rFonts w:ascii="Garamond" w:hAnsi="Garamond" w:cs="Courier New"/>
            <w:color w:val="0275D8"/>
            <w:spacing w:val="2"/>
            <w:u w:val="single"/>
          </w:rPr>
          <w:t>§ 1º</w:t>
        </w:r>
      </w:hyperlink>
      <w:r w:rsidRPr="002D18DD">
        <w:rPr>
          <w:rFonts w:ascii="Garamond" w:hAnsi="Garamond" w:cs="Courier New"/>
          <w:color w:val="000000"/>
          <w:spacing w:val="2"/>
        </w:rPr>
        <w:t> Lei </w:t>
      </w:r>
      <w:hyperlink r:id="rId40" w:tgtFrame="_blank" w:tooltip="Lei no 8.245, de 18 de outubro de 1991." w:history="1">
        <w:r w:rsidRPr="002D18DD">
          <w:rPr>
            <w:rFonts w:ascii="Garamond" w:hAnsi="Garamond" w:cs="Courier New"/>
            <w:color w:val="0275D8"/>
            <w:spacing w:val="2"/>
            <w:u w:val="single"/>
          </w:rPr>
          <w:t>8.245</w:t>
        </w:r>
      </w:hyperlink>
      <w:r w:rsidRPr="002D18DD">
        <w:rPr>
          <w:rFonts w:ascii="Garamond" w:hAnsi="Garamond" w:cs="Courier New"/>
          <w:color w:val="000000"/>
          <w:spacing w:val="2"/>
        </w:rPr>
        <w:t>/91). Embora a convenção condominial represente norma cogente entre seus destinatários, poderá ser alterado o critério de rateio de despesas na hipótese em que o modelo adotado contrastar com princípios hierarquicamente superiores, como o que determina a vedação ao enriquecimento ilícito (Des. Luiz Artur Hilário).</w:t>
      </w:r>
    </w:p>
    <w:p w:rsidR="00CA1A95" w:rsidRPr="002D18DD" w:rsidRDefault="00CA1A95" w:rsidP="002D18DD">
      <w:pPr>
        <w:spacing w:before="375" w:line="360" w:lineRule="auto"/>
        <w:ind w:left="3600"/>
        <w:jc w:val="both"/>
        <w:rPr>
          <w:rFonts w:ascii="Garamond" w:hAnsi="Garamond" w:cs="Courier New"/>
          <w:color w:val="000000"/>
        </w:rPr>
      </w:pPr>
    </w:p>
    <w:p w:rsidR="00CA1A95" w:rsidRPr="002D18DD" w:rsidRDefault="00CA1A95" w:rsidP="002D18DD">
      <w:pPr>
        <w:spacing w:before="30" w:line="360" w:lineRule="auto"/>
        <w:ind w:left="3600"/>
        <w:jc w:val="both"/>
        <w:rPr>
          <w:rFonts w:ascii="Garamond" w:hAnsi="Garamond" w:cs="Courier New"/>
          <w:color w:val="000000"/>
        </w:rPr>
      </w:pPr>
      <w:r w:rsidRPr="002D18DD">
        <w:rPr>
          <w:rFonts w:ascii="Garamond" w:hAnsi="Garamond" w:cs="Courier New"/>
          <w:color w:val="000000"/>
          <w:spacing w:val="2"/>
        </w:rPr>
        <w:t xml:space="preserve">Opostos Embargos de Declaração (fls. 515/528, e-STJ), esses foram rejeitados pelo acórdão de </w:t>
      </w:r>
      <w:proofErr w:type="spellStart"/>
      <w:r w:rsidRPr="002D18DD">
        <w:rPr>
          <w:rFonts w:ascii="Garamond" w:hAnsi="Garamond" w:cs="Courier New"/>
          <w:color w:val="000000"/>
          <w:spacing w:val="2"/>
        </w:rPr>
        <w:t>fls</w:t>
      </w:r>
      <w:proofErr w:type="spellEnd"/>
      <w:r w:rsidRPr="002D18DD">
        <w:rPr>
          <w:rFonts w:ascii="Garamond" w:hAnsi="Garamond" w:cs="Courier New"/>
          <w:color w:val="000000"/>
          <w:spacing w:val="2"/>
        </w:rPr>
        <w:t xml:space="preserve"> 535/542, e-STJ.</w:t>
      </w:r>
    </w:p>
    <w:p w:rsidR="00CA1A95" w:rsidRPr="002D18DD" w:rsidRDefault="00CA1A95" w:rsidP="002D18DD">
      <w:pPr>
        <w:spacing w:before="165" w:line="360" w:lineRule="auto"/>
        <w:ind w:left="3600"/>
        <w:jc w:val="both"/>
        <w:rPr>
          <w:rFonts w:ascii="Garamond" w:hAnsi="Garamond" w:cs="Courier New"/>
          <w:color w:val="000000"/>
        </w:rPr>
      </w:pPr>
      <w:r w:rsidRPr="002D18DD">
        <w:rPr>
          <w:rFonts w:ascii="Garamond" w:hAnsi="Garamond" w:cs="Courier New"/>
          <w:color w:val="000000"/>
          <w:spacing w:val="2"/>
        </w:rPr>
        <w:t>Nas razões do especial (fls. 545/575, e-STJ), os insurgentes apontaram, além de divergência jurisprudencial, violação aos artigos </w:t>
      </w:r>
      <w:hyperlink r:id="rId41" w:tgtFrame="_blank" w:tooltip="Artigo 157 da Lei nº 10.406 de 10 de Janeiro de 2002" w:history="1">
        <w:r w:rsidRPr="002D18DD">
          <w:rPr>
            <w:rFonts w:ascii="Garamond" w:hAnsi="Garamond" w:cs="Courier New"/>
            <w:color w:val="0275D8"/>
            <w:spacing w:val="2"/>
            <w:u w:val="single"/>
          </w:rPr>
          <w:t>157</w:t>
        </w:r>
      </w:hyperlink>
      <w:r w:rsidRPr="002D18DD">
        <w:rPr>
          <w:rFonts w:ascii="Garamond" w:hAnsi="Garamond" w:cs="Courier New"/>
          <w:color w:val="000000"/>
          <w:spacing w:val="2"/>
        </w:rPr>
        <w:t>, </w:t>
      </w:r>
      <w:hyperlink r:id="rId42" w:tgtFrame="_blank" w:tooltip="Artigo 884 da Lei nº 10.406 de 10 de Janeiro de 2002" w:history="1">
        <w:r w:rsidRPr="002D18DD">
          <w:rPr>
            <w:rFonts w:ascii="Garamond" w:hAnsi="Garamond" w:cs="Courier New"/>
            <w:color w:val="0275D8"/>
            <w:spacing w:val="2"/>
            <w:u w:val="single"/>
          </w:rPr>
          <w:t>884</w:t>
        </w:r>
      </w:hyperlink>
      <w:r w:rsidRPr="002D18DD">
        <w:rPr>
          <w:rFonts w:ascii="Garamond" w:hAnsi="Garamond" w:cs="Courier New"/>
          <w:color w:val="000000"/>
          <w:spacing w:val="2"/>
        </w:rPr>
        <w:t>, </w:t>
      </w:r>
      <w:hyperlink r:id="rId43" w:tgtFrame="_blank" w:tooltip="Artigo 885 da Lei nº 10.406 de 10 de Janeiro de 2002" w:history="1">
        <w:r w:rsidRPr="002D18DD">
          <w:rPr>
            <w:rFonts w:ascii="Garamond" w:hAnsi="Garamond" w:cs="Courier New"/>
            <w:color w:val="0275D8"/>
            <w:spacing w:val="2"/>
            <w:u w:val="single"/>
          </w:rPr>
          <w:t>885</w:t>
        </w:r>
      </w:hyperlink>
      <w:r w:rsidRPr="002D18DD">
        <w:rPr>
          <w:rFonts w:ascii="Garamond" w:hAnsi="Garamond" w:cs="Courier New"/>
          <w:color w:val="000000"/>
          <w:spacing w:val="2"/>
        </w:rPr>
        <w:t>, </w:t>
      </w:r>
      <w:hyperlink r:id="rId44" w:tgtFrame="_blank" w:tooltip="Artigo 1340 da Lei nº 10.406 de 10 de Janeiro de 2002" w:history="1">
        <w:r w:rsidRPr="002D18DD">
          <w:rPr>
            <w:rFonts w:ascii="Garamond" w:hAnsi="Garamond" w:cs="Courier New"/>
            <w:color w:val="0275D8"/>
            <w:spacing w:val="2"/>
            <w:u w:val="single"/>
          </w:rPr>
          <w:t>1.340</w:t>
        </w:r>
      </w:hyperlink>
      <w:r w:rsidRPr="002D18DD">
        <w:rPr>
          <w:rFonts w:ascii="Garamond" w:hAnsi="Garamond" w:cs="Courier New"/>
          <w:color w:val="000000"/>
          <w:spacing w:val="2"/>
        </w:rPr>
        <w:t>, </w:t>
      </w:r>
      <w:hyperlink r:id="rId45" w:tgtFrame="_blank" w:tooltip="Artigo 421 da Lei nº 10.406 de 10 de Janeiro de 2002" w:history="1">
        <w:r w:rsidRPr="002D18DD">
          <w:rPr>
            <w:rFonts w:ascii="Garamond" w:hAnsi="Garamond" w:cs="Courier New"/>
            <w:color w:val="0275D8"/>
            <w:spacing w:val="2"/>
            <w:u w:val="single"/>
          </w:rPr>
          <w:t>421</w:t>
        </w:r>
      </w:hyperlink>
      <w:r w:rsidRPr="002D18DD">
        <w:rPr>
          <w:rFonts w:ascii="Garamond" w:hAnsi="Garamond" w:cs="Courier New"/>
          <w:color w:val="000000"/>
          <w:spacing w:val="2"/>
        </w:rPr>
        <w:t>, </w:t>
      </w:r>
      <w:hyperlink r:id="rId46" w:tgtFrame="_blank" w:tooltip="Artigo 422 da Lei nº 10.406 de 10 de Janeiro de 2002" w:history="1">
        <w:r w:rsidRPr="002D18DD">
          <w:rPr>
            <w:rFonts w:ascii="Garamond" w:hAnsi="Garamond" w:cs="Courier New"/>
            <w:color w:val="0275D8"/>
            <w:spacing w:val="2"/>
            <w:u w:val="single"/>
          </w:rPr>
          <w:t>422</w:t>
        </w:r>
      </w:hyperlink>
      <w:r w:rsidRPr="002D18DD">
        <w:rPr>
          <w:rFonts w:ascii="Garamond" w:hAnsi="Garamond" w:cs="Courier New"/>
          <w:color w:val="000000"/>
          <w:spacing w:val="2"/>
        </w:rPr>
        <w:t> e </w:t>
      </w:r>
      <w:hyperlink r:id="rId47" w:tgtFrame="_blank" w:tooltip="Artigo 2035 da Lei nº 10.406 de 10 de Janeiro de 2002" w:history="1">
        <w:r w:rsidRPr="002D18DD">
          <w:rPr>
            <w:rFonts w:ascii="Garamond" w:hAnsi="Garamond" w:cs="Courier New"/>
            <w:color w:val="0275D8"/>
            <w:spacing w:val="2"/>
            <w:u w:val="single"/>
          </w:rPr>
          <w:t>2.035</w:t>
        </w:r>
      </w:hyperlink>
      <w:r w:rsidRPr="002D18DD">
        <w:rPr>
          <w:rFonts w:ascii="Garamond" w:hAnsi="Garamond" w:cs="Courier New"/>
          <w:color w:val="000000"/>
          <w:spacing w:val="2"/>
        </w:rPr>
        <w:t> do </w:t>
      </w:r>
      <w:hyperlink r:id="rId48" w:tgtFrame="_blank" w:tooltip="LEI No 10.406, DE 10 DE JANEIRO DE 2002." w:history="1">
        <w:r w:rsidRPr="002D18DD">
          <w:rPr>
            <w:rFonts w:ascii="Garamond" w:hAnsi="Garamond" w:cs="Courier New"/>
            <w:color w:val="0275D8"/>
            <w:spacing w:val="2"/>
            <w:u w:val="single"/>
          </w:rPr>
          <w:t>Código Civil</w:t>
        </w:r>
      </w:hyperlink>
      <w:r w:rsidRPr="002D18DD">
        <w:rPr>
          <w:rFonts w:ascii="Garamond" w:hAnsi="Garamond" w:cs="Courier New"/>
          <w:color w:val="000000"/>
          <w:spacing w:val="2"/>
        </w:rPr>
        <w:t xml:space="preserve">; 130, 330, I e 331, § 3º do Código de Processo Civil/73, sustentando, em síntese: i) o cerceamento de defesa, ante a impossibilidade de produção de prova pericial; </w:t>
      </w:r>
      <w:proofErr w:type="spellStart"/>
      <w:r w:rsidRPr="002D18DD">
        <w:rPr>
          <w:rFonts w:ascii="Garamond" w:hAnsi="Garamond" w:cs="Courier New"/>
          <w:color w:val="000000"/>
          <w:spacing w:val="2"/>
        </w:rPr>
        <w:t>ii</w:t>
      </w:r>
      <w:proofErr w:type="spellEnd"/>
      <w:r w:rsidRPr="002D18DD">
        <w:rPr>
          <w:rFonts w:ascii="Garamond" w:hAnsi="Garamond" w:cs="Courier New"/>
          <w:color w:val="000000"/>
          <w:spacing w:val="2"/>
        </w:rPr>
        <w:t>) a nulidade do rateio pela fração ideal, pois este critério gera lesão e o enriquecimento sem causa.</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Sem contrarrazões (fl. 593, e-STJ).</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O Tribunal de origem inadmitiu o recurso (fls. 595/596, e-STJ), sob o fundamento de incidência da Súmula 7 do STJ.</w:t>
      </w:r>
    </w:p>
    <w:p w:rsidR="00CA1A95" w:rsidRPr="002D18DD" w:rsidRDefault="00CA1A95" w:rsidP="002D18DD">
      <w:pPr>
        <w:spacing w:before="165" w:line="360" w:lineRule="auto"/>
        <w:ind w:left="3600"/>
        <w:jc w:val="both"/>
        <w:rPr>
          <w:rFonts w:ascii="Garamond" w:hAnsi="Garamond" w:cs="Courier New"/>
          <w:color w:val="000000"/>
        </w:rPr>
      </w:pPr>
      <w:r w:rsidRPr="002D18DD">
        <w:rPr>
          <w:rFonts w:ascii="Garamond" w:hAnsi="Garamond" w:cs="Courier New"/>
          <w:color w:val="000000"/>
          <w:spacing w:val="2"/>
        </w:rPr>
        <w:t>Daí o agravo (fls. 599/625, e-STJ), buscando destrancar o processamento daquela insurgência, no qual os insurgentes refutam o óbice aplicado pela Corte estadual.</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Sem contraminuta (fl. 627, e-STJ).</w:t>
      </w:r>
    </w:p>
    <w:p w:rsidR="00CA1A95" w:rsidRPr="002D18DD" w:rsidRDefault="00CA1A95" w:rsidP="002D18DD">
      <w:pPr>
        <w:spacing w:before="150" w:line="360" w:lineRule="auto"/>
        <w:ind w:left="3015" w:firstLine="585"/>
        <w:jc w:val="both"/>
        <w:rPr>
          <w:rFonts w:ascii="Garamond" w:hAnsi="Garamond" w:cs="Courier New"/>
          <w:color w:val="000000"/>
        </w:rPr>
      </w:pPr>
      <w:r w:rsidRPr="002D18DD">
        <w:rPr>
          <w:rFonts w:ascii="Garamond" w:hAnsi="Garamond" w:cs="Courier New"/>
          <w:color w:val="000000"/>
          <w:spacing w:val="2"/>
        </w:rPr>
        <w:t>É o relatório.</w:t>
      </w:r>
    </w:p>
    <w:p w:rsidR="00CA1A95" w:rsidRPr="002D18DD" w:rsidRDefault="00CA1A95" w:rsidP="002D18DD">
      <w:pPr>
        <w:spacing w:before="165" w:line="360" w:lineRule="auto"/>
        <w:ind w:left="3600"/>
        <w:jc w:val="both"/>
        <w:rPr>
          <w:rFonts w:ascii="Garamond" w:hAnsi="Garamond" w:cs="Courier New"/>
          <w:color w:val="000000"/>
        </w:rPr>
      </w:pPr>
      <w:r w:rsidRPr="002D18DD">
        <w:rPr>
          <w:rFonts w:ascii="Garamond" w:hAnsi="Garamond" w:cs="Courier New"/>
          <w:color w:val="000000"/>
          <w:spacing w:val="2"/>
        </w:rPr>
        <w:t>Decido. A irresignação não merece prosperar.</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b/>
          <w:bCs/>
          <w:color w:val="000000"/>
          <w:spacing w:val="2"/>
        </w:rPr>
        <w:t>1.</w:t>
      </w:r>
      <w:r w:rsidRPr="002D18DD">
        <w:rPr>
          <w:rFonts w:ascii="Garamond" w:hAnsi="Garamond" w:cs="Courier New"/>
          <w:color w:val="000000"/>
          <w:spacing w:val="2"/>
        </w:rPr>
        <w:t> Primeiramente a agravante defende a nulidade da sentença porquanto teria havido o cerceamento de defesa quando do indeferimento da produção de prova pericial.</w:t>
      </w:r>
    </w:p>
    <w:p w:rsidR="00CA1A95" w:rsidRPr="002D18DD" w:rsidRDefault="00CA1A95" w:rsidP="002D18DD">
      <w:pPr>
        <w:spacing w:before="165" w:line="360" w:lineRule="auto"/>
        <w:ind w:left="3600"/>
        <w:jc w:val="both"/>
        <w:rPr>
          <w:rFonts w:ascii="Garamond" w:hAnsi="Garamond" w:cs="Courier New"/>
          <w:color w:val="000000"/>
        </w:rPr>
      </w:pPr>
      <w:r w:rsidRPr="002D18DD">
        <w:rPr>
          <w:rFonts w:ascii="Garamond" w:hAnsi="Garamond" w:cs="Courier New"/>
          <w:color w:val="000000"/>
          <w:spacing w:val="2"/>
        </w:rPr>
        <w:lastRenderedPageBreak/>
        <w:t xml:space="preserve">O tribunal local manteve a sentença sob o fundamento de que houve preclusão </w:t>
      </w:r>
      <w:proofErr w:type="spellStart"/>
      <w:r w:rsidRPr="002D18DD">
        <w:rPr>
          <w:rFonts w:ascii="Garamond" w:hAnsi="Garamond" w:cs="Courier New"/>
          <w:color w:val="000000"/>
          <w:spacing w:val="2"/>
        </w:rPr>
        <w:t>consumativa</w:t>
      </w:r>
      <w:proofErr w:type="spellEnd"/>
      <w:r w:rsidRPr="002D18DD">
        <w:rPr>
          <w:rFonts w:ascii="Garamond" w:hAnsi="Garamond" w:cs="Courier New"/>
          <w:color w:val="000000"/>
          <w:spacing w:val="2"/>
        </w:rPr>
        <w:t xml:space="preserve"> da matéria.</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A propósito, confira-se o seguinte excerto do acórdão recorrido (fl. 480, e-STJ):</w:t>
      </w:r>
    </w:p>
    <w:p w:rsidR="00CA1A95" w:rsidRPr="002D18DD" w:rsidRDefault="00CA1A95" w:rsidP="002D18DD">
      <w:pPr>
        <w:spacing w:before="375" w:line="360" w:lineRule="auto"/>
        <w:ind w:left="3435" w:firstLine="165"/>
        <w:jc w:val="both"/>
        <w:rPr>
          <w:rFonts w:ascii="Garamond" w:hAnsi="Garamond" w:cs="Courier New"/>
          <w:color w:val="000000"/>
        </w:rPr>
      </w:pPr>
      <w:r w:rsidRPr="002D18DD">
        <w:rPr>
          <w:rFonts w:ascii="Garamond" w:hAnsi="Garamond" w:cs="Courier New"/>
          <w:color w:val="000000"/>
          <w:spacing w:val="2"/>
        </w:rPr>
        <w:t>PRELIMINAR.</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Os recorrentes, ao apresentarem as razões de sua apelação, sustentam preliminar de cerceamento de defesa, em razão do indeferimento de prova pericial, com o escopo de aferir o valor justo e correto a título de despesa condominial a ser calculada com base em critério diverso do rateio por fração ideal.</w:t>
      </w:r>
    </w:p>
    <w:p w:rsidR="00CA1A95" w:rsidRPr="002D18DD" w:rsidRDefault="00CA1A95" w:rsidP="002D18DD">
      <w:pPr>
        <w:spacing w:before="150" w:line="360" w:lineRule="auto"/>
        <w:ind w:left="3435" w:firstLine="165"/>
        <w:jc w:val="both"/>
        <w:rPr>
          <w:rFonts w:ascii="Garamond" w:hAnsi="Garamond" w:cs="Courier New"/>
          <w:color w:val="000000"/>
        </w:rPr>
      </w:pPr>
      <w:r w:rsidRPr="002D18DD">
        <w:rPr>
          <w:rFonts w:ascii="Garamond" w:hAnsi="Garamond" w:cs="Courier New"/>
          <w:color w:val="000000"/>
          <w:spacing w:val="2"/>
        </w:rPr>
        <w:t>A prefacial não merece acolhida.</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E isto porque as partes foram intimadas para se manifestarem acerca da necessidade de produção de prova pericial (</w:t>
      </w:r>
      <w:proofErr w:type="spellStart"/>
      <w:r w:rsidRPr="002D18DD">
        <w:rPr>
          <w:rFonts w:ascii="Garamond" w:hAnsi="Garamond" w:cs="Courier New"/>
          <w:color w:val="000000"/>
          <w:spacing w:val="2"/>
        </w:rPr>
        <w:t>fI</w:t>
      </w:r>
      <w:proofErr w:type="spellEnd"/>
      <w:r w:rsidRPr="002D18DD">
        <w:rPr>
          <w:rFonts w:ascii="Garamond" w:hAnsi="Garamond" w:cs="Courier New"/>
          <w:color w:val="000000"/>
          <w:spacing w:val="2"/>
        </w:rPr>
        <w:t xml:space="preserve"> 318), comparecendo nos autos apenas o condomínio recorrido para dispensá-la e requerer o julgamento do feito no estado em que se encontrava (</w:t>
      </w:r>
      <w:proofErr w:type="spellStart"/>
      <w:r w:rsidRPr="002D18DD">
        <w:rPr>
          <w:rFonts w:ascii="Garamond" w:hAnsi="Garamond" w:cs="Courier New"/>
          <w:color w:val="000000"/>
          <w:spacing w:val="2"/>
        </w:rPr>
        <w:t>fI</w:t>
      </w:r>
      <w:proofErr w:type="spellEnd"/>
      <w:r w:rsidRPr="002D18DD">
        <w:rPr>
          <w:rFonts w:ascii="Garamond" w:hAnsi="Garamond" w:cs="Courier New"/>
          <w:color w:val="000000"/>
          <w:spacing w:val="2"/>
        </w:rPr>
        <w:t>. 318/v).</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Inegável, portanto, a preclusão da prova pretendida diante da inércia dos recorrentes.</w:t>
      </w:r>
    </w:p>
    <w:p w:rsidR="00CA1A95" w:rsidRPr="002D18DD" w:rsidRDefault="00CA1A95" w:rsidP="002D18DD">
      <w:pPr>
        <w:spacing w:before="165" w:line="360" w:lineRule="auto"/>
        <w:ind w:left="3600"/>
        <w:jc w:val="both"/>
        <w:rPr>
          <w:rFonts w:ascii="Garamond" w:hAnsi="Garamond" w:cs="Courier New"/>
          <w:color w:val="000000"/>
        </w:rPr>
      </w:pPr>
      <w:r w:rsidRPr="002D18DD">
        <w:rPr>
          <w:rFonts w:ascii="Garamond" w:hAnsi="Garamond" w:cs="Courier New"/>
          <w:color w:val="000000"/>
          <w:spacing w:val="2"/>
        </w:rPr>
        <w:t>Com estas considerações, rejeito a preliminar de cerceamento de defesa.</w:t>
      </w:r>
    </w:p>
    <w:p w:rsidR="00CA1A95" w:rsidRPr="002D18DD" w:rsidRDefault="00CA1A95" w:rsidP="002D18DD">
      <w:pPr>
        <w:spacing w:before="360" w:line="360" w:lineRule="auto"/>
        <w:ind w:left="3600"/>
        <w:jc w:val="both"/>
        <w:rPr>
          <w:rFonts w:ascii="Garamond" w:hAnsi="Garamond" w:cs="Courier New"/>
          <w:color w:val="000000"/>
        </w:rPr>
      </w:pPr>
      <w:r w:rsidRPr="002D18DD">
        <w:rPr>
          <w:rFonts w:ascii="Garamond" w:hAnsi="Garamond" w:cs="Courier New"/>
          <w:color w:val="000000"/>
          <w:spacing w:val="2"/>
        </w:rPr>
        <w:t xml:space="preserve">Observa-se que a recorrente não atacou este fundamento da decisão recorrida, limitando-se a demonstrar a essencialidade da produção da perícia para a solução da lide, in </w:t>
      </w:r>
      <w:proofErr w:type="spellStart"/>
      <w:r w:rsidRPr="002D18DD">
        <w:rPr>
          <w:rFonts w:ascii="Garamond" w:hAnsi="Garamond" w:cs="Courier New"/>
          <w:color w:val="000000"/>
          <w:spacing w:val="2"/>
        </w:rPr>
        <w:t>verbis</w:t>
      </w:r>
      <w:proofErr w:type="spellEnd"/>
      <w:r w:rsidRPr="002D18DD">
        <w:rPr>
          <w:rFonts w:ascii="Garamond" w:hAnsi="Garamond" w:cs="Courier New"/>
          <w:color w:val="000000"/>
          <w:spacing w:val="2"/>
        </w:rPr>
        <w:t xml:space="preserve"> (fls. 553/554, e-STJ):</w:t>
      </w:r>
    </w:p>
    <w:p w:rsidR="00CA1A95" w:rsidRPr="002D18DD" w:rsidRDefault="00CA1A95" w:rsidP="002D18DD">
      <w:pPr>
        <w:spacing w:before="360" w:line="360" w:lineRule="auto"/>
        <w:ind w:left="3600"/>
        <w:jc w:val="both"/>
        <w:rPr>
          <w:rFonts w:ascii="Garamond" w:hAnsi="Garamond" w:cs="Courier New"/>
          <w:color w:val="000000"/>
        </w:rPr>
      </w:pPr>
      <w:r w:rsidRPr="002D18DD">
        <w:rPr>
          <w:rFonts w:ascii="Garamond" w:hAnsi="Garamond" w:cs="Courier New"/>
          <w:color w:val="000000"/>
          <w:spacing w:val="2"/>
        </w:rPr>
        <w:lastRenderedPageBreak/>
        <w:t>Ora, a decisão ora vergastada é passível de reforma por não estar em consonância com parâmetros legais do nosso Ordenamento Jurídico, haja vista que o indeferimento da prova pericial no presente caso, configurou cerceamento de defesa, uma vez que a produção desta prova era indispensável para o desfecho da lide.</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Outrossim, como o rateio com base na fração ideal pode, em determinados casos,</w:t>
      </w:r>
    </w:p>
    <w:p w:rsidR="00CA1A95" w:rsidRPr="002D18DD" w:rsidRDefault="00CA1A95" w:rsidP="002D18DD">
      <w:pPr>
        <w:spacing w:before="30" w:line="360" w:lineRule="auto"/>
        <w:ind w:left="3600"/>
        <w:jc w:val="both"/>
        <w:rPr>
          <w:rFonts w:ascii="Garamond" w:hAnsi="Garamond" w:cs="Courier New"/>
          <w:color w:val="000000"/>
        </w:rPr>
      </w:pPr>
      <w:r w:rsidRPr="002D18DD">
        <w:rPr>
          <w:rFonts w:ascii="Garamond" w:hAnsi="Garamond" w:cs="Courier New"/>
          <w:color w:val="000000"/>
          <w:spacing w:val="2"/>
        </w:rPr>
        <w:t>ofender preceitos outros, hierarquicamente superiores, como a boa-fé objetiva e a vedação ao enriquecimento sem causa, este deverá ser analisado de acordo com o caso concreto. E, para tanto a prova pericial é fundamental para comprovar a forma de utilização das áreas comuns.</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Nesse contexto, afigura-se relevante para a solução da lide a prova pericial indeferida pelo juiz de primeiro grau, a qual forneceria elementos que permitirão definir se é correto e equitativo o valor atualmente cobrado pelo Recorrido a titulo de taxa de condomínio e, em caso negativo, qual seria a quantia adequada em estrita observância de princípios basilares do direito.</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Portanto, a APURAÇÃO, VIA PERÍCIA TÉCNICA, da real composição das despesas do condomínio, era essencial para que seja possível o correto julgamento da presente ação.</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No entanto, o acórdão recorrido entendeu estar preclusa a prova pretendida, mas a parte tem o direito de produzir provas para comprovar sua pretensão.</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lastRenderedPageBreak/>
        <w:t>Assim, o V. Acórdão recorrido não merece prosperar, devendo o mesmo ser reformado para que seja determinada a realização da prova pericial, uma vez que esta é imprescindível para apurar se os Recorrentes utilizam algum serviço das áreas comuns a mais que os demais condôminos.</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Existe a necessidade de produção de prova pericial, com o objetivo de demonstrar a abusividade na divisão das despesas de conservação e manutenção do condomínio, ora Recorrido, com base na fração ideal.</w:t>
      </w:r>
    </w:p>
    <w:p w:rsidR="00CA1A95" w:rsidRPr="002D18DD" w:rsidRDefault="00CA1A95" w:rsidP="002D18DD">
      <w:pPr>
        <w:spacing w:before="360" w:line="360" w:lineRule="auto"/>
        <w:ind w:left="3600"/>
        <w:jc w:val="both"/>
        <w:rPr>
          <w:rFonts w:ascii="Garamond" w:hAnsi="Garamond" w:cs="Courier New"/>
          <w:color w:val="000000"/>
        </w:rPr>
      </w:pPr>
      <w:r w:rsidRPr="002D18DD">
        <w:rPr>
          <w:rFonts w:ascii="Garamond" w:hAnsi="Garamond" w:cs="Courier New"/>
          <w:color w:val="000000"/>
          <w:spacing w:val="2"/>
        </w:rPr>
        <w:t xml:space="preserve">Desse modo, a subsistência de fundamentos </w:t>
      </w:r>
      <w:proofErr w:type="spellStart"/>
      <w:r w:rsidRPr="002D18DD">
        <w:rPr>
          <w:rFonts w:ascii="Garamond" w:hAnsi="Garamond" w:cs="Courier New"/>
          <w:color w:val="000000"/>
          <w:spacing w:val="2"/>
        </w:rPr>
        <w:t>inatacados</w:t>
      </w:r>
      <w:proofErr w:type="spellEnd"/>
      <w:r w:rsidRPr="002D18DD">
        <w:rPr>
          <w:rFonts w:ascii="Garamond" w:hAnsi="Garamond" w:cs="Courier New"/>
          <w:color w:val="000000"/>
          <w:spacing w:val="2"/>
        </w:rPr>
        <w:t xml:space="preserve"> aptos a manter a conclusão do aresto impugnado, impõe o não-conhecimento da pretensão recursal, a teor do entendimento disposto na Súmula nº 283/STF: "É inadmissível o recurso extraordinário, quando a decisão recorrida assenta em mais de um fundamento suficiente e o recurso não abrange todos eles".</w:t>
      </w:r>
    </w:p>
    <w:p w:rsidR="00CA1A95" w:rsidRPr="002D18DD" w:rsidRDefault="00CA1A95" w:rsidP="002D18DD">
      <w:pPr>
        <w:spacing w:before="150" w:line="360" w:lineRule="auto"/>
        <w:ind w:left="3735"/>
        <w:jc w:val="both"/>
        <w:rPr>
          <w:rFonts w:ascii="Garamond" w:hAnsi="Garamond" w:cs="Courier New"/>
          <w:color w:val="000000"/>
        </w:rPr>
      </w:pPr>
      <w:r w:rsidRPr="002D18DD">
        <w:rPr>
          <w:rFonts w:ascii="Garamond" w:hAnsi="Garamond" w:cs="Courier New"/>
          <w:color w:val="000000"/>
          <w:spacing w:val="2"/>
        </w:rPr>
        <w:t>Nesse sentido:</w:t>
      </w:r>
    </w:p>
    <w:p w:rsidR="00CA1A95" w:rsidRPr="002D18DD" w:rsidRDefault="00CA1A95" w:rsidP="002D18DD">
      <w:pPr>
        <w:spacing w:before="375" w:line="360" w:lineRule="auto"/>
        <w:ind w:left="3600"/>
        <w:jc w:val="both"/>
        <w:rPr>
          <w:rFonts w:ascii="Garamond" w:hAnsi="Garamond" w:cs="Courier New"/>
          <w:color w:val="000000"/>
        </w:rPr>
      </w:pPr>
      <w:r w:rsidRPr="002D18DD">
        <w:rPr>
          <w:rFonts w:ascii="Garamond" w:hAnsi="Garamond" w:cs="Courier New"/>
          <w:color w:val="000000"/>
          <w:spacing w:val="2"/>
        </w:rPr>
        <w:t>PROCESSUAL CIVIL E ADMINISTRATIVO. AGRAVO REGIMENTAL NO AGRAVO EM RECURSO ESPECIAL. MULTA DE TRÂNSITO. INDEFERIMENTO DE PROVA PERICIAL. PRECLUSÃO. FUNDAMENTO NÃO IMPUGNADO. SÚMULA 283/STF. CERCEAMENTO DE DEFESA NÃO CONFIGURADO. REEXAME DE MATÉRIA FÁTICA. IMPOSSIBILIDADE. SÚMULA 7/STJ.</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lastRenderedPageBreak/>
        <w:t xml:space="preserve">1. Em relação ao suposto cerceamento de defesa, o recurso especial não impugnou fundamento basilar que ampara o acórdão recorrido, qual seja, de que houve preclusão </w:t>
      </w:r>
      <w:proofErr w:type="spellStart"/>
      <w:r w:rsidRPr="002D18DD">
        <w:rPr>
          <w:rFonts w:ascii="Garamond" w:hAnsi="Garamond" w:cs="Courier New"/>
          <w:color w:val="000000"/>
          <w:spacing w:val="2"/>
        </w:rPr>
        <w:t>consumativa</w:t>
      </w:r>
      <w:proofErr w:type="spellEnd"/>
      <w:r w:rsidRPr="002D18DD">
        <w:rPr>
          <w:rFonts w:ascii="Garamond" w:hAnsi="Garamond" w:cs="Courier New"/>
          <w:color w:val="000000"/>
          <w:spacing w:val="2"/>
        </w:rPr>
        <w:t xml:space="preserve"> quanto à decisão que indeferiu a prova pericial. Incidência da Súmula 283/STF.</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2. De acordo com a jurisprudência desta Corte, cumpre ao magistrado, destinatário da prova, valorar sua necessidade, conforme o princípio do livre convencimento motivado. Portanto, não há violação ao art.</w:t>
      </w:r>
    </w:p>
    <w:p w:rsidR="00CA1A95" w:rsidRPr="002D18DD" w:rsidRDefault="006F43E7" w:rsidP="002D18DD">
      <w:pPr>
        <w:spacing w:before="150" w:line="360" w:lineRule="auto"/>
        <w:ind w:left="3600"/>
        <w:jc w:val="both"/>
        <w:rPr>
          <w:rFonts w:ascii="Garamond" w:hAnsi="Garamond" w:cs="Courier New"/>
          <w:color w:val="000000"/>
        </w:rPr>
      </w:pPr>
      <w:hyperlink r:id="rId49" w:tgtFrame="_blank" w:tooltip="Artigo 333 da Lei nº 13.105 de 16 de Março de 2015" w:history="1">
        <w:r w:rsidR="00CA1A95" w:rsidRPr="002D18DD">
          <w:rPr>
            <w:rFonts w:ascii="Garamond" w:hAnsi="Garamond" w:cs="Courier New"/>
            <w:color w:val="0275D8"/>
            <w:spacing w:val="2"/>
            <w:u w:val="single"/>
          </w:rPr>
          <w:t>333</w:t>
        </w:r>
      </w:hyperlink>
      <w:r w:rsidR="00CA1A95" w:rsidRPr="002D18DD">
        <w:rPr>
          <w:rFonts w:ascii="Garamond" w:hAnsi="Garamond" w:cs="Courier New"/>
          <w:color w:val="000000"/>
          <w:spacing w:val="2"/>
        </w:rPr>
        <w:t>, II, do </w:t>
      </w:r>
      <w:hyperlink r:id="rId50" w:tgtFrame="_blank" w:tooltip="LEI Nº 13.105, DE 16 DE MARÇO DE 2015." w:history="1">
        <w:r w:rsidR="00CA1A95" w:rsidRPr="002D18DD">
          <w:rPr>
            <w:rFonts w:ascii="Garamond" w:hAnsi="Garamond" w:cs="Courier New"/>
            <w:color w:val="0275D8"/>
            <w:spacing w:val="2"/>
            <w:u w:val="single"/>
          </w:rPr>
          <w:t>CPC</w:t>
        </w:r>
      </w:hyperlink>
      <w:r w:rsidR="00CA1A95" w:rsidRPr="002D18DD">
        <w:rPr>
          <w:rFonts w:ascii="Garamond" w:hAnsi="Garamond" w:cs="Courier New"/>
          <w:color w:val="000000"/>
          <w:spacing w:val="2"/>
        </w:rPr>
        <w:t> quando o juiz, em decisão adequadamente fundamentada, defere ou indefere a produção de provas.</w:t>
      </w:r>
    </w:p>
    <w:p w:rsidR="00CA1A95" w:rsidRPr="002D18DD" w:rsidRDefault="00CA1A95" w:rsidP="002D18DD">
      <w:pPr>
        <w:spacing w:before="165" w:line="360" w:lineRule="auto"/>
        <w:ind w:left="3600"/>
        <w:jc w:val="both"/>
        <w:rPr>
          <w:rFonts w:ascii="Garamond" w:hAnsi="Garamond" w:cs="Courier New"/>
          <w:color w:val="000000"/>
        </w:rPr>
      </w:pPr>
      <w:r w:rsidRPr="002D18DD">
        <w:rPr>
          <w:rFonts w:ascii="Garamond" w:hAnsi="Garamond" w:cs="Courier New"/>
          <w:color w:val="000000"/>
          <w:spacing w:val="2"/>
        </w:rPr>
        <w:t xml:space="preserve">3. A Corte local, com base nos elementos probatórios da demanda, decidiu que a multa de trânsito foi aplicada corretamente, pois restou comprovado o consumo de bebida alcóolica pelo condutor do veículo envolvido em acidente de </w:t>
      </w:r>
      <w:proofErr w:type="spellStart"/>
      <w:r w:rsidRPr="002D18DD">
        <w:rPr>
          <w:rFonts w:ascii="Garamond" w:hAnsi="Garamond" w:cs="Courier New"/>
          <w:color w:val="000000"/>
          <w:spacing w:val="2"/>
        </w:rPr>
        <w:t>trâsntio</w:t>
      </w:r>
      <w:proofErr w:type="spellEnd"/>
      <w:r w:rsidRPr="002D18DD">
        <w:rPr>
          <w:rFonts w:ascii="Garamond" w:hAnsi="Garamond" w:cs="Courier New"/>
          <w:color w:val="000000"/>
          <w:spacing w:val="2"/>
        </w:rPr>
        <w:t>. Assim, a alteração das conclusões adotadas no acórdão recorrido, tal como</w:t>
      </w:r>
      <w:r w:rsidRPr="002D18DD">
        <w:rPr>
          <w:rFonts w:ascii="Garamond" w:hAnsi="Garamond" w:cs="Courier New"/>
          <w:color w:val="000000"/>
        </w:rPr>
        <w:t xml:space="preserve"> </w:t>
      </w:r>
      <w:r w:rsidRPr="002D18DD">
        <w:rPr>
          <w:rFonts w:ascii="Garamond" w:hAnsi="Garamond" w:cs="Courier New"/>
          <w:color w:val="000000"/>
          <w:spacing w:val="2"/>
        </w:rPr>
        <w:t>colocada a questão nas razões recursais, demandaria, necessariamente, o reexame de matéria fática, providência vedada em recurso especial, nos termos da Súmula 7/STJ.</w:t>
      </w:r>
    </w:p>
    <w:p w:rsidR="00CA1A95" w:rsidRPr="002D18DD" w:rsidRDefault="00CA1A95" w:rsidP="002D18DD">
      <w:pPr>
        <w:spacing w:before="165" w:line="360" w:lineRule="auto"/>
        <w:ind w:left="3600"/>
        <w:jc w:val="both"/>
        <w:rPr>
          <w:rFonts w:ascii="Garamond" w:hAnsi="Garamond" w:cs="Courier New"/>
          <w:color w:val="000000"/>
        </w:rPr>
      </w:pPr>
      <w:r w:rsidRPr="002D18DD">
        <w:rPr>
          <w:rFonts w:ascii="Garamond" w:hAnsi="Garamond" w:cs="Courier New"/>
          <w:color w:val="000000"/>
          <w:spacing w:val="2"/>
        </w:rPr>
        <w:t>4. Agravo regimental a que se nega provimento.</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 </w:t>
      </w:r>
      <w:proofErr w:type="spellStart"/>
      <w:r w:rsidRPr="002D18DD">
        <w:rPr>
          <w:rFonts w:ascii="Garamond" w:hAnsi="Garamond" w:cs="Courier New"/>
          <w:b/>
          <w:bCs/>
          <w:color w:val="000000"/>
          <w:spacing w:val="2"/>
        </w:rPr>
        <w:t>AgRg</w:t>
      </w:r>
      <w:proofErr w:type="spellEnd"/>
      <w:r w:rsidRPr="002D18DD">
        <w:rPr>
          <w:rFonts w:ascii="Garamond" w:hAnsi="Garamond" w:cs="Courier New"/>
          <w:b/>
          <w:bCs/>
          <w:color w:val="000000"/>
          <w:spacing w:val="2"/>
        </w:rPr>
        <w:t xml:space="preserve"> no </w:t>
      </w:r>
      <w:proofErr w:type="spellStart"/>
      <w:r w:rsidRPr="002D18DD">
        <w:rPr>
          <w:rFonts w:ascii="Garamond" w:hAnsi="Garamond" w:cs="Courier New"/>
          <w:b/>
          <w:bCs/>
          <w:color w:val="000000"/>
          <w:spacing w:val="2"/>
        </w:rPr>
        <w:t>AREsp</w:t>
      </w:r>
      <w:proofErr w:type="spellEnd"/>
      <w:r w:rsidRPr="002D18DD">
        <w:rPr>
          <w:rFonts w:ascii="Garamond" w:hAnsi="Garamond" w:cs="Courier New"/>
          <w:b/>
          <w:bCs/>
          <w:color w:val="000000"/>
          <w:spacing w:val="2"/>
        </w:rPr>
        <w:t xml:space="preserve"> 485.540/RS</w:t>
      </w:r>
      <w:r w:rsidRPr="002D18DD">
        <w:rPr>
          <w:rFonts w:ascii="Garamond" w:hAnsi="Garamond" w:cs="Courier New"/>
          <w:color w:val="000000"/>
          <w:spacing w:val="2"/>
        </w:rPr>
        <w:t xml:space="preserve"> , Rel. Ministro SÉRGIO KUKINA, PRIMEIRA TURMA, julgado em 12/08/2014, </w:t>
      </w:r>
      <w:proofErr w:type="spellStart"/>
      <w:r w:rsidRPr="002D18DD">
        <w:rPr>
          <w:rFonts w:ascii="Garamond" w:hAnsi="Garamond" w:cs="Courier New"/>
          <w:color w:val="000000"/>
          <w:spacing w:val="2"/>
        </w:rPr>
        <w:t>DJe</w:t>
      </w:r>
      <w:proofErr w:type="spellEnd"/>
      <w:r w:rsidRPr="002D18DD">
        <w:rPr>
          <w:rFonts w:ascii="Garamond" w:hAnsi="Garamond" w:cs="Courier New"/>
          <w:color w:val="000000"/>
          <w:spacing w:val="2"/>
        </w:rPr>
        <w:t xml:space="preserve"> 15/08/2014);</w:t>
      </w:r>
    </w:p>
    <w:p w:rsidR="00CA1A95" w:rsidRPr="002D18DD" w:rsidRDefault="00CA1A95" w:rsidP="002D18DD">
      <w:pPr>
        <w:spacing w:before="375" w:line="360" w:lineRule="auto"/>
        <w:ind w:left="3600"/>
        <w:jc w:val="both"/>
        <w:rPr>
          <w:rFonts w:ascii="Garamond" w:hAnsi="Garamond" w:cs="Courier New"/>
          <w:color w:val="000000"/>
        </w:rPr>
      </w:pPr>
      <w:r w:rsidRPr="002D18DD">
        <w:rPr>
          <w:rFonts w:ascii="Garamond" w:hAnsi="Garamond" w:cs="Courier New"/>
          <w:color w:val="000000"/>
          <w:spacing w:val="2"/>
        </w:rPr>
        <w:t xml:space="preserve">AGRAVO REGIMENTAL NO RECURSO ESPECIAL. EMBARGOS À EXECUÇÃO. </w:t>
      </w:r>
      <w:r w:rsidRPr="002D18DD">
        <w:rPr>
          <w:rFonts w:ascii="Garamond" w:hAnsi="Garamond" w:cs="Courier New"/>
          <w:color w:val="000000"/>
          <w:spacing w:val="2"/>
        </w:rPr>
        <w:lastRenderedPageBreak/>
        <w:t>CONTRATO DE ABERTURA DE CRÉDITO PESSOAL. OFENSA A DISPOSITIVO CONSTITUCIONAL. IMPOSSIBILIDADE DE ANÁLISE EM RECURSO ESPECIAL. REVISÃO DE CONTRATOS ANTERIORES. FUNDAMENTO NÃO IMPUGNADO. ABUSIVIDADE DA TAXA DE JUROS. FALTA DE INTERESSE RECURSAL. INCIDÊNCIA DA SÚMULA Nº 283/STF.</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 2. Ausência de impugnação dos fundamentos do acórdão recorrido enseja o não conhecimento do recurso, incidindo a Súmula nº 283 do Supremo Tribunal Federal.</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3. A abusividade da taxa de juros remuneratórios foi reconhecida pelo Tribunal local, não havendo interesse recursal quanto a esse tema.</w:t>
      </w:r>
    </w:p>
    <w:p w:rsidR="00CA1A95" w:rsidRPr="002D18DD" w:rsidRDefault="00CA1A95" w:rsidP="002D18DD">
      <w:pPr>
        <w:spacing w:before="150" w:line="360" w:lineRule="auto"/>
        <w:ind w:left="3435" w:firstLine="165"/>
        <w:jc w:val="both"/>
        <w:rPr>
          <w:rFonts w:ascii="Garamond" w:hAnsi="Garamond" w:cs="Courier New"/>
          <w:color w:val="000000"/>
        </w:rPr>
      </w:pPr>
      <w:r w:rsidRPr="002D18DD">
        <w:rPr>
          <w:rFonts w:ascii="Garamond" w:hAnsi="Garamond" w:cs="Courier New"/>
          <w:color w:val="000000"/>
          <w:spacing w:val="2"/>
        </w:rPr>
        <w:t>4. Agravo regimental não provido.</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 </w:t>
      </w:r>
      <w:proofErr w:type="spellStart"/>
      <w:r w:rsidRPr="002D18DD">
        <w:rPr>
          <w:rFonts w:ascii="Garamond" w:hAnsi="Garamond" w:cs="Courier New"/>
          <w:b/>
          <w:bCs/>
          <w:color w:val="000000"/>
          <w:spacing w:val="2"/>
        </w:rPr>
        <w:t>AgRg</w:t>
      </w:r>
      <w:proofErr w:type="spellEnd"/>
      <w:r w:rsidRPr="002D18DD">
        <w:rPr>
          <w:rFonts w:ascii="Garamond" w:hAnsi="Garamond" w:cs="Courier New"/>
          <w:b/>
          <w:bCs/>
          <w:color w:val="000000"/>
          <w:spacing w:val="2"/>
        </w:rPr>
        <w:t xml:space="preserve"> no </w:t>
      </w:r>
      <w:proofErr w:type="spellStart"/>
      <w:r w:rsidRPr="002D18DD">
        <w:rPr>
          <w:rFonts w:ascii="Garamond" w:hAnsi="Garamond" w:cs="Courier New"/>
          <w:b/>
          <w:bCs/>
          <w:color w:val="000000"/>
          <w:spacing w:val="2"/>
        </w:rPr>
        <w:t>REsp</w:t>
      </w:r>
      <w:proofErr w:type="spellEnd"/>
      <w:r w:rsidRPr="002D18DD">
        <w:rPr>
          <w:rFonts w:ascii="Garamond" w:hAnsi="Garamond" w:cs="Courier New"/>
          <w:b/>
          <w:bCs/>
          <w:color w:val="000000"/>
          <w:spacing w:val="2"/>
        </w:rPr>
        <w:t xml:space="preserve"> 1.399.804/RS</w:t>
      </w:r>
      <w:r w:rsidRPr="002D18DD">
        <w:rPr>
          <w:rFonts w:ascii="Garamond" w:hAnsi="Garamond" w:cs="Courier New"/>
          <w:color w:val="000000"/>
          <w:spacing w:val="2"/>
        </w:rPr>
        <w:t xml:space="preserve"> , Rel. Ministro RICARDO VILLAS BÔAS CUEVA, TERCEIRA TURMA, julgado em 16/06/2015, </w:t>
      </w:r>
      <w:proofErr w:type="spellStart"/>
      <w:r w:rsidRPr="002D18DD">
        <w:rPr>
          <w:rFonts w:ascii="Garamond" w:hAnsi="Garamond" w:cs="Courier New"/>
          <w:color w:val="000000"/>
          <w:spacing w:val="2"/>
        </w:rPr>
        <w:t>DJe</w:t>
      </w:r>
      <w:proofErr w:type="spellEnd"/>
      <w:r w:rsidRPr="002D18DD">
        <w:rPr>
          <w:rFonts w:ascii="Garamond" w:hAnsi="Garamond" w:cs="Courier New"/>
          <w:color w:val="000000"/>
          <w:spacing w:val="2"/>
        </w:rPr>
        <w:t xml:space="preserve"> 25/06/2015).</w:t>
      </w:r>
    </w:p>
    <w:p w:rsidR="00CA1A95" w:rsidRPr="002D18DD" w:rsidRDefault="00CA1A95" w:rsidP="002D18DD">
      <w:pPr>
        <w:spacing w:before="375" w:line="360" w:lineRule="auto"/>
        <w:ind w:left="3600"/>
        <w:jc w:val="both"/>
        <w:rPr>
          <w:rFonts w:ascii="Garamond" w:hAnsi="Garamond" w:cs="Courier New"/>
          <w:color w:val="000000"/>
        </w:rPr>
      </w:pPr>
      <w:r w:rsidRPr="002D18DD">
        <w:rPr>
          <w:rFonts w:ascii="Garamond" w:hAnsi="Garamond" w:cs="Courier New"/>
          <w:color w:val="000000"/>
          <w:spacing w:val="2"/>
        </w:rPr>
        <w:t xml:space="preserve">Desta forma, </w:t>
      </w:r>
      <w:proofErr w:type="spellStart"/>
      <w:r w:rsidRPr="002D18DD">
        <w:rPr>
          <w:rFonts w:ascii="Garamond" w:hAnsi="Garamond" w:cs="Courier New"/>
          <w:color w:val="000000"/>
          <w:spacing w:val="2"/>
        </w:rPr>
        <w:t>inadimissível</w:t>
      </w:r>
      <w:proofErr w:type="spellEnd"/>
      <w:r w:rsidRPr="002D18DD">
        <w:rPr>
          <w:rFonts w:ascii="Garamond" w:hAnsi="Garamond" w:cs="Courier New"/>
          <w:color w:val="000000"/>
          <w:spacing w:val="2"/>
        </w:rPr>
        <w:t xml:space="preserve"> o seguimento do recurso no tocante à tese de cerceamento de defesa.</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b/>
          <w:bCs/>
          <w:color w:val="000000"/>
          <w:spacing w:val="2"/>
        </w:rPr>
        <w:t>2.</w:t>
      </w:r>
      <w:r w:rsidRPr="002D18DD">
        <w:rPr>
          <w:rFonts w:ascii="Garamond" w:hAnsi="Garamond" w:cs="Courier New"/>
          <w:color w:val="000000"/>
          <w:spacing w:val="2"/>
        </w:rPr>
        <w:t> Com efeito, no que se refere à alegação de que deveria ser declarado nulo o rateio pela fração ideal, porquanto geraria lesão e enriquecimento sem causa, percebe-se que o acórdão recorrido se encontra em perfeita harmonia com a legislação de regência, pois o art. </w:t>
      </w:r>
      <w:hyperlink r:id="rId51" w:tgtFrame="_blank" w:tooltip="Artigo 1336 da Lei nº 10.406 de 10 de Janeiro de 2002" w:history="1">
        <w:r w:rsidRPr="002D18DD">
          <w:rPr>
            <w:rFonts w:ascii="Garamond" w:hAnsi="Garamond" w:cs="Courier New"/>
            <w:color w:val="0275D8"/>
            <w:spacing w:val="2"/>
            <w:u w:val="single"/>
          </w:rPr>
          <w:t>1.336</w:t>
        </w:r>
      </w:hyperlink>
      <w:r w:rsidRPr="002D18DD">
        <w:rPr>
          <w:rFonts w:ascii="Garamond" w:hAnsi="Garamond" w:cs="Courier New"/>
          <w:color w:val="000000"/>
          <w:spacing w:val="2"/>
        </w:rPr>
        <w:t>, inciso </w:t>
      </w:r>
      <w:hyperlink r:id="rId52" w:tgtFrame="_blank" w:tooltip="Inciso I do Artigo 1336 da Lei nº 10.406 de 10 de Janeiro de 2002" w:history="1">
        <w:r w:rsidRPr="002D18DD">
          <w:rPr>
            <w:rFonts w:ascii="Garamond" w:hAnsi="Garamond" w:cs="Courier New"/>
            <w:color w:val="0275D8"/>
            <w:spacing w:val="2"/>
            <w:u w:val="single"/>
          </w:rPr>
          <w:t>I</w:t>
        </w:r>
      </w:hyperlink>
      <w:r w:rsidRPr="002D18DD">
        <w:rPr>
          <w:rFonts w:ascii="Garamond" w:hAnsi="Garamond" w:cs="Courier New"/>
          <w:color w:val="000000"/>
          <w:spacing w:val="2"/>
        </w:rPr>
        <w:t>, do </w:t>
      </w:r>
      <w:hyperlink r:id="rId53" w:tgtFrame="_blank" w:tooltip="LEI No 10.406, DE 10 DE JANEIRO DE 2002." w:history="1">
        <w:r w:rsidRPr="002D18DD">
          <w:rPr>
            <w:rFonts w:ascii="Garamond" w:hAnsi="Garamond" w:cs="Courier New"/>
            <w:color w:val="0275D8"/>
            <w:spacing w:val="2"/>
            <w:u w:val="single"/>
          </w:rPr>
          <w:t>Código Civil</w:t>
        </w:r>
      </w:hyperlink>
      <w:r w:rsidRPr="002D18DD">
        <w:rPr>
          <w:rFonts w:ascii="Garamond" w:hAnsi="Garamond" w:cs="Courier New"/>
          <w:color w:val="000000"/>
          <w:spacing w:val="2"/>
        </w:rPr>
        <w:t xml:space="preserve"> vigente estabelece ser dever do condômino </w:t>
      </w:r>
      <w:r w:rsidRPr="002D18DD">
        <w:rPr>
          <w:rFonts w:ascii="Garamond" w:hAnsi="Garamond" w:cs="Courier New"/>
          <w:color w:val="000000"/>
          <w:spacing w:val="2"/>
        </w:rPr>
        <w:lastRenderedPageBreak/>
        <w:t>"contribuir para as despesas do condomínio, na proporção das suas frações ideais, salvo disposição em contrário da convenção."</w:t>
      </w:r>
    </w:p>
    <w:p w:rsidR="00CA1A95" w:rsidRPr="002D18DD" w:rsidRDefault="00CA1A95" w:rsidP="002D18DD">
      <w:pPr>
        <w:spacing w:before="165" w:line="360" w:lineRule="auto"/>
        <w:ind w:left="3600"/>
        <w:jc w:val="both"/>
        <w:rPr>
          <w:rFonts w:ascii="Garamond" w:hAnsi="Garamond" w:cs="Courier New"/>
          <w:color w:val="000000"/>
        </w:rPr>
      </w:pPr>
      <w:r w:rsidRPr="002D18DD">
        <w:rPr>
          <w:rFonts w:ascii="Garamond" w:hAnsi="Garamond" w:cs="Courier New"/>
          <w:color w:val="000000"/>
          <w:spacing w:val="2"/>
        </w:rPr>
        <w:t>Na hipótese dos autos, a Corte de origem concluiu pela regularidade da cobrança da taxa condominial calculada segundo a fração ideal do imóvel de cada condômino pelo fato de estar o referido critério expressamente previsto em convenção do condomínio e à luz das disposições legais vigentes. Tal fundamento é suficiente para revelar que não merece êxito a irresignação recursal.</w:t>
      </w:r>
    </w:p>
    <w:p w:rsidR="00CA1A95" w:rsidRPr="002D18DD" w:rsidRDefault="00CA1A95" w:rsidP="002D18DD">
      <w:pPr>
        <w:spacing w:before="165" w:line="360" w:lineRule="auto"/>
        <w:ind w:left="3015" w:firstLine="585"/>
        <w:jc w:val="both"/>
        <w:rPr>
          <w:rFonts w:ascii="Garamond" w:hAnsi="Garamond" w:cs="Courier New"/>
          <w:color w:val="000000"/>
        </w:rPr>
      </w:pPr>
      <w:r w:rsidRPr="002D18DD">
        <w:rPr>
          <w:rFonts w:ascii="Garamond" w:hAnsi="Garamond" w:cs="Courier New"/>
          <w:color w:val="000000"/>
          <w:spacing w:val="2"/>
        </w:rPr>
        <w:t>A propósito:</w:t>
      </w:r>
    </w:p>
    <w:p w:rsidR="00CA1A95" w:rsidRPr="002D18DD" w:rsidRDefault="00CA1A95" w:rsidP="002D18DD">
      <w:pPr>
        <w:spacing w:before="360" w:line="360" w:lineRule="auto"/>
        <w:ind w:left="3600"/>
        <w:jc w:val="both"/>
        <w:rPr>
          <w:rFonts w:ascii="Garamond" w:hAnsi="Garamond" w:cs="Courier New"/>
          <w:color w:val="000000"/>
        </w:rPr>
      </w:pPr>
      <w:r w:rsidRPr="002D18DD">
        <w:rPr>
          <w:rFonts w:ascii="Garamond" w:hAnsi="Garamond" w:cs="Courier New"/>
          <w:color w:val="000000"/>
          <w:spacing w:val="2"/>
        </w:rPr>
        <w:t>RECURSO ESPECIAL - AÇÃO ANULATÓRIA DESTINADA A ANULAR CLÁUSULA DE CONVENÇÃO CONDOMINIAL QUE TRATA DA PARTICIPAÇÃO DOS CONDÔMINOS NO RATEIO DAS DESPESAS CONDOMINIAIS, SOB O FUNDAMENTO DE QUE A UNIDADE LOCALIZADA NO PAVIMENTO TÉRREO (LOJA COMERCIAL) NÃO USUFRUI DE DETERMINADOS SERVIÇOS - DEMANDA JULGADA PROCEDENTE PELAS INSTÂNCIAS ORDINÁRIAS - A CONVENÇÃO CONDOMINIAL, POR REFLETIR A VONTADE MAJORITÁRIA DOS INTEGRANTES DA COLETIVIDADE E POR SE AMOLDAR NECESSARIAMENTE À LEI, É SOBERANA PARA DEFINIR OS</w:t>
      </w:r>
    </w:p>
    <w:p w:rsidR="00CA1A95" w:rsidRPr="002D18DD" w:rsidRDefault="00CA1A95" w:rsidP="002D18DD">
      <w:pPr>
        <w:spacing w:before="30" w:line="360" w:lineRule="auto"/>
        <w:ind w:left="3600"/>
        <w:jc w:val="both"/>
        <w:rPr>
          <w:rFonts w:ascii="Garamond" w:hAnsi="Garamond" w:cs="Courier New"/>
          <w:color w:val="000000"/>
        </w:rPr>
      </w:pPr>
      <w:r w:rsidRPr="002D18DD">
        <w:rPr>
          <w:rFonts w:ascii="Garamond" w:hAnsi="Garamond" w:cs="Courier New"/>
          <w:color w:val="000000"/>
          <w:spacing w:val="2"/>
        </w:rPr>
        <w:t xml:space="preserve">CRITÉRIOS DE RATEIO DAS DESPESAS CONDOMINIAIS - RECURSO ESPECIAL PROVIDO.INSURGÊNCIA DO </w:t>
      </w:r>
      <w:r w:rsidRPr="002D18DD">
        <w:rPr>
          <w:rFonts w:ascii="Garamond" w:hAnsi="Garamond" w:cs="Courier New"/>
          <w:color w:val="000000"/>
          <w:spacing w:val="2"/>
        </w:rPr>
        <w:lastRenderedPageBreak/>
        <w:t>CONDOMÍNIO DEMANDADO. Hipótese em que se pretende a anulação de cláusula da convenção condominial alusiva ao rateio das despesas condominiais, ao argumento de que a loja comercial situada no pavimento térreo, com saída própria à via pública, não usufrui de determinados serviços, razão pela qual não deveria participar do rateio dos correspondentes gastos.</w:t>
      </w:r>
    </w:p>
    <w:p w:rsidR="00CA1A95" w:rsidRPr="002D18DD" w:rsidRDefault="00CA1A95" w:rsidP="002D18DD">
      <w:pPr>
        <w:spacing w:before="165" w:line="360" w:lineRule="auto"/>
        <w:ind w:left="3600"/>
        <w:jc w:val="both"/>
        <w:rPr>
          <w:rFonts w:ascii="Garamond" w:hAnsi="Garamond" w:cs="Courier New"/>
          <w:color w:val="000000"/>
        </w:rPr>
      </w:pPr>
      <w:r w:rsidRPr="002D18DD">
        <w:rPr>
          <w:rFonts w:ascii="Garamond" w:hAnsi="Garamond" w:cs="Courier New"/>
          <w:color w:val="000000"/>
          <w:spacing w:val="2"/>
        </w:rPr>
        <w:t>Demanda julgada procedente pelas instâncias precedentes.</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 xml:space="preserve">1. Em se tratando de relação puramente obrigacional, a refletir ação de natureza pessoal (caráter, ressalta-se, explicitado por este subscritor, por ocasião do julgamento do </w:t>
      </w:r>
      <w:proofErr w:type="spellStart"/>
      <w:r w:rsidRPr="002D18DD">
        <w:rPr>
          <w:rFonts w:ascii="Garamond" w:hAnsi="Garamond" w:cs="Courier New"/>
          <w:color w:val="000000"/>
          <w:spacing w:val="2"/>
        </w:rPr>
        <w:t>Resp</w:t>
      </w:r>
      <w:proofErr w:type="spellEnd"/>
      <w:r w:rsidRPr="002D18DD">
        <w:rPr>
          <w:rFonts w:ascii="Garamond" w:hAnsi="Garamond" w:cs="Courier New"/>
          <w:color w:val="000000"/>
          <w:spacing w:val="2"/>
        </w:rPr>
        <w:t xml:space="preserve"> n. 1.035.778/SP), o prazo prescricional da correlata pretensão é regido pelos artigos 177 e 179 do diploma civil de 1916, que preceituam ser de vinte anos.</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2. A lei de regência dos condomínios em edificações (lei n. </w:t>
      </w:r>
      <w:hyperlink r:id="rId54" w:tgtFrame="_blank" w:tooltip="Lei nº 4.591, de 16 de dezembro de 1964." w:history="1">
        <w:r w:rsidRPr="002D18DD">
          <w:rPr>
            <w:rFonts w:ascii="Garamond" w:hAnsi="Garamond" w:cs="Courier New"/>
            <w:color w:val="0275D8"/>
            <w:spacing w:val="2"/>
            <w:u w:val="single"/>
          </w:rPr>
          <w:t>4.591</w:t>
        </w:r>
      </w:hyperlink>
      <w:r w:rsidRPr="002D18DD">
        <w:rPr>
          <w:rFonts w:ascii="Garamond" w:hAnsi="Garamond" w:cs="Courier New"/>
          <w:color w:val="000000"/>
          <w:spacing w:val="2"/>
        </w:rPr>
        <w:t>/64)é expressa em atribuir à cada condômino a obrigação de arcar com as respectivas despesas, em proporção à quota-parte que lhe couber no rateio. O diploma legal sob comento pontua, ainda, que, não dispondo a convenção condominial em sentido diverso, a quota-parte corresponderá à fração ideal do terreno de cada unidade.</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 xml:space="preserve">3. Ressai evidenciada a relevância da convenção condominial para a definição do critério de rateio das correlatas despesas, notadamente porque esta reflete a vontade, como um todo, dos condôminos. No ponto, não se pode deixar de </w:t>
      </w:r>
      <w:r w:rsidRPr="002D18DD">
        <w:rPr>
          <w:rFonts w:ascii="Garamond" w:hAnsi="Garamond" w:cs="Courier New"/>
          <w:color w:val="000000"/>
          <w:spacing w:val="2"/>
        </w:rPr>
        <w:lastRenderedPageBreak/>
        <w:t>destacar o caráter normativo da convenção, a reger o comportamento de todos aqueles que voluntariamente integrem ou venham a compor determinado condomínio, não se restringindo às pessoas que participaram da </w:t>
      </w:r>
      <w:proofErr w:type="spellStart"/>
      <w:r w:rsidRPr="002D18DD">
        <w:rPr>
          <w:rFonts w:ascii="Garamond" w:hAnsi="Garamond" w:cs="Courier New"/>
          <w:color w:val="000000"/>
          <w:spacing w:val="2"/>
        </w:rPr>
        <w:fldChar w:fldCharType="begin"/>
      </w:r>
      <w:r w:rsidRPr="002D18DD">
        <w:rPr>
          <w:rFonts w:ascii="Garamond" w:hAnsi="Garamond" w:cs="Courier New"/>
          <w:color w:val="000000"/>
          <w:spacing w:val="2"/>
        </w:rPr>
        <w:instrText xml:space="preserve"> HYPERLINK "http://www.jusbrasil.com.br/legislacao/188546065/constitui%C3%A7%C3%A3o-federal-constitui%C3%A7%C3%A3o-da-republica-federativa-do-brasil-1988" \o "CONSTITUIÇÃO DA REPÚBLICA FEDERATIVA DO BRASIL DE 1988" \t "_blank" </w:instrText>
      </w:r>
      <w:r w:rsidRPr="002D18DD">
        <w:rPr>
          <w:rFonts w:ascii="Garamond" w:hAnsi="Garamond" w:cs="Courier New"/>
          <w:color w:val="000000"/>
          <w:spacing w:val="2"/>
        </w:rPr>
        <w:fldChar w:fldCharType="separate"/>
      </w:r>
      <w:r w:rsidRPr="002D18DD">
        <w:rPr>
          <w:rFonts w:ascii="Garamond" w:hAnsi="Garamond" w:cs="Courier New"/>
          <w:color w:val="0275D8"/>
          <w:spacing w:val="2"/>
          <w:u w:val="single"/>
        </w:rPr>
        <w:t>constituição</w:t>
      </w:r>
      <w:r w:rsidRPr="002D18DD">
        <w:rPr>
          <w:rFonts w:ascii="Garamond" w:hAnsi="Garamond" w:cs="Courier New"/>
          <w:color w:val="000000"/>
          <w:spacing w:val="2"/>
        </w:rPr>
        <w:fldChar w:fldCharType="end"/>
      </w:r>
      <w:r w:rsidRPr="002D18DD">
        <w:rPr>
          <w:rFonts w:ascii="Garamond" w:hAnsi="Garamond" w:cs="Courier New"/>
          <w:color w:val="000000"/>
          <w:spacing w:val="2"/>
        </w:rPr>
        <w:t>de</w:t>
      </w:r>
      <w:proofErr w:type="spellEnd"/>
      <w:r w:rsidRPr="002D18DD">
        <w:rPr>
          <w:rFonts w:ascii="Garamond" w:hAnsi="Garamond" w:cs="Courier New"/>
          <w:color w:val="000000"/>
          <w:spacing w:val="2"/>
        </w:rPr>
        <w:t xml:space="preserve"> tal agrupamento.</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3.1. Por transcender à vontade daqueles instituíram o condomínio, de modo a regrar os direitos, deveres e comportamentos dos integrantes de uma coletividade, a convenção condominial deve, ainda, conformar-se com a lei, impositivamente.</w:t>
      </w:r>
    </w:p>
    <w:p w:rsidR="00CA1A95" w:rsidRPr="002D18DD" w:rsidRDefault="00CA1A95" w:rsidP="002D18DD">
      <w:pPr>
        <w:spacing w:before="165" w:line="360" w:lineRule="auto"/>
        <w:ind w:left="3600"/>
        <w:jc w:val="both"/>
        <w:rPr>
          <w:rFonts w:ascii="Garamond" w:hAnsi="Garamond" w:cs="Courier New"/>
          <w:color w:val="000000"/>
        </w:rPr>
      </w:pPr>
      <w:r w:rsidRPr="002D18DD">
        <w:rPr>
          <w:rFonts w:ascii="Garamond" w:hAnsi="Garamond" w:cs="Courier New"/>
          <w:b/>
          <w:bCs/>
          <w:color w:val="000000"/>
          <w:spacing w:val="2"/>
        </w:rPr>
        <w:t xml:space="preserve">4. Cabe, portanto, ao instrumento normativo sob comento regular o critério a ser adotado para o rateio das despesas do </w:t>
      </w:r>
      <w:proofErr w:type="spellStart"/>
      <w:r w:rsidRPr="002D18DD">
        <w:rPr>
          <w:rFonts w:ascii="Garamond" w:hAnsi="Garamond" w:cs="Courier New"/>
          <w:b/>
          <w:bCs/>
          <w:color w:val="000000"/>
          <w:spacing w:val="2"/>
        </w:rPr>
        <w:t>condomínio.</w:t>
      </w:r>
      <w:r w:rsidRPr="002D18DD">
        <w:rPr>
          <w:rFonts w:ascii="Garamond" w:hAnsi="Garamond" w:cs="Courier New"/>
          <w:color w:val="000000"/>
          <w:spacing w:val="2"/>
        </w:rPr>
        <w:t>Para</w:t>
      </w:r>
      <w:proofErr w:type="spellEnd"/>
      <w:r w:rsidRPr="002D18DD">
        <w:rPr>
          <w:rFonts w:ascii="Garamond" w:hAnsi="Garamond" w:cs="Courier New"/>
          <w:color w:val="000000"/>
          <w:spacing w:val="2"/>
        </w:rPr>
        <w:t xml:space="preserve"> este escopo, é salutar - e disso não se diverge - que os custos de determinadas despesas devem, em tese, ser atribuídos apenas aos comunheiros que se beneficiem, direta ou indiretamente, dos serviços prestados pelo condomínio. Não obstante, a convenção condominial é soberana para definir parâmetro diverso do ora apontado.</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5. No caso em foco, a convenção condominial, expressamente, determina o rateio das despesas condominiais em conformidade com a fração ideal do terreno de cada unidade. Parâmetro, inclusive, adotado objetivamente pela lei, do que se conclui não guardar, em si, qualquer arbitrariedade. </w:t>
      </w:r>
      <w:r w:rsidRPr="002D18DD">
        <w:rPr>
          <w:rFonts w:ascii="Garamond" w:hAnsi="Garamond" w:cs="Courier New"/>
          <w:b/>
          <w:bCs/>
          <w:color w:val="000000"/>
          <w:spacing w:val="2"/>
        </w:rPr>
        <w:t xml:space="preserve">A considerar a existência de disposição convencional, de modo a estabelecer o critério pela qual as despesas condominiais devem ser partilhadas, sua </w:t>
      </w:r>
      <w:r w:rsidRPr="002D18DD">
        <w:rPr>
          <w:rFonts w:ascii="Garamond" w:hAnsi="Garamond" w:cs="Courier New"/>
          <w:b/>
          <w:bCs/>
          <w:color w:val="000000"/>
          <w:spacing w:val="2"/>
        </w:rPr>
        <w:lastRenderedPageBreak/>
        <w:t>observância, por determinação legal, é de rigor.</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6. Não se tratando, pois, de vício de consentimento, a alteração da convenção condominial, em cláusula que guarda, inclusive, correspondência com a lei de regência, deve ser providenciada pelos meios ordinários, quais sejam, convocação do órgão deliberativo ou executivo e votação com observância dos quóruns definidos em lei.</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7. Recurso especial provido, para julgar improcedente a ação anulatória."</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color w:val="000000"/>
          <w:spacing w:val="2"/>
        </w:rPr>
        <w:t>(</w:t>
      </w:r>
      <w:proofErr w:type="spellStart"/>
      <w:r w:rsidRPr="002D18DD">
        <w:rPr>
          <w:rFonts w:ascii="Garamond" w:hAnsi="Garamond" w:cs="Courier New"/>
          <w:color w:val="000000"/>
          <w:spacing w:val="2"/>
        </w:rPr>
        <w:t>REsp</w:t>
      </w:r>
      <w:proofErr w:type="spellEnd"/>
      <w:r w:rsidRPr="002D18DD">
        <w:rPr>
          <w:rFonts w:ascii="Garamond" w:hAnsi="Garamond" w:cs="Courier New"/>
          <w:color w:val="000000"/>
          <w:spacing w:val="2"/>
        </w:rPr>
        <w:t xml:space="preserve"> nº 784.940/MG, Rel. Ministro RAUL ARAÚJO, Rel. p/ Acórdão Ministro</w:t>
      </w:r>
    </w:p>
    <w:p w:rsidR="00CA1A95" w:rsidRPr="002D18DD" w:rsidRDefault="00CA1A95" w:rsidP="002D18DD">
      <w:pPr>
        <w:spacing w:before="30" w:line="360" w:lineRule="auto"/>
        <w:ind w:left="3600"/>
        <w:jc w:val="both"/>
        <w:rPr>
          <w:rFonts w:ascii="Garamond" w:hAnsi="Garamond" w:cs="Courier New"/>
          <w:color w:val="000000"/>
        </w:rPr>
      </w:pPr>
      <w:hyperlink r:id="rId55" w:tgtFrame="_blank" w:history="1">
        <w:r w:rsidRPr="002D18DD">
          <w:rPr>
            <w:rFonts w:ascii="Garamond" w:hAnsi="Garamond" w:cs="Courier New"/>
            <w:color w:val="0275D8"/>
            <w:spacing w:val="2"/>
            <w:u w:val="single"/>
          </w:rPr>
          <w:t>MARCO BUZZI</w:t>
        </w:r>
      </w:hyperlink>
      <w:r w:rsidRPr="002D18DD">
        <w:rPr>
          <w:rFonts w:ascii="Garamond" w:hAnsi="Garamond" w:cs="Courier New"/>
          <w:color w:val="000000"/>
          <w:spacing w:val="2"/>
        </w:rPr>
        <w:t xml:space="preserve">, QUARTA TURMA, julgado em 20/3/2014, </w:t>
      </w:r>
      <w:proofErr w:type="spellStart"/>
      <w:r w:rsidRPr="002D18DD">
        <w:rPr>
          <w:rFonts w:ascii="Garamond" w:hAnsi="Garamond" w:cs="Courier New"/>
          <w:color w:val="000000"/>
          <w:spacing w:val="2"/>
        </w:rPr>
        <w:t>DJe</w:t>
      </w:r>
      <w:proofErr w:type="spellEnd"/>
      <w:r w:rsidRPr="002D18DD">
        <w:rPr>
          <w:rFonts w:ascii="Garamond" w:hAnsi="Garamond" w:cs="Courier New"/>
          <w:color w:val="000000"/>
          <w:spacing w:val="2"/>
        </w:rPr>
        <w:t xml:space="preserve"> 16/6/2014)</w:t>
      </w:r>
    </w:p>
    <w:p w:rsidR="00CA1A95" w:rsidRPr="002D18DD" w:rsidRDefault="00CA1A95" w:rsidP="002D18DD">
      <w:pPr>
        <w:spacing w:before="360" w:line="360" w:lineRule="auto"/>
        <w:ind w:left="3600"/>
        <w:jc w:val="both"/>
        <w:rPr>
          <w:rFonts w:ascii="Garamond" w:hAnsi="Garamond" w:cs="Courier New"/>
          <w:color w:val="000000"/>
        </w:rPr>
      </w:pPr>
      <w:r w:rsidRPr="002D18DD">
        <w:rPr>
          <w:rFonts w:ascii="Garamond" w:hAnsi="Garamond" w:cs="Courier New"/>
          <w:color w:val="000000"/>
          <w:spacing w:val="2"/>
        </w:rPr>
        <w:t>RECURSO ESPECIAL. CONDOMÍNIO. LEI N. </w:t>
      </w:r>
      <w:hyperlink r:id="rId56" w:tgtFrame="_blank" w:tooltip="Lei nº 4.591, de 16 de dezembro de 1964." w:history="1">
        <w:r w:rsidRPr="002D18DD">
          <w:rPr>
            <w:rFonts w:ascii="Garamond" w:hAnsi="Garamond" w:cs="Courier New"/>
            <w:color w:val="0275D8"/>
            <w:spacing w:val="2"/>
            <w:u w:val="single"/>
          </w:rPr>
          <w:t>4.591</w:t>
        </w:r>
      </w:hyperlink>
      <w:r w:rsidRPr="002D18DD">
        <w:rPr>
          <w:rFonts w:ascii="Garamond" w:hAnsi="Garamond" w:cs="Courier New"/>
          <w:color w:val="000000"/>
          <w:spacing w:val="2"/>
        </w:rPr>
        <w:t>/1964. RATEIO DAS COTAS CONDOMINIAIS. FRAÇÃO IDEAL DO TERRENO DE CADA UNIDADE. REGRA GERAL. FORMA DE DIVISÃO QUE SOMENTE PODE SER ALTERADA POR CONVENÇÃO APROVADA NA FORMA DA LEI. NULIDADE DAS DECISÕES ASSEMBLEARES. EMBARGOS DE DECLARAÇÃO. MULTA. AFASTAMENTO. RECURSO PROVIDO. 1. Segundo o § 1º da Lei n. </w:t>
      </w:r>
      <w:hyperlink r:id="rId57" w:tgtFrame="_blank" w:tooltip="Lei nº 4.591, de 16 de dezembro de 1964." w:history="1">
        <w:r w:rsidRPr="002D18DD">
          <w:rPr>
            <w:rFonts w:ascii="Garamond" w:hAnsi="Garamond" w:cs="Courier New"/>
            <w:color w:val="0275D8"/>
            <w:spacing w:val="2"/>
            <w:u w:val="single"/>
          </w:rPr>
          <w:t>4.591</w:t>
        </w:r>
      </w:hyperlink>
      <w:r w:rsidRPr="002D18DD">
        <w:rPr>
          <w:rFonts w:ascii="Garamond" w:hAnsi="Garamond" w:cs="Courier New"/>
          <w:color w:val="000000"/>
          <w:spacing w:val="2"/>
        </w:rPr>
        <w:t>/1964, somente a convenção pode fixar o rateio das Contribuições condominiais de maneira diversa da regra da fração ideal pertencente a cada comunheiro.</w:t>
      </w:r>
    </w:p>
    <w:p w:rsidR="00CA1A95" w:rsidRPr="002D18DD" w:rsidRDefault="00CA1A95" w:rsidP="002D18DD">
      <w:pPr>
        <w:spacing w:before="165" w:line="360" w:lineRule="auto"/>
        <w:ind w:left="3600"/>
        <w:jc w:val="both"/>
        <w:rPr>
          <w:rFonts w:ascii="Garamond" w:hAnsi="Garamond" w:cs="Courier New"/>
          <w:color w:val="000000"/>
        </w:rPr>
      </w:pPr>
      <w:r w:rsidRPr="002D18DD">
        <w:rPr>
          <w:rFonts w:ascii="Garamond" w:hAnsi="Garamond" w:cs="Courier New"/>
          <w:b/>
          <w:bCs/>
          <w:color w:val="000000"/>
          <w:spacing w:val="2"/>
        </w:rPr>
        <w:lastRenderedPageBreak/>
        <w:t xml:space="preserve">2. Na hipótese, como não fora aprovada </w:t>
      </w:r>
      <w:proofErr w:type="spellStart"/>
      <w:r w:rsidRPr="002D18DD">
        <w:rPr>
          <w:rFonts w:ascii="Garamond" w:hAnsi="Garamond" w:cs="Courier New"/>
          <w:b/>
          <w:bCs/>
          <w:color w:val="000000"/>
          <w:spacing w:val="2"/>
        </w:rPr>
        <w:t>conv</w:t>
      </w:r>
      <w:proofErr w:type="spellEnd"/>
      <w:r w:rsidRPr="002D18DD">
        <w:rPr>
          <w:rFonts w:ascii="Garamond" w:hAnsi="Garamond" w:cs="Courier New"/>
          <w:color w:val="000000"/>
          <w:spacing w:val="2"/>
        </w:rPr>
        <w:t> </w:t>
      </w:r>
      <w:proofErr w:type="spellStart"/>
      <w:r w:rsidRPr="002D18DD">
        <w:rPr>
          <w:rFonts w:ascii="Garamond" w:hAnsi="Garamond" w:cs="Courier New"/>
          <w:color w:val="000000"/>
          <w:spacing w:val="2"/>
        </w:rPr>
        <w:t>enção</w:t>
      </w:r>
      <w:proofErr w:type="spellEnd"/>
      <w:r w:rsidRPr="002D18DD">
        <w:rPr>
          <w:rFonts w:ascii="Garamond" w:hAnsi="Garamond" w:cs="Courier New"/>
          <w:color w:val="000000"/>
          <w:spacing w:val="2"/>
        </w:rPr>
        <w:t xml:space="preserve"> condominial até a data de realização das </w:t>
      </w:r>
      <w:proofErr w:type="spellStart"/>
      <w:r w:rsidRPr="002D18DD">
        <w:rPr>
          <w:rFonts w:ascii="Garamond" w:hAnsi="Garamond" w:cs="Courier New"/>
          <w:color w:val="000000"/>
          <w:spacing w:val="2"/>
        </w:rPr>
        <w:t>assembléias</w:t>
      </w:r>
      <w:proofErr w:type="spellEnd"/>
      <w:r w:rsidRPr="002D18DD">
        <w:rPr>
          <w:rFonts w:ascii="Garamond" w:hAnsi="Garamond" w:cs="Courier New"/>
          <w:color w:val="000000"/>
          <w:spacing w:val="2"/>
        </w:rPr>
        <w:t xml:space="preserve"> impugnadas, não se deve permitir a forma de rateio adotada pelo condomínio em prejuízo aos demais comunheiros, devendo ser utilizado como base de cálculo a fração ideal pertencente a cada condômino. 3. Deve ser afastada a multa de 1% (um por cento) aplicada por ocasião do embargos de declaração quando estes não se revelarem protelatórios e tiverem por objetivo </w:t>
      </w:r>
      <w:proofErr w:type="spellStart"/>
      <w:r w:rsidRPr="002D18DD">
        <w:rPr>
          <w:rFonts w:ascii="Garamond" w:hAnsi="Garamond" w:cs="Courier New"/>
          <w:color w:val="000000"/>
          <w:spacing w:val="2"/>
        </w:rPr>
        <w:t>prequestionar</w:t>
      </w:r>
      <w:proofErr w:type="spellEnd"/>
      <w:r w:rsidRPr="002D18DD">
        <w:rPr>
          <w:rFonts w:ascii="Garamond" w:hAnsi="Garamond" w:cs="Courier New"/>
          <w:color w:val="000000"/>
          <w:spacing w:val="2"/>
        </w:rPr>
        <w:t xml:space="preserve"> dispositivos legais (Súmula 98/STJ).</w:t>
      </w:r>
    </w:p>
    <w:p w:rsidR="00CA1A95" w:rsidRPr="002D18DD" w:rsidRDefault="00CA1A95" w:rsidP="002D18DD">
      <w:pPr>
        <w:spacing w:before="150" w:line="360" w:lineRule="auto"/>
        <w:ind w:left="3435" w:firstLine="165"/>
        <w:jc w:val="both"/>
        <w:rPr>
          <w:rFonts w:ascii="Garamond" w:hAnsi="Garamond" w:cs="Courier New"/>
          <w:color w:val="000000"/>
        </w:rPr>
      </w:pPr>
      <w:r w:rsidRPr="002D18DD">
        <w:rPr>
          <w:rFonts w:ascii="Garamond" w:hAnsi="Garamond" w:cs="Courier New"/>
          <w:color w:val="000000"/>
          <w:spacing w:val="2"/>
        </w:rPr>
        <w:t>4. Recurso especial provido.</w:t>
      </w:r>
    </w:p>
    <w:p w:rsidR="00CA1A95" w:rsidRPr="002D18DD" w:rsidRDefault="00CA1A95" w:rsidP="002D18DD">
      <w:pPr>
        <w:spacing w:before="165" w:line="360" w:lineRule="auto"/>
        <w:ind w:left="3600"/>
        <w:jc w:val="both"/>
        <w:rPr>
          <w:rFonts w:ascii="Garamond" w:hAnsi="Garamond" w:cs="Courier New"/>
          <w:color w:val="000000"/>
        </w:rPr>
      </w:pPr>
      <w:r w:rsidRPr="002D18DD">
        <w:rPr>
          <w:rFonts w:ascii="Garamond" w:hAnsi="Garamond" w:cs="Courier New"/>
          <w:color w:val="000000"/>
          <w:spacing w:val="2"/>
        </w:rPr>
        <w:t>(</w:t>
      </w:r>
      <w:proofErr w:type="spellStart"/>
      <w:r w:rsidRPr="002D18DD">
        <w:rPr>
          <w:rFonts w:ascii="Garamond" w:hAnsi="Garamond" w:cs="Courier New"/>
          <w:color w:val="000000"/>
          <w:spacing w:val="2"/>
        </w:rPr>
        <w:t>REsp</w:t>
      </w:r>
      <w:proofErr w:type="spellEnd"/>
      <w:r w:rsidRPr="002D18DD">
        <w:rPr>
          <w:rFonts w:ascii="Garamond" w:hAnsi="Garamond" w:cs="Courier New"/>
          <w:color w:val="000000"/>
          <w:spacing w:val="2"/>
        </w:rPr>
        <w:t xml:space="preserve"> 1213551/SP, Rel. Ministro LUIS FELIPE SALOMÃO, QUARTA TURMA, julgado em 17/09/2015, </w:t>
      </w:r>
      <w:proofErr w:type="spellStart"/>
      <w:r w:rsidRPr="002D18DD">
        <w:rPr>
          <w:rFonts w:ascii="Garamond" w:hAnsi="Garamond" w:cs="Courier New"/>
          <w:color w:val="000000"/>
          <w:spacing w:val="2"/>
        </w:rPr>
        <w:t>DJe</w:t>
      </w:r>
      <w:proofErr w:type="spellEnd"/>
      <w:r w:rsidRPr="002D18DD">
        <w:rPr>
          <w:rFonts w:ascii="Garamond" w:hAnsi="Garamond" w:cs="Courier New"/>
          <w:color w:val="000000"/>
          <w:spacing w:val="2"/>
        </w:rPr>
        <w:t xml:space="preserve"> 20/10/2015)</w:t>
      </w:r>
    </w:p>
    <w:p w:rsidR="00CA1A95" w:rsidRPr="002D18DD" w:rsidRDefault="00CA1A95" w:rsidP="002D18DD">
      <w:pPr>
        <w:spacing w:before="360" w:line="360" w:lineRule="auto"/>
        <w:ind w:left="3600"/>
        <w:jc w:val="both"/>
        <w:rPr>
          <w:rFonts w:ascii="Garamond" w:hAnsi="Garamond" w:cs="Courier New"/>
          <w:color w:val="000000"/>
        </w:rPr>
      </w:pPr>
      <w:r w:rsidRPr="002D18DD">
        <w:rPr>
          <w:rFonts w:ascii="Garamond" w:hAnsi="Garamond" w:cs="Courier New"/>
          <w:color w:val="000000"/>
          <w:spacing w:val="2"/>
        </w:rPr>
        <w:t>Encontrando-se o aresto de origem em sintonia à jurisprudência consolidada nesta Corte, a Súmula 83/STJ serve de óbice ao processamento do recurso especial.</w:t>
      </w:r>
    </w:p>
    <w:p w:rsidR="00CA1A95" w:rsidRPr="002D18DD" w:rsidRDefault="00CA1A95" w:rsidP="002D18DD">
      <w:pPr>
        <w:spacing w:before="150" w:line="360" w:lineRule="auto"/>
        <w:ind w:left="3600"/>
        <w:jc w:val="both"/>
        <w:rPr>
          <w:rFonts w:ascii="Garamond" w:hAnsi="Garamond" w:cs="Courier New"/>
          <w:color w:val="000000"/>
        </w:rPr>
      </w:pPr>
      <w:r w:rsidRPr="002D18DD">
        <w:rPr>
          <w:rFonts w:ascii="Garamond" w:hAnsi="Garamond" w:cs="Courier New"/>
          <w:b/>
          <w:bCs/>
          <w:color w:val="000000"/>
          <w:spacing w:val="2"/>
        </w:rPr>
        <w:t>3.</w:t>
      </w:r>
      <w:r w:rsidRPr="002D18DD">
        <w:rPr>
          <w:rFonts w:ascii="Garamond" w:hAnsi="Garamond" w:cs="Courier New"/>
          <w:color w:val="000000"/>
          <w:spacing w:val="2"/>
        </w:rPr>
        <w:t> Outrossim, no tocante ao suposto dissídio pretoriano, o acórdão recorrido está em sintonia com o atual entendimento deste Tribunal Superior, razão pela qual não merece prosperar a irresignação.</w:t>
      </w:r>
    </w:p>
    <w:p w:rsidR="00CA1A95" w:rsidRPr="002D18DD" w:rsidRDefault="00CA1A95" w:rsidP="002D18DD">
      <w:pPr>
        <w:spacing w:before="165" w:line="360" w:lineRule="auto"/>
        <w:ind w:left="3015" w:firstLine="585"/>
        <w:jc w:val="both"/>
        <w:rPr>
          <w:rFonts w:ascii="Garamond" w:hAnsi="Garamond" w:cs="Courier New"/>
          <w:color w:val="000000"/>
        </w:rPr>
      </w:pPr>
      <w:r w:rsidRPr="002D18DD">
        <w:rPr>
          <w:rFonts w:ascii="Garamond" w:hAnsi="Garamond" w:cs="Courier New"/>
          <w:color w:val="000000"/>
          <w:spacing w:val="2"/>
        </w:rPr>
        <w:t>Nesse sentido:</w:t>
      </w:r>
    </w:p>
    <w:p w:rsidR="00CA1A95" w:rsidRPr="002D18DD" w:rsidRDefault="00CA1A95" w:rsidP="002D18DD">
      <w:pPr>
        <w:spacing w:before="360" w:line="360" w:lineRule="auto"/>
        <w:ind w:left="3600"/>
        <w:jc w:val="both"/>
        <w:rPr>
          <w:rFonts w:ascii="Garamond" w:hAnsi="Garamond" w:cs="Courier New"/>
          <w:color w:val="000000"/>
        </w:rPr>
      </w:pPr>
      <w:r w:rsidRPr="002D18DD">
        <w:rPr>
          <w:rFonts w:ascii="Garamond" w:hAnsi="Garamond" w:cs="Courier New"/>
          <w:color w:val="000000"/>
          <w:spacing w:val="2"/>
        </w:rPr>
        <w:t>Não há falar em dissídio jurisprudencial quando o acórdão recorrido está em consonância com a orientação jurisprudencial desta Corte, incidindo, no caso, a Súmula 83 do STJ . (</w:t>
      </w:r>
      <w:proofErr w:type="spellStart"/>
      <w:r w:rsidRPr="002D18DD">
        <w:rPr>
          <w:rFonts w:ascii="Garamond" w:hAnsi="Garamond" w:cs="Courier New"/>
          <w:color w:val="000000"/>
          <w:spacing w:val="2"/>
        </w:rPr>
        <w:t>AgRg</w:t>
      </w:r>
      <w:proofErr w:type="spellEnd"/>
      <w:r w:rsidRPr="002D18DD">
        <w:rPr>
          <w:rFonts w:ascii="Garamond" w:hAnsi="Garamond" w:cs="Courier New"/>
          <w:color w:val="000000"/>
          <w:spacing w:val="2"/>
        </w:rPr>
        <w:t xml:space="preserve"> no </w:t>
      </w:r>
      <w:proofErr w:type="spellStart"/>
      <w:r w:rsidRPr="002D18DD">
        <w:rPr>
          <w:rFonts w:ascii="Garamond" w:hAnsi="Garamond" w:cs="Courier New"/>
          <w:color w:val="000000"/>
          <w:spacing w:val="2"/>
        </w:rPr>
        <w:t>AREsp</w:t>
      </w:r>
      <w:proofErr w:type="spellEnd"/>
      <w:r w:rsidRPr="002D18DD">
        <w:rPr>
          <w:rFonts w:ascii="Garamond" w:hAnsi="Garamond" w:cs="Courier New"/>
          <w:color w:val="000000"/>
          <w:spacing w:val="2"/>
        </w:rPr>
        <w:t xml:space="preserve"> </w:t>
      </w:r>
      <w:r w:rsidRPr="002D18DD">
        <w:rPr>
          <w:rFonts w:ascii="Garamond" w:hAnsi="Garamond" w:cs="Courier New"/>
          <w:color w:val="000000"/>
          <w:spacing w:val="2"/>
        </w:rPr>
        <w:lastRenderedPageBreak/>
        <w:t xml:space="preserve">480.421/SC, Rel. Ministro SIDNEI BENETI, TERCEIRA TURMA, julgado em 27/05/2014, </w:t>
      </w:r>
      <w:proofErr w:type="spellStart"/>
      <w:r w:rsidRPr="002D18DD">
        <w:rPr>
          <w:rFonts w:ascii="Garamond" w:hAnsi="Garamond" w:cs="Courier New"/>
          <w:color w:val="000000"/>
          <w:spacing w:val="2"/>
        </w:rPr>
        <w:t>DJe</w:t>
      </w:r>
      <w:proofErr w:type="spellEnd"/>
      <w:r w:rsidRPr="002D18DD">
        <w:rPr>
          <w:rFonts w:ascii="Garamond" w:hAnsi="Garamond" w:cs="Courier New"/>
          <w:color w:val="000000"/>
          <w:spacing w:val="2"/>
        </w:rPr>
        <w:t xml:space="preserve"> 24/06/2014)</w:t>
      </w:r>
    </w:p>
    <w:p w:rsidR="00CA1A95" w:rsidRPr="002D18DD" w:rsidRDefault="00CA1A95" w:rsidP="002D18DD">
      <w:pPr>
        <w:spacing w:before="360" w:line="360" w:lineRule="auto"/>
        <w:ind w:left="3600"/>
        <w:jc w:val="both"/>
        <w:rPr>
          <w:rFonts w:ascii="Garamond" w:hAnsi="Garamond" w:cs="Courier New"/>
          <w:color w:val="000000"/>
        </w:rPr>
      </w:pPr>
      <w:r w:rsidRPr="002D18DD">
        <w:rPr>
          <w:rFonts w:ascii="Garamond" w:hAnsi="Garamond" w:cs="Courier New"/>
          <w:b/>
          <w:bCs/>
          <w:color w:val="000000"/>
          <w:spacing w:val="2"/>
        </w:rPr>
        <w:t>4.</w:t>
      </w:r>
      <w:r w:rsidRPr="002D18DD">
        <w:rPr>
          <w:rFonts w:ascii="Garamond" w:hAnsi="Garamond" w:cs="Courier New"/>
          <w:color w:val="000000"/>
          <w:spacing w:val="2"/>
        </w:rPr>
        <w:t> Do exposto, dou provimento ao agravo interno para reconsiderar a decisão monocrática de fls. 633/634, e-STJ, e amparado pelo art. </w:t>
      </w:r>
      <w:hyperlink r:id="rId58" w:tgtFrame="_blank" w:tooltip="Artigo 932 da Lei nº 13.105 de 16 de Março de 2015" w:history="1">
        <w:r w:rsidRPr="002D18DD">
          <w:rPr>
            <w:rFonts w:ascii="Garamond" w:hAnsi="Garamond" w:cs="Courier New"/>
            <w:color w:val="0275D8"/>
            <w:spacing w:val="2"/>
            <w:u w:val="single"/>
          </w:rPr>
          <w:t>932</w:t>
        </w:r>
      </w:hyperlink>
      <w:r w:rsidRPr="002D18DD">
        <w:rPr>
          <w:rFonts w:ascii="Garamond" w:hAnsi="Garamond" w:cs="Courier New"/>
          <w:color w:val="000000"/>
          <w:spacing w:val="2"/>
        </w:rPr>
        <w:t>do </w:t>
      </w:r>
      <w:hyperlink r:id="rId59" w:tgtFrame="_blank" w:tooltip="LEI Nº 13.105, DE 16 DE MARÇO DE 2015." w:history="1">
        <w:r w:rsidRPr="002D18DD">
          <w:rPr>
            <w:rFonts w:ascii="Garamond" w:hAnsi="Garamond" w:cs="Courier New"/>
            <w:color w:val="0275D8"/>
            <w:spacing w:val="2"/>
            <w:u w:val="single"/>
          </w:rPr>
          <w:t>CPC/15</w:t>
        </w:r>
      </w:hyperlink>
      <w:r w:rsidRPr="002D18DD">
        <w:rPr>
          <w:rFonts w:ascii="Garamond" w:hAnsi="Garamond" w:cs="Courier New"/>
          <w:color w:val="000000"/>
          <w:spacing w:val="2"/>
        </w:rPr>
        <w:t> c/c Súmula 568/STJ, conheço do agravo para negar provimento ao recurso especial.</w:t>
      </w:r>
    </w:p>
    <w:p w:rsidR="00CA1A95" w:rsidRPr="002D18DD" w:rsidRDefault="00CA1A95" w:rsidP="002D18DD">
      <w:pPr>
        <w:spacing w:before="150" w:line="360" w:lineRule="auto"/>
        <w:ind w:left="3015" w:firstLine="585"/>
        <w:jc w:val="both"/>
        <w:rPr>
          <w:rFonts w:ascii="Garamond" w:hAnsi="Garamond" w:cs="Courier New"/>
          <w:color w:val="000000"/>
        </w:rPr>
      </w:pPr>
      <w:r w:rsidRPr="002D18DD">
        <w:rPr>
          <w:rFonts w:ascii="Garamond" w:hAnsi="Garamond" w:cs="Courier New"/>
          <w:color w:val="000000"/>
          <w:spacing w:val="2"/>
        </w:rPr>
        <w:t>Publique-se.</w:t>
      </w:r>
    </w:p>
    <w:p w:rsidR="00CA1A95" w:rsidRPr="002D18DD" w:rsidRDefault="00CA1A95" w:rsidP="002D18DD">
      <w:pPr>
        <w:spacing w:before="150" w:line="360" w:lineRule="auto"/>
        <w:ind w:left="3015" w:firstLine="585"/>
        <w:jc w:val="both"/>
        <w:rPr>
          <w:rFonts w:ascii="Garamond" w:hAnsi="Garamond" w:cs="Courier New"/>
          <w:color w:val="000000"/>
        </w:rPr>
      </w:pPr>
      <w:r w:rsidRPr="002D18DD">
        <w:rPr>
          <w:rFonts w:ascii="Garamond" w:hAnsi="Garamond" w:cs="Courier New"/>
          <w:color w:val="000000"/>
          <w:spacing w:val="2"/>
        </w:rPr>
        <w:t>Intimem-se.</w:t>
      </w:r>
    </w:p>
    <w:p w:rsidR="00CA1A95" w:rsidRPr="002D18DD" w:rsidRDefault="00CA1A95" w:rsidP="002D18DD">
      <w:pPr>
        <w:spacing w:before="165" w:line="360" w:lineRule="auto"/>
        <w:ind w:left="3600"/>
        <w:jc w:val="both"/>
        <w:rPr>
          <w:rFonts w:ascii="Garamond" w:hAnsi="Garamond" w:cs="Courier New"/>
          <w:color w:val="000000"/>
        </w:rPr>
      </w:pPr>
      <w:r w:rsidRPr="002D18DD">
        <w:rPr>
          <w:rFonts w:ascii="Garamond" w:hAnsi="Garamond" w:cs="Courier New"/>
          <w:color w:val="000000"/>
          <w:spacing w:val="2"/>
        </w:rPr>
        <w:t>Brasília (DF), 09 de abril de 2018. MINISTRO </w:t>
      </w:r>
      <w:hyperlink r:id="rId60" w:tgtFrame="_blank" w:history="1">
        <w:r w:rsidRPr="002D18DD">
          <w:rPr>
            <w:rFonts w:ascii="Garamond" w:hAnsi="Garamond" w:cs="Courier New"/>
            <w:b/>
            <w:bCs/>
            <w:color w:val="014C8C"/>
            <w:spacing w:val="2"/>
            <w:u w:val="single"/>
          </w:rPr>
          <w:t>MARCO BUZZI</w:t>
        </w:r>
      </w:hyperlink>
    </w:p>
    <w:p w:rsidR="00CA1A95" w:rsidRPr="002D18DD" w:rsidRDefault="00CA1A95" w:rsidP="002D18DD">
      <w:pPr>
        <w:spacing w:line="360" w:lineRule="auto"/>
        <w:rPr>
          <w:rFonts w:ascii="Garamond" w:hAnsi="Garamond" w:cs="Courier New"/>
        </w:rPr>
      </w:pPr>
    </w:p>
    <w:p w:rsidR="00CA1A95" w:rsidRPr="002D18DD" w:rsidRDefault="00CA1A95" w:rsidP="002D18DD">
      <w:pPr>
        <w:pStyle w:val="FreeFormA"/>
        <w:spacing w:after="120" w:line="360" w:lineRule="auto"/>
        <w:jc w:val="both"/>
        <w:rPr>
          <w:rFonts w:ascii="Garamond" w:hAnsi="Garamond" w:cs="Courier New"/>
          <w:szCs w:val="24"/>
          <w:lang w:val="pt-BR"/>
        </w:rPr>
      </w:pPr>
    </w:p>
    <w:p w:rsidR="008A11C9" w:rsidRPr="002D18DD" w:rsidRDefault="008A11C9" w:rsidP="002D18DD">
      <w:pPr>
        <w:pStyle w:val="NormalWeb"/>
        <w:shd w:val="clear" w:color="auto" w:fill="FFFFFF"/>
        <w:spacing w:before="0" w:beforeAutospacing="0" w:after="120" w:afterAutospacing="0" w:line="360" w:lineRule="auto"/>
        <w:ind w:firstLine="2268"/>
        <w:jc w:val="both"/>
        <w:rPr>
          <w:rFonts w:ascii="Garamond" w:hAnsi="Garamond" w:cs="Courier New"/>
          <w:b/>
        </w:rPr>
      </w:pPr>
    </w:p>
    <w:p w:rsidR="008A11C9" w:rsidRPr="002D18DD" w:rsidRDefault="00667029" w:rsidP="002D18DD">
      <w:pPr>
        <w:pStyle w:val="NormalWeb"/>
        <w:shd w:val="clear" w:color="auto" w:fill="FFFFFF"/>
        <w:spacing w:before="0" w:beforeAutospacing="0" w:after="120" w:afterAutospacing="0" w:line="360" w:lineRule="auto"/>
        <w:ind w:firstLine="2268"/>
        <w:jc w:val="both"/>
        <w:rPr>
          <w:rFonts w:ascii="Garamond" w:hAnsi="Garamond" w:cs="Courier New"/>
          <w:b/>
        </w:rPr>
      </w:pPr>
      <w:r w:rsidRPr="002D18DD">
        <w:rPr>
          <w:rFonts w:ascii="Garamond" w:hAnsi="Garamond" w:cs="Courier New"/>
          <w:b/>
        </w:rPr>
        <w:t xml:space="preserve"> DO</w:t>
      </w:r>
      <w:r w:rsidR="00132F3D" w:rsidRPr="002D18DD">
        <w:rPr>
          <w:rFonts w:ascii="Garamond" w:hAnsi="Garamond" w:cs="Courier New"/>
          <w:b/>
        </w:rPr>
        <w:t>S</w:t>
      </w:r>
      <w:r w:rsidRPr="002D18DD">
        <w:rPr>
          <w:rFonts w:ascii="Garamond" w:hAnsi="Garamond" w:cs="Courier New"/>
          <w:b/>
        </w:rPr>
        <w:t xml:space="preserve"> PEDIDO</w:t>
      </w:r>
      <w:r w:rsidR="00132F3D" w:rsidRPr="002D18DD">
        <w:rPr>
          <w:rFonts w:ascii="Garamond" w:hAnsi="Garamond" w:cs="Courier New"/>
          <w:b/>
        </w:rPr>
        <w:t>S</w:t>
      </w:r>
    </w:p>
    <w:p w:rsidR="008A11C9" w:rsidRPr="002D18DD" w:rsidRDefault="008A11C9" w:rsidP="002D18DD">
      <w:pPr>
        <w:pStyle w:val="NormalWeb"/>
        <w:shd w:val="clear" w:color="auto" w:fill="FFFFFF"/>
        <w:spacing w:before="0" w:beforeAutospacing="0" w:after="120" w:afterAutospacing="0" w:line="360" w:lineRule="auto"/>
        <w:ind w:firstLine="2268"/>
        <w:jc w:val="both"/>
        <w:rPr>
          <w:rFonts w:ascii="Garamond" w:hAnsi="Garamond" w:cs="Courier New"/>
          <w:b/>
        </w:rPr>
      </w:pPr>
    </w:p>
    <w:p w:rsidR="00CA1A95" w:rsidRPr="002D18DD" w:rsidRDefault="00132F3D" w:rsidP="002D18DD">
      <w:pPr>
        <w:spacing w:line="360" w:lineRule="auto"/>
        <w:rPr>
          <w:rFonts w:ascii="Garamond" w:hAnsi="Garamond"/>
        </w:rPr>
      </w:pPr>
      <w:r w:rsidRPr="002D18DD">
        <w:rPr>
          <w:rFonts w:ascii="Garamond" w:hAnsi="Garamond" w:cs="Courier New"/>
        </w:rPr>
        <w:t xml:space="preserve">Isto posto, e por tudo mais que, com certeza, será suprido pela sapiência e senso de justiça </w:t>
      </w:r>
      <w:r w:rsidR="00696AF2" w:rsidRPr="002D18DD">
        <w:rPr>
          <w:rFonts w:ascii="Garamond" w:hAnsi="Garamond" w:cs="Courier New"/>
        </w:rPr>
        <w:t>desta</w:t>
      </w:r>
      <w:r w:rsidR="00CA1A95" w:rsidRPr="002D18DD">
        <w:rPr>
          <w:rFonts w:ascii="Garamond" w:hAnsi="Garamond" w:cs="Courier New"/>
        </w:rPr>
        <w:t xml:space="preserve"> nobre Relatoria e turma do Superior Tribunal de Justiça</w:t>
      </w:r>
      <w:r w:rsidR="002501B3" w:rsidRPr="002D18DD">
        <w:rPr>
          <w:rFonts w:ascii="Garamond" w:hAnsi="Garamond" w:cs="Courier New"/>
        </w:rPr>
        <w:t>,</w:t>
      </w:r>
      <w:r w:rsidRPr="002D18DD">
        <w:rPr>
          <w:rFonts w:ascii="Garamond" w:hAnsi="Garamond" w:cs="Courier New"/>
        </w:rPr>
        <w:t xml:space="preserve"> o </w:t>
      </w:r>
      <w:r w:rsidR="00696AF2" w:rsidRPr="002D18DD">
        <w:rPr>
          <w:rFonts w:ascii="Garamond" w:hAnsi="Garamond" w:cs="Courier New"/>
        </w:rPr>
        <w:t>Recorrido</w:t>
      </w:r>
      <w:r w:rsidRPr="002D18DD">
        <w:rPr>
          <w:rFonts w:ascii="Garamond" w:hAnsi="Garamond" w:cs="Courier New"/>
        </w:rPr>
        <w:t xml:space="preserve"> roga a Vossa Excelência </w:t>
      </w:r>
      <w:r w:rsidR="00696AF2" w:rsidRPr="002D18DD">
        <w:rPr>
          <w:rFonts w:ascii="Garamond" w:hAnsi="Garamond" w:cs="Courier New"/>
          <w:b/>
        </w:rPr>
        <w:t xml:space="preserve">que o presente </w:t>
      </w:r>
      <w:r w:rsidR="00CA1A95" w:rsidRPr="002D18DD">
        <w:rPr>
          <w:rFonts w:ascii="Garamond" w:hAnsi="Garamond" w:cs="Courier New"/>
          <w:b/>
        </w:rPr>
        <w:t>Agravo de Instrumento seja desconhecido, caso não seja este o entendimento, que seja desde já apreciado o mérito nos termos do art. 932, CPC/2015 e Súmula 568/STJ, para conhecer do agravo e negar provimento ao Recurso Especial.</w:t>
      </w:r>
    </w:p>
    <w:p w:rsidR="00132F3D" w:rsidRPr="002D18DD" w:rsidRDefault="00132F3D" w:rsidP="002D18DD">
      <w:pPr>
        <w:pStyle w:val="NormalWeb"/>
        <w:shd w:val="clear" w:color="auto" w:fill="FFFFFF"/>
        <w:spacing w:before="0" w:beforeAutospacing="0" w:after="120" w:afterAutospacing="0" w:line="360" w:lineRule="auto"/>
        <w:ind w:firstLine="2268"/>
        <w:jc w:val="both"/>
        <w:rPr>
          <w:rFonts w:ascii="Garamond" w:hAnsi="Garamond" w:cs="Courier New"/>
          <w:b/>
        </w:rPr>
      </w:pPr>
    </w:p>
    <w:p w:rsidR="00667029" w:rsidRPr="002D18DD" w:rsidRDefault="00667029" w:rsidP="002D18DD">
      <w:pPr>
        <w:pStyle w:val="NormalWeb"/>
        <w:shd w:val="clear" w:color="auto" w:fill="FFFFFF"/>
        <w:spacing w:before="0" w:beforeAutospacing="0" w:after="120" w:afterAutospacing="0" w:line="360" w:lineRule="auto"/>
        <w:ind w:firstLine="2268"/>
        <w:jc w:val="both"/>
        <w:rPr>
          <w:rFonts w:ascii="Garamond" w:hAnsi="Garamond" w:cs="Courier New"/>
          <w:color w:val="333333"/>
        </w:rPr>
      </w:pPr>
    </w:p>
    <w:p w:rsidR="00667029" w:rsidRPr="002D18DD" w:rsidRDefault="00667029" w:rsidP="002D18DD">
      <w:pPr>
        <w:pStyle w:val="NormalWeb"/>
        <w:shd w:val="clear" w:color="auto" w:fill="FFFFFF"/>
        <w:spacing w:before="0" w:beforeAutospacing="0" w:after="120" w:afterAutospacing="0" w:line="360" w:lineRule="auto"/>
        <w:ind w:firstLine="2268"/>
        <w:jc w:val="both"/>
        <w:rPr>
          <w:rFonts w:ascii="Garamond" w:hAnsi="Garamond" w:cs="Courier New"/>
          <w:color w:val="333333"/>
        </w:rPr>
      </w:pPr>
    </w:p>
    <w:p w:rsidR="00667029" w:rsidRPr="002D18DD" w:rsidRDefault="00667029" w:rsidP="002D18DD">
      <w:pPr>
        <w:pStyle w:val="NormalWeb"/>
        <w:shd w:val="clear" w:color="auto" w:fill="FFFFFF"/>
        <w:spacing w:before="0" w:beforeAutospacing="0" w:after="120" w:afterAutospacing="0" w:line="360" w:lineRule="auto"/>
        <w:ind w:firstLine="2268"/>
        <w:jc w:val="both"/>
        <w:rPr>
          <w:rFonts w:ascii="Garamond" w:hAnsi="Garamond" w:cs="Courier New"/>
          <w:color w:val="333333"/>
        </w:rPr>
      </w:pPr>
    </w:p>
    <w:p w:rsidR="00367FFD" w:rsidRPr="002D18DD" w:rsidRDefault="00367FFD" w:rsidP="002D18DD">
      <w:pPr>
        <w:pStyle w:val="NormalWeb"/>
        <w:shd w:val="clear" w:color="auto" w:fill="FFFFFF"/>
        <w:spacing w:before="0" w:beforeAutospacing="0" w:after="120" w:afterAutospacing="0" w:line="360" w:lineRule="auto"/>
        <w:ind w:firstLine="2268"/>
        <w:jc w:val="both"/>
        <w:rPr>
          <w:rFonts w:ascii="Garamond" w:hAnsi="Garamond" w:cs="Courier New"/>
          <w:color w:val="333333"/>
        </w:rPr>
      </w:pPr>
      <w:r w:rsidRPr="002D18DD">
        <w:rPr>
          <w:rFonts w:ascii="Garamond" w:hAnsi="Garamond" w:cs="Courier New"/>
          <w:color w:val="333333"/>
        </w:rPr>
        <w:t>Nesses Termos,</w:t>
      </w:r>
    </w:p>
    <w:p w:rsidR="00367FFD" w:rsidRPr="002D18DD" w:rsidRDefault="00367FFD" w:rsidP="002D18DD">
      <w:pPr>
        <w:pStyle w:val="NormalWeb"/>
        <w:shd w:val="clear" w:color="auto" w:fill="FFFFFF"/>
        <w:spacing w:before="0" w:beforeAutospacing="0" w:after="120" w:afterAutospacing="0" w:line="360" w:lineRule="auto"/>
        <w:ind w:firstLine="2268"/>
        <w:jc w:val="both"/>
        <w:rPr>
          <w:rFonts w:ascii="Garamond" w:hAnsi="Garamond" w:cs="Courier New"/>
          <w:color w:val="333333"/>
        </w:rPr>
      </w:pPr>
      <w:r w:rsidRPr="002D18DD">
        <w:rPr>
          <w:rFonts w:ascii="Garamond" w:hAnsi="Garamond" w:cs="Courier New"/>
          <w:color w:val="333333"/>
        </w:rPr>
        <w:lastRenderedPageBreak/>
        <w:t>Pede Deferimento.</w:t>
      </w:r>
    </w:p>
    <w:p w:rsidR="006B591F" w:rsidRPr="002D18DD" w:rsidRDefault="006B591F" w:rsidP="002D18DD">
      <w:pPr>
        <w:spacing w:after="120" w:line="360" w:lineRule="auto"/>
        <w:ind w:firstLine="2268"/>
        <w:rPr>
          <w:rFonts w:ascii="Garamond" w:hAnsi="Garamond" w:cs="Courier New"/>
        </w:rPr>
      </w:pPr>
    </w:p>
    <w:p w:rsidR="00886552" w:rsidRPr="002D18DD" w:rsidRDefault="00886552" w:rsidP="002D18DD">
      <w:pPr>
        <w:spacing w:after="120" w:line="360" w:lineRule="auto"/>
        <w:ind w:firstLine="2268"/>
        <w:rPr>
          <w:rFonts w:ascii="Garamond" w:hAnsi="Garamond" w:cs="Courier New"/>
        </w:rPr>
      </w:pPr>
    </w:p>
    <w:p w:rsidR="00886552" w:rsidRPr="002D18DD" w:rsidRDefault="00886552" w:rsidP="002D18DD">
      <w:pPr>
        <w:spacing w:after="120" w:line="360" w:lineRule="auto"/>
        <w:ind w:firstLine="2268"/>
        <w:rPr>
          <w:rFonts w:ascii="Garamond" w:hAnsi="Garamond" w:cs="Courier New"/>
        </w:rPr>
      </w:pPr>
      <w:r w:rsidRPr="002D18DD">
        <w:rPr>
          <w:rFonts w:ascii="Garamond" w:hAnsi="Garamond" w:cs="Courier New"/>
        </w:rPr>
        <w:t xml:space="preserve">Goiânia, </w:t>
      </w:r>
      <w:r w:rsidR="00696AF2" w:rsidRPr="002D18DD">
        <w:rPr>
          <w:rFonts w:ascii="Garamond" w:hAnsi="Garamond" w:cs="Courier New"/>
        </w:rPr>
        <w:t>2</w:t>
      </w:r>
      <w:r w:rsidR="00CA1A95" w:rsidRPr="002D18DD">
        <w:rPr>
          <w:rFonts w:ascii="Garamond" w:hAnsi="Garamond" w:cs="Courier New"/>
        </w:rPr>
        <w:t>6</w:t>
      </w:r>
      <w:r w:rsidRPr="002D18DD">
        <w:rPr>
          <w:rFonts w:ascii="Garamond" w:hAnsi="Garamond" w:cs="Courier New"/>
        </w:rPr>
        <w:t xml:space="preserve"> de </w:t>
      </w:r>
      <w:r w:rsidR="00CA1A95" w:rsidRPr="002D18DD">
        <w:rPr>
          <w:rFonts w:ascii="Garamond" w:hAnsi="Garamond" w:cs="Courier New"/>
        </w:rPr>
        <w:t>fevereiro</w:t>
      </w:r>
      <w:r w:rsidR="00132F3D" w:rsidRPr="002D18DD">
        <w:rPr>
          <w:rFonts w:ascii="Garamond" w:hAnsi="Garamond" w:cs="Courier New"/>
        </w:rPr>
        <w:t xml:space="preserve"> </w:t>
      </w:r>
      <w:r w:rsidRPr="002D18DD">
        <w:rPr>
          <w:rFonts w:ascii="Garamond" w:hAnsi="Garamond" w:cs="Courier New"/>
        </w:rPr>
        <w:t>de 201</w:t>
      </w:r>
      <w:r w:rsidR="00CA1A95" w:rsidRPr="002D18DD">
        <w:rPr>
          <w:rFonts w:ascii="Garamond" w:hAnsi="Garamond" w:cs="Courier New"/>
        </w:rPr>
        <w:t>9</w:t>
      </w:r>
      <w:r w:rsidRPr="002D18DD">
        <w:rPr>
          <w:rFonts w:ascii="Garamond" w:hAnsi="Garamond" w:cs="Courier New"/>
        </w:rPr>
        <w:t>.</w:t>
      </w:r>
    </w:p>
    <w:p w:rsidR="001D2D75" w:rsidRPr="002D18DD" w:rsidRDefault="001D2D75" w:rsidP="002D18DD">
      <w:pPr>
        <w:spacing w:after="120" w:line="360" w:lineRule="auto"/>
        <w:ind w:firstLine="2268"/>
        <w:jc w:val="center"/>
        <w:rPr>
          <w:rFonts w:ascii="Garamond" w:hAnsi="Garamond" w:cs="Courier New"/>
        </w:rPr>
      </w:pPr>
    </w:p>
    <w:p w:rsidR="001D2D75" w:rsidRPr="002D18DD" w:rsidRDefault="001D2D75" w:rsidP="002D18DD">
      <w:pPr>
        <w:spacing w:after="120" w:line="360" w:lineRule="auto"/>
        <w:ind w:firstLine="2268"/>
        <w:jc w:val="center"/>
        <w:rPr>
          <w:rFonts w:ascii="Garamond" w:hAnsi="Garamond" w:cs="Courier New"/>
        </w:rPr>
      </w:pPr>
    </w:p>
    <w:p w:rsidR="00886552" w:rsidRPr="002D18DD" w:rsidRDefault="002D18DD" w:rsidP="002D18DD">
      <w:pPr>
        <w:spacing w:after="120" w:line="360" w:lineRule="auto"/>
        <w:ind w:firstLine="2268"/>
        <w:jc w:val="center"/>
        <w:rPr>
          <w:rFonts w:ascii="Garamond" w:hAnsi="Garamond" w:cs="Courier New"/>
          <w:lang w:val="en-US"/>
        </w:rPr>
      </w:pPr>
      <w:r>
        <w:rPr>
          <w:rFonts w:ascii="Garamond" w:hAnsi="Garamond" w:cs="Courier New"/>
          <w:lang w:val="en-US"/>
        </w:rPr>
        <w:t xml:space="preserve">ADVOGADO </w:t>
      </w:r>
    </w:p>
    <w:p w:rsidR="00886552" w:rsidRPr="002D18DD" w:rsidRDefault="00886552" w:rsidP="002D18DD">
      <w:pPr>
        <w:spacing w:after="120" w:line="360" w:lineRule="auto"/>
        <w:ind w:firstLine="2268"/>
        <w:jc w:val="center"/>
        <w:rPr>
          <w:rFonts w:ascii="Garamond" w:hAnsi="Garamond" w:cs="Courier New"/>
          <w:lang w:val="en-US"/>
        </w:rPr>
      </w:pPr>
      <w:r w:rsidRPr="002D18DD">
        <w:rPr>
          <w:rFonts w:ascii="Garamond" w:hAnsi="Garamond" w:cs="Courier New"/>
          <w:lang w:val="en-US"/>
        </w:rPr>
        <w:t>OAB-</w:t>
      </w:r>
      <w:r w:rsidR="002D18DD">
        <w:rPr>
          <w:rFonts w:ascii="Garamond" w:hAnsi="Garamond" w:cs="Courier New"/>
          <w:lang w:val="en-US"/>
        </w:rPr>
        <w:t>UF Nº</w:t>
      </w:r>
      <w:bookmarkStart w:id="0" w:name="_GoBack"/>
      <w:bookmarkEnd w:id="0"/>
    </w:p>
    <w:sectPr w:rsidR="00886552" w:rsidRPr="002D18DD" w:rsidSect="00E0352D">
      <w:headerReference w:type="default" r:id="rId61"/>
      <w:pgSz w:w="11900" w:h="16840"/>
      <w:pgMar w:top="1701"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3E7" w:rsidRDefault="006F43E7" w:rsidP="00E0352D">
      <w:r>
        <w:separator/>
      </w:r>
    </w:p>
  </w:endnote>
  <w:endnote w:type="continuationSeparator" w:id="0">
    <w:p w:rsidR="006F43E7" w:rsidRDefault="006F43E7" w:rsidP="00E03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altName w:val="Times New Roman"/>
    <w:panose1 w:val="020B0300000000000000"/>
    <w:charset w:val="00"/>
    <w:family w:val="roman"/>
    <w:pitch w:val="default"/>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3E7" w:rsidRDefault="006F43E7" w:rsidP="00E0352D">
      <w:r>
        <w:separator/>
      </w:r>
    </w:p>
  </w:footnote>
  <w:footnote w:type="continuationSeparator" w:id="0">
    <w:p w:rsidR="006F43E7" w:rsidRDefault="006F43E7" w:rsidP="00E03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52D" w:rsidRPr="00E0352D" w:rsidRDefault="006F43E7">
    <w:pPr>
      <w:pStyle w:val="Cabealho"/>
    </w:pPr>
    <w:sdt>
      <w:sdtPr>
        <w:id w:val="-1720892201"/>
        <w:docPartObj>
          <w:docPartGallery w:val="Page Numbers (Margins)"/>
          <w:docPartUnique/>
        </w:docPartObj>
      </w:sdtPr>
      <w:sdtEndPr/>
      <w:sdtContent>
        <w:r w:rsidR="006909C0">
          <w:rPr>
            <w:noProof/>
            <w:lang w:eastAsia="pt-BR"/>
          </w:rPr>
          <mc:AlternateContent>
            <mc:Choice Requires="wps">
              <w:drawing>
                <wp:anchor distT="0" distB="0" distL="114300" distR="114300" simplePos="0" relativeHeight="251660288"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09C0" w:rsidRDefault="006909C0">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cs="Times New Roman"/>
                                  <w:sz w:val="22"/>
                                  <w:szCs w:val="22"/>
                                </w:rPr>
                                <w:fldChar w:fldCharType="begin"/>
                              </w:r>
                              <w:r>
                                <w:instrText>PAGE    \* MERGEFORMAT</w:instrText>
                              </w:r>
                              <w:r>
                                <w:rPr>
                                  <w:rFonts w:cs="Times New Roman"/>
                                  <w:sz w:val="22"/>
                                  <w:szCs w:val="22"/>
                                </w:rPr>
                                <w:fldChar w:fldCharType="separate"/>
                              </w:r>
                              <w:r w:rsidR="002501B3" w:rsidRPr="002501B3">
                                <w:rPr>
                                  <w:rFonts w:asciiTheme="majorHAnsi" w:eastAsiaTheme="majorEastAsia" w:hAnsiTheme="majorHAnsi" w:cstheme="majorBidi"/>
                                  <w:noProof/>
                                  <w:sz w:val="44"/>
                                  <w:szCs w:val="44"/>
                                </w:rPr>
                                <w:t>7</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tângulo 1" o:spid="_x0000_s1026" style="position:absolute;margin-left:0;margin-top:0;width:40.2pt;height:171.9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" o:allowincell="f" filled="f" stroked="f">
                  <v:textbox style="layout-flow:vertical;mso-layout-flow-alt:bottom-to-top;mso-fit-shape-to-text:t">
                    <w:txbxContent>
                      <w:p w:rsidR="006909C0" w:rsidRDefault="006909C0">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cs="Times New Roman"/>
                            <w:sz w:val="22"/>
                            <w:szCs w:val="22"/>
                          </w:rPr>
                          <w:fldChar w:fldCharType="begin"/>
                        </w:r>
                        <w:r>
                          <w:instrText>PAGE    \* MERGEFORMAT</w:instrText>
                        </w:r>
                        <w:r>
                          <w:rPr>
                            <w:rFonts w:cs="Times New Roman"/>
                            <w:sz w:val="22"/>
                            <w:szCs w:val="22"/>
                          </w:rPr>
                          <w:fldChar w:fldCharType="separate"/>
                        </w:r>
                        <w:r w:rsidR="002501B3" w:rsidRPr="002501B3">
                          <w:rPr>
                            <w:rFonts w:asciiTheme="majorHAnsi" w:eastAsiaTheme="majorEastAsia" w:hAnsiTheme="majorHAnsi" w:cstheme="majorBidi"/>
                            <w:noProof/>
                            <w:sz w:val="44"/>
                            <w:szCs w:val="44"/>
                          </w:rPr>
                          <w:t>7</w:t>
                        </w:r>
                        <w:r>
                          <w:rPr>
                            <w:rFonts w:asciiTheme="majorHAnsi" w:eastAsiaTheme="majorEastAsia" w:hAnsiTheme="majorHAnsi" w:cstheme="majorBidi"/>
                            <w:sz w:val="44"/>
                            <w:szCs w:val="44"/>
                          </w:rPr>
                          <w:fldChar w:fldCharType="end"/>
                        </w:r>
                      </w:p>
                    </w:txbxContent>
                  </v:textbox>
                  <w10:wrap anchorx="margin" anchory="margin"/>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36E5"/>
    <w:multiLevelType w:val="hybridMultilevel"/>
    <w:tmpl w:val="F26CC83E"/>
    <w:lvl w:ilvl="0" w:tplc="0DEA49C2">
      <w:start w:val="1"/>
      <w:numFmt w:val="lowerLetter"/>
      <w:lvlText w:val="%1)"/>
      <w:lvlJc w:val="left"/>
      <w:pPr>
        <w:ind w:left="2620" w:hanging="360"/>
      </w:pPr>
      <w:rPr>
        <w:rFonts w:hint="default"/>
      </w:rPr>
    </w:lvl>
    <w:lvl w:ilvl="1" w:tplc="04160019" w:tentative="1">
      <w:start w:val="1"/>
      <w:numFmt w:val="lowerLetter"/>
      <w:lvlText w:val="%2."/>
      <w:lvlJc w:val="left"/>
      <w:pPr>
        <w:ind w:left="3340" w:hanging="360"/>
      </w:pPr>
    </w:lvl>
    <w:lvl w:ilvl="2" w:tplc="0416001B" w:tentative="1">
      <w:start w:val="1"/>
      <w:numFmt w:val="lowerRoman"/>
      <w:lvlText w:val="%3."/>
      <w:lvlJc w:val="right"/>
      <w:pPr>
        <w:ind w:left="4060" w:hanging="180"/>
      </w:pPr>
    </w:lvl>
    <w:lvl w:ilvl="3" w:tplc="0416000F" w:tentative="1">
      <w:start w:val="1"/>
      <w:numFmt w:val="decimal"/>
      <w:lvlText w:val="%4."/>
      <w:lvlJc w:val="left"/>
      <w:pPr>
        <w:ind w:left="4780" w:hanging="360"/>
      </w:pPr>
    </w:lvl>
    <w:lvl w:ilvl="4" w:tplc="04160019" w:tentative="1">
      <w:start w:val="1"/>
      <w:numFmt w:val="lowerLetter"/>
      <w:lvlText w:val="%5."/>
      <w:lvlJc w:val="left"/>
      <w:pPr>
        <w:ind w:left="5500" w:hanging="360"/>
      </w:pPr>
    </w:lvl>
    <w:lvl w:ilvl="5" w:tplc="0416001B" w:tentative="1">
      <w:start w:val="1"/>
      <w:numFmt w:val="lowerRoman"/>
      <w:lvlText w:val="%6."/>
      <w:lvlJc w:val="right"/>
      <w:pPr>
        <w:ind w:left="6220" w:hanging="180"/>
      </w:pPr>
    </w:lvl>
    <w:lvl w:ilvl="6" w:tplc="0416000F" w:tentative="1">
      <w:start w:val="1"/>
      <w:numFmt w:val="decimal"/>
      <w:lvlText w:val="%7."/>
      <w:lvlJc w:val="left"/>
      <w:pPr>
        <w:ind w:left="6940" w:hanging="360"/>
      </w:pPr>
    </w:lvl>
    <w:lvl w:ilvl="7" w:tplc="04160019" w:tentative="1">
      <w:start w:val="1"/>
      <w:numFmt w:val="lowerLetter"/>
      <w:lvlText w:val="%8."/>
      <w:lvlJc w:val="left"/>
      <w:pPr>
        <w:ind w:left="7660" w:hanging="360"/>
      </w:pPr>
    </w:lvl>
    <w:lvl w:ilvl="8" w:tplc="0416001B" w:tentative="1">
      <w:start w:val="1"/>
      <w:numFmt w:val="lowerRoman"/>
      <w:lvlText w:val="%9."/>
      <w:lvlJc w:val="right"/>
      <w:pPr>
        <w:ind w:left="8380" w:hanging="180"/>
      </w:pPr>
    </w:lvl>
  </w:abstractNum>
  <w:abstractNum w:abstractNumId="1" w15:restartNumberingAfterBreak="0">
    <w:nsid w:val="0EFF7E9A"/>
    <w:multiLevelType w:val="hybridMultilevel"/>
    <w:tmpl w:val="6FCAF4B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C443C6"/>
    <w:multiLevelType w:val="hybridMultilevel"/>
    <w:tmpl w:val="8E806D16"/>
    <w:lvl w:ilvl="0" w:tplc="8DA8D0B0">
      <w:start w:val="2"/>
      <w:numFmt w:val="upp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15:restartNumberingAfterBreak="0">
    <w:nsid w:val="33C433C7"/>
    <w:multiLevelType w:val="hybridMultilevel"/>
    <w:tmpl w:val="550E7C74"/>
    <w:lvl w:ilvl="0" w:tplc="FE604BD4">
      <w:start w:val="1"/>
      <w:numFmt w:val="lowerLetter"/>
      <w:lvlText w:val="%1)"/>
      <w:lvlJc w:val="left"/>
      <w:pPr>
        <w:ind w:left="1854" w:hanging="360"/>
      </w:pPr>
      <w:rPr>
        <w:b w:val="0"/>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 w15:restartNumberingAfterBreak="0">
    <w:nsid w:val="40793167"/>
    <w:multiLevelType w:val="hybridMultilevel"/>
    <w:tmpl w:val="EF46F478"/>
    <w:lvl w:ilvl="0" w:tplc="E2CC37E6">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15:restartNumberingAfterBreak="0">
    <w:nsid w:val="5CDF2CC1"/>
    <w:multiLevelType w:val="hybridMultilevel"/>
    <w:tmpl w:val="C930C22E"/>
    <w:lvl w:ilvl="0" w:tplc="AC6061AA">
      <w:start w:val="1"/>
      <w:numFmt w:val="decimal"/>
      <w:lvlText w:val="%1)"/>
      <w:lvlJc w:val="left"/>
      <w:pPr>
        <w:ind w:left="36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29E2069"/>
    <w:multiLevelType w:val="hybridMultilevel"/>
    <w:tmpl w:val="B5CABAE6"/>
    <w:lvl w:ilvl="0" w:tplc="9B5CB07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15:restartNumberingAfterBreak="0">
    <w:nsid w:val="69604952"/>
    <w:multiLevelType w:val="hybridMultilevel"/>
    <w:tmpl w:val="8F5E8DF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2450C3E"/>
    <w:multiLevelType w:val="hybridMultilevel"/>
    <w:tmpl w:val="11B252C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8A512DB"/>
    <w:multiLevelType w:val="hybridMultilevel"/>
    <w:tmpl w:val="5E567A04"/>
    <w:lvl w:ilvl="0" w:tplc="04160011">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8"/>
  </w:num>
  <w:num w:numId="5">
    <w:abstractNumId w:val="1"/>
  </w:num>
  <w:num w:numId="6">
    <w:abstractNumId w:val="4"/>
  </w:num>
  <w:num w:numId="7">
    <w:abstractNumId w:val="6"/>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52D"/>
    <w:rsid w:val="00000E78"/>
    <w:rsid w:val="00002F52"/>
    <w:rsid w:val="0002109B"/>
    <w:rsid w:val="000211C0"/>
    <w:rsid w:val="00025FCD"/>
    <w:rsid w:val="00032CBB"/>
    <w:rsid w:val="000362E1"/>
    <w:rsid w:val="0004187E"/>
    <w:rsid w:val="00042713"/>
    <w:rsid w:val="00057791"/>
    <w:rsid w:val="000578E2"/>
    <w:rsid w:val="000578EC"/>
    <w:rsid w:val="00071133"/>
    <w:rsid w:val="00074BC9"/>
    <w:rsid w:val="000761BE"/>
    <w:rsid w:val="000844EB"/>
    <w:rsid w:val="000972B5"/>
    <w:rsid w:val="000A02A3"/>
    <w:rsid w:val="000A33EC"/>
    <w:rsid w:val="000B2783"/>
    <w:rsid w:val="000B6B15"/>
    <w:rsid w:val="000C6CF1"/>
    <w:rsid w:val="000D3C9E"/>
    <w:rsid w:val="000F2F4E"/>
    <w:rsid w:val="000F33D1"/>
    <w:rsid w:val="000F33D6"/>
    <w:rsid w:val="000F7DEE"/>
    <w:rsid w:val="00100CF5"/>
    <w:rsid w:val="00107530"/>
    <w:rsid w:val="00111A67"/>
    <w:rsid w:val="001166C3"/>
    <w:rsid w:val="001235F6"/>
    <w:rsid w:val="001255CC"/>
    <w:rsid w:val="00127CF7"/>
    <w:rsid w:val="00132F3D"/>
    <w:rsid w:val="00134517"/>
    <w:rsid w:val="00141E84"/>
    <w:rsid w:val="00143A6F"/>
    <w:rsid w:val="001520A6"/>
    <w:rsid w:val="0015282D"/>
    <w:rsid w:val="001558F3"/>
    <w:rsid w:val="00156EA5"/>
    <w:rsid w:val="001629F1"/>
    <w:rsid w:val="001637C2"/>
    <w:rsid w:val="0017152E"/>
    <w:rsid w:val="00172CDB"/>
    <w:rsid w:val="00174E8A"/>
    <w:rsid w:val="00185995"/>
    <w:rsid w:val="0019614B"/>
    <w:rsid w:val="00197594"/>
    <w:rsid w:val="001A186F"/>
    <w:rsid w:val="001A2EA5"/>
    <w:rsid w:val="001D2900"/>
    <w:rsid w:val="001D2D75"/>
    <w:rsid w:val="001D74ED"/>
    <w:rsid w:val="001E4EE6"/>
    <w:rsid w:val="001F3D35"/>
    <w:rsid w:val="001F69DC"/>
    <w:rsid w:val="001F71D4"/>
    <w:rsid w:val="002007D5"/>
    <w:rsid w:val="002038B1"/>
    <w:rsid w:val="0020428D"/>
    <w:rsid w:val="002217AE"/>
    <w:rsid w:val="00222D21"/>
    <w:rsid w:val="00227CFC"/>
    <w:rsid w:val="00235420"/>
    <w:rsid w:val="002501B3"/>
    <w:rsid w:val="0025384F"/>
    <w:rsid w:val="00253BB6"/>
    <w:rsid w:val="00261492"/>
    <w:rsid w:val="00263F4F"/>
    <w:rsid w:val="002653FB"/>
    <w:rsid w:val="00271661"/>
    <w:rsid w:val="002721A3"/>
    <w:rsid w:val="00273523"/>
    <w:rsid w:val="00273ED9"/>
    <w:rsid w:val="00273F60"/>
    <w:rsid w:val="00274764"/>
    <w:rsid w:val="0028413A"/>
    <w:rsid w:val="00285C16"/>
    <w:rsid w:val="0029336D"/>
    <w:rsid w:val="002A54B9"/>
    <w:rsid w:val="002B4B3C"/>
    <w:rsid w:val="002B4F3A"/>
    <w:rsid w:val="002B5C20"/>
    <w:rsid w:val="002B5DC2"/>
    <w:rsid w:val="002D18DD"/>
    <w:rsid w:val="002D29FB"/>
    <w:rsid w:val="002D5D7D"/>
    <w:rsid w:val="002E287D"/>
    <w:rsid w:val="002E41F2"/>
    <w:rsid w:val="002E4338"/>
    <w:rsid w:val="002F0CAA"/>
    <w:rsid w:val="002F50BA"/>
    <w:rsid w:val="00303606"/>
    <w:rsid w:val="00305765"/>
    <w:rsid w:val="00307B1A"/>
    <w:rsid w:val="00315A7A"/>
    <w:rsid w:val="00321F3E"/>
    <w:rsid w:val="00324813"/>
    <w:rsid w:val="00332FA1"/>
    <w:rsid w:val="003362AF"/>
    <w:rsid w:val="00341982"/>
    <w:rsid w:val="003452A7"/>
    <w:rsid w:val="00347404"/>
    <w:rsid w:val="00350BC4"/>
    <w:rsid w:val="00352BFE"/>
    <w:rsid w:val="00352EAF"/>
    <w:rsid w:val="003578C4"/>
    <w:rsid w:val="00360E7C"/>
    <w:rsid w:val="003629FD"/>
    <w:rsid w:val="003667A1"/>
    <w:rsid w:val="00367FFD"/>
    <w:rsid w:val="00371076"/>
    <w:rsid w:val="003808BB"/>
    <w:rsid w:val="0038611E"/>
    <w:rsid w:val="003900A5"/>
    <w:rsid w:val="003B67C9"/>
    <w:rsid w:val="003D6E65"/>
    <w:rsid w:val="003D6F20"/>
    <w:rsid w:val="003E1573"/>
    <w:rsid w:val="00407C5D"/>
    <w:rsid w:val="00420A3F"/>
    <w:rsid w:val="00426282"/>
    <w:rsid w:val="004445EB"/>
    <w:rsid w:val="004446BC"/>
    <w:rsid w:val="00447AA8"/>
    <w:rsid w:val="00454D31"/>
    <w:rsid w:val="00457AF6"/>
    <w:rsid w:val="00473BF9"/>
    <w:rsid w:val="004746C8"/>
    <w:rsid w:val="00475C44"/>
    <w:rsid w:val="00484428"/>
    <w:rsid w:val="004A0F52"/>
    <w:rsid w:val="004A64E3"/>
    <w:rsid w:val="004B083D"/>
    <w:rsid w:val="004B1ED4"/>
    <w:rsid w:val="004B33C6"/>
    <w:rsid w:val="004B3BEB"/>
    <w:rsid w:val="004B3F05"/>
    <w:rsid w:val="004C5DBF"/>
    <w:rsid w:val="004D332B"/>
    <w:rsid w:val="004D46FC"/>
    <w:rsid w:val="004D6BA1"/>
    <w:rsid w:val="004D7B61"/>
    <w:rsid w:val="004E0164"/>
    <w:rsid w:val="004E018F"/>
    <w:rsid w:val="004E73D0"/>
    <w:rsid w:val="004E7CB4"/>
    <w:rsid w:val="004E7FFB"/>
    <w:rsid w:val="00501045"/>
    <w:rsid w:val="005045D0"/>
    <w:rsid w:val="00525F6D"/>
    <w:rsid w:val="00527EA4"/>
    <w:rsid w:val="00532EB5"/>
    <w:rsid w:val="00533D0B"/>
    <w:rsid w:val="00536B60"/>
    <w:rsid w:val="0055207B"/>
    <w:rsid w:val="0055665F"/>
    <w:rsid w:val="005636CC"/>
    <w:rsid w:val="005653C8"/>
    <w:rsid w:val="005757CE"/>
    <w:rsid w:val="00584DBF"/>
    <w:rsid w:val="0059011D"/>
    <w:rsid w:val="005A60D9"/>
    <w:rsid w:val="005B3C3B"/>
    <w:rsid w:val="005B3DF0"/>
    <w:rsid w:val="005B4288"/>
    <w:rsid w:val="005B55D2"/>
    <w:rsid w:val="005C381C"/>
    <w:rsid w:val="005C615A"/>
    <w:rsid w:val="005D1FC0"/>
    <w:rsid w:val="005D26D0"/>
    <w:rsid w:val="005E282D"/>
    <w:rsid w:val="005E70E3"/>
    <w:rsid w:val="005E7A9C"/>
    <w:rsid w:val="005F05F5"/>
    <w:rsid w:val="005F577E"/>
    <w:rsid w:val="005F60D6"/>
    <w:rsid w:val="006112B4"/>
    <w:rsid w:val="006127F8"/>
    <w:rsid w:val="00616F7C"/>
    <w:rsid w:val="00625F19"/>
    <w:rsid w:val="006451BF"/>
    <w:rsid w:val="00650E3E"/>
    <w:rsid w:val="006562B5"/>
    <w:rsid w:val="0066250E"/>
    <w:rsid w:val="00663139"/>
    <w:rsid w:val="00667029"/>
    <w:rsid w:val="00673125"/>
    <w:rsid w:val="00676945"/>
    <w:rsid w:val="006909C0"/>
    <w:rsid w:val="006919AF"/>
    <w:rsid w:val="006930A0"/>
    <w:rsid w:val="00696AF2"/>
    <w:rsid w:val="006A1D21"/>
    <w:rsid w:val="006A47E2"/>
    <w:rsid w:val="006A73D8"/>
    <w:rsid w:val="006B5739"/>
    <w:rsid w:val="006B591F"/>
    <w:rsid w:val="006B6ECE"/>
    <w:rsid w:val="006B739C"/>
    <w:rsid w:val="006C19E3"/>
    <w:rsid w:val="006C3DB1"/>
    <w:rsid w:val="006C3F29"/>
    <w:rsid w:val="006C4FEE"/>
    <w:rsid w:val="006D0917"/>
    <w:rsid w:val="006D1394"/>
    <w:rsid w:val="006D2961"/>
    <w:rsid w:val="006D3ADE"/>
    <w:rsid w:val="006D52AD"/>
    <w:rsid w:val="006D5A26"/>
    <w:rsid w:val="006E0A26"/>
    <w:rsid w:val="006F16A1"/>
    <w:rsid w:val="006F3486"/>
    <w:rsid w:val="006F426D"/>
    <w:rsid w:val="006F43E7"/>
    <w:rsid w:val="007039B0"/>
    <w:rsid w:val="00706088"/>
    <w:rsid w:val="00714472"/>
    <w:rsid w:val="007146B1"/>
    <w:rsid w:val="007179A5"/>
    <w:rsid w:val="0073360A"/>
    <w:rsid w:val="007341A5"/>
    <w:rsid w:val="00740917"/>
    <w:rsid w:val="007409F7"/>
    <w:rsid w:val="00740D41"/>
    <w:rsid w:val="007435F9"/>
    <w:rsid w:val="00743716"/>
    <w:rsid w:val="0075077F"/>
    <w:rsid w:val="0075205A"/>
    <w:rsid w:val="00754B1F"/>
    <w:rsid w:val="00762176"/>
    <w:rsid w:val="00767FBF"/>
    <w:rsid w:val="007718E2"/>
    <w:rsid w:val="007741FC"/>
    <w:rsid w:val="00775B5A"/>
    <w:rsid w:val="007813DD"/>
    <w:rsid w:val="00781A6D"/>
    <w:rsid w:val="007871B0"/>
    <w:rsid w:val="007A15D1"/>
    <w:rsid w:val="007A5368"/>
    <w:rsid w:val="007B23B9"/>
    <w:rsid w:val="007B3356"/>
    <w:rsid w:val="007B7B28"/>
    <w:rsid w:val="007C3CD7"/>
    <w:rsid w:val="007C4131"/>
    <w:rsid w:val="007C6461"/>
    <w:rsid w:val="007D24E2"/>
    <w:rsid w:val="007D426D"/>
    <w:rsid w:val="007E37C5"/>
    <w:rsid w:val="007E419D"/>
    <w:rsid w:val="007F41CD"/>
    <w:rsid w:val="008029A9"/>
    <w:rsid w:val="00803452"/>
    <w:rsid w:val="008039F4"/>
    <w:rsid w:val="00807F83"/>
    <w:rsid w:val="00811DA0"/>
    <w:rsid w:val="00816931"/>
    <w:rsid w:val="00817E8C"/>
    <w:rsid w:val="0082114B"/>
    <w:rsid w:val="0083098C"/>
    <w:rsid w:val="00854023"/>
    <w:rsid w:val="00855BB5"/>
    <w:rsid w:val="008622B7"/>
    <w:rsid w:val="00864B0C"/>
    <w:rsid w:val="00867CDD"/>
    <w:rsid w:val="0087196B"/>
    <w:rsid w:val="00875F2E"/>
    <w:rsid w:val="008832E2"/>
    <w:rsid w:val="00886552"/>
    <w:rsid w:val="00897070"/>
    <w:rsid w:val="00897DDA"/>
    <w:rsid w:val="008A11C9"/>
    <w:rsid w:val="008B57C5"/>
    <w:rsid w:val="008B5F22"/>
    <w:rsid w:val="008C4A6D"/>
    <w:rsid w:val="008D0B01"/>
    <w:rsid w:val="008D50BA"/>
    <w:rsid w:val="008E0FC0"/>
    <w:rsid w:val="008E1E5B"/>
    <w:rsid w:val="008F06B3"/>
    <w:rsid w:val="008F598D"/>
    <w:rsid w:val="009019EB"/>
    <w:rsid w:val="00907838"/>
    <w:rsid w:val="0091123F"/>
    <w:rsid w:val="00913147"/>
    <w:rsid w:val="00930C48"/>
    <w:rsid w:val="00934F69"/>
    <w:rsid w:val="009367ED"/>
    <w:rsid w:val="00936BD6"/>
    <w:rsid w:val="00941E57"/>
    <w:rsid w:val="00943F6E"/>
    <w:rsid w:val="00944A82"/>
    <w:rsid w:val="009453C6"/>
    <w:rsid w:val="00946443"/>
    <w:rsid w:val="00955ECF"/>
    <w:rsid w:val="009566AF"/>
    <w:rsid w:val="00956F09"/>
    <w:rsid w:val="009648F6"/>
    <w:rsid w:val="00970747"/>
    <w:rsid w:val="0097361E"/>
    <w:rsid w:val="009811C6"/>
    <w:rsid w:val="00986A78"/>
    <w:rsid w:val="00994F33"/>
    <w:rsid w:val="00995332"/>
    <w:rsid w:val="00995864"/>
    <w:rsid w:val="009B359B"/>
    <w:rsid w:val="009B778C"/>
    <w:rsid w:val="009C4A91"/>
    <w:rsid w:val="009D4243"/>
    <w:rsid w:val="009D4F3E"/>
    <w:rsid w:val="009F15B8"/>
    <w:rsid w:val="009F16F7"/>
    <w:rsid w:val="009F27AC"/>
    <w:rsid w:val="009F2F21"/>
    <w:rsid w:val="00A12CC0"/>
    <w:rsid w:val="00A37B57"/>
    <w:rsid w:val="00A5201A"/>
    <w:rsid w:val="00A601CA"/>
    <w:rsid w:val="00A70B4E"/>
    <w:rsid w:val="00A76D66"/>
    <w:rsid w:val="00A76E60"/>
    <w:rsid w:val="00A77DB0"/>
    <w:rsid w:val="00A84D3B"/>
    <w:rsid w:val="00A8648C"/>
    <w:rsid w:val="00A86612"/>
    <w:rsid w:val="00A86E37"/>
    <w:rsid w:val="00A91A31"/>
    <w:rsid w:val="00A92F8C"/>
    <w:rsid w:val="00AA44E0"/>
    <w:rsid w:val="00AA4E65"/>
    <w:rsid w:val="00AB4070"/>
    <w:rsid w:val="00AC5DC4"/>
    <w:rsid w:val="00AD4A3D"/>
    <w:rsid w:val="00AD59AF"/>
    <w:rsid w:val="00AD7EB8"/>
    <w:rsid w:val="00AE0AF5"/>
    <w:rsid w:val="00AE4765"/>
    <w:rsid w:val="00AE663C"/>
    <w:rsid w:val="00AF3A3C"/>
    <w:rsid w:val="00B01DB9"/>
    <w:rsid w:val="00B022EC"/>
    <w:rsid w:val="00B02A92"/>
    <w:rsid w:val="00B0725C"/>
    <w:rsid w:val="00B119A4"/>
    <w:rsid w:val="00B1214D"/>
    <w:rsid w:val="00B245D4"/>
    <w:rsid w:val="00B32EDA"/>
    <w:rsid w:val="00B34B3A"/>
    <w:rsid w:val="00B455FA"/>
    <w:rsid w:val="00B461F9"/>
    <w:rsid w:val="00B61DB9"/>
    <w:rsid w:val="00B65C9E"/>
    <w:rsid w:val="00B7058E"/>
    <w:rsid w:val="00B76DCD"/>
    <w:rsid w:val="00B80D32"/>
    <w:rsid w:val="00B835FB"/>
    <w:rsid w:val="00B83818"/>
    <w:rsid w:val="00B93A8D"/>
    <w:rsid w:val="00B93C1F"/>
    <w:rsid w:val="00B94FCC"/>
    <w:rsid w:val="00BA511C"/>
    <w:rsid w:val="00BB3F69"/>
    <w:rsid w:val="00BC1949"/>
    <w:rsid w:val="00BC19A2"/>
    <w:rsid w:val="00BC1AE3"/>
    <w:rsid w:val="00BC5205"/>
    <w:rsid w:val="00BC7C80"/>
    <w:rsid w:val="00BC7D27"/>
    <w:rsid w:val="00BD7F04"/>
    <w:rsid w:val="00BE229F"/>
    <w:rsid w:val="00BE5B24"/>
    <w:rsid w:val="00BE71CA"/>
    <w:rsid w:val="00BF1E1F"/>
    <w:rsid w:val="00BF4092"/>
    <w:rsid w:val="00BF5663"/>
    <w:rsid w:val="00BF67EE"/>
    <w:rsid w:val="00BF6D73"/>
    <w:rsid w:val="00BF70C5"/>
    <w:rsid w:val="00BF7638"/>
    <w:rsid w:val="00C05782"/>
    <w:rsid w:val="00C05A2E"/>
    <w:rsid w:val="00C2100F"/>
    <w:rsid w:val="00C22CD5"/>
    <w:rsid w:val="00C30A67"/>
    <w:rsid w:val="00C31A2D"/>
    <w:rsid w:val="00C33C78"/>
    <w:rsid w:val="00C33CB6"/>
    <w:rsid w:val="00C36E99"/>
    <w:rsid w:val="00C56130"/>
    <w:rsid w:val="00C7155F"/>
    <w:rsid w:val="00C7178B"/>
    <w:rsid w:val="00C72184"/>
    <w:rsid w:val="00C7724F"/>
    <w:rsid w:val="00C83D18"/>
    <w:rsid w:val="00C9196A"/>
    <w:rsid w:val="00CA1A95"/>
    <w:rsid w:val="00CA7359"/>
    <w:rsid w:val="00CB2FEA"/>
    <w:rsid w:val="00CB5FC6"/>
    <w:rsid w:val="00CC615B"/>
    <w:rsid w:val="00CD0FB8"/>
    <w:rsid w:val="00CD25CB"/>
    <w:rsid w:val="00CE7F03"/>
    <w:rsid w:val="00CF5175"/>
    <w:rsid w:val="00D011DB"/>
    <w:rsid w:val="00D04A23"/>
    <w:rsid w:val="00D050D4"/>
    <w:rsid w:val="00D0787D"/>
    <w:rsid w:val="00D11470"/>
    <w:rsid w:val="00D11EEA"/>
    <w:rsid w:val="00D23195"/>
    <w:rsid w:val="00D233D0"/>
    <w:rsid w:val="00D26980"/>
    <w:rsid w:val="00D278A7"/>
    <w:rsid w:val="00D31F36"/>
    <w:rsid w:val="00D35728"/>
    <w:rsid w:val="00D3629F"/>
    <w:rsid w:val="00D37F17"/>
    <w:rsid w:val="00D4741B"/>
    <w:rsid w:val="00D50730"/>
    <w:rsid w:val="00D60784"/>
    <w:rsid w:val="00D841E6"/>
    <w:rsid w:val="00D94223"/>
    <w:rsid w:val="00DA1741"/>
    <w:rsid w:val="00DB1CBE"/>
    <w:rsid w:val="00DC1753"/>
    <w:rsid w:val="00DC26AF"/>
    <w:rsid w:val="00DC31A9"/>
    <w:rsid w:val="00DD07D7"/>
    <w:rsid w:val="00DD6A1F"/>
    <w:rsid w:val="00DF1723"/>
    <w:rsid w:val="00DF2B07"/>
    <w:rsid w:val="00E0352D"/>
    <w:rsid w:val="00E16698"/>
    <w:rsid w:val="00E168CE"/>
    <w:rsid w:val="00E24EE3"/>
    <w:rsid w:val="00E257DB"/>
    <w:rsid w:val="00E35A1E"/>
    <w:rsid w:val="00E44C66"/>
    <w:rsid w:val="00E4647B"/>
    <w:rsid w:val="00E559EF"/>
    <w:rsid w:val="00E55BF7"/>
    <w:rsid w:val="00E61CC5"/>
    <w:rsid w:val="00E62DD5"/>
    <w:rsid w:val="00E652E8"/>
    <w:rsid w:val="00E852B4"/>
    <w:rsid w:val="00E858BE"/>
    <w:rsid w:val="00E93CCC"/>
    <w:rsid w:val="00E943B5"/>
    <w:rsid w:val="00E97A8D"/>
    <w:rsid w:val="00E97EE9"/>
    <w:rsid w:val="00EA2AB9"/>
    <w:rsid w:val="00EA4CC5"/>
    <w:rsid w:val="00EA7554"/>
    <w:rsid w:val="00EC229B"/>
    <w:rsid w:val="00EC3952"/>
    <w:rsid w:val="00EC6713"/>
    <w:rsid w:val="00ED056F"/>
    <w:rsid w:val="00ED4ECE"/>
    <w:rsid w:val="00EE0C3B"/>
    <w:rsid w:val="00EE39B2"/>
    <w:rsid w:val="00EE3E17"/>
    <w:rsid w:val="00EE7624"/>
    <w:rsid w:val="00EF163F"/>
    <w:rsid w:val="00EF1971"/>
    <w:rsid w:val="00EF56BD"/>
    <w:rsid w:val="00F04D4D"/>
    <w:rsid w:val="00F201E7"/>
    <w:rsid w:val="00F213A1"/>
    <w:rsid w:val="00F21453"/>
    <w:rsid w:val="00F25DE9"/>
    <w:rsid w:val="00F26570"/>
    <w:rsid w:val="00F27C4D"/>
    <w:rsid w:val="00F404E3"/>
    <w:rsid w:val="00F420E6"/>
    <w:rsid w:val="00F43B8B"/>
    <w:rsid w:val="00F601AE"/>
    <w:rsid w:val="00F644A4"/>
    <w:rsid w:val="00F647A9"/>
    <w:rsid w:val="00F74EB0"/>
    <w:rsid w:val="00F824AE"/>
    <w:rsid w:val="00F82928"/>
    <w:rsid w:val="00F917D7"/>
    <w:rsid w:val="00F96166"/>
    <w:rsid w:val="00FB306F"/>
    <w:rsid w:val="00FB4259"/>
    <w:rsid w:val="00FC06F2"/>
    <w:rsid w:val="00FC0E9A"/>
    <w:rsid w:val="00FC67D1"/>
    <w:rsid w:val="00FC7A34"/>
    <w:rsid w:val="00FD1D08"/>
    <w:rsid w:val="00FD6052"/>
    <w:rsid w:val="00FD6A28"/>
    <w:rsid w:val="00FD7C93"/>
    <w:rsid w:val="00FE6E9F"/>
    <w:rsid w:val="00FF0F2D"/>
    <w:rsid w:val="00FF234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B0DF34"/>
  <w14:defaultImageDpi w14:val="300"/>
  <w15:docId w15:val="{B089E3D8-2B33-4AC4-9620-080347B9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A95"/>
    <w:rPr>
      <w:rFonts w:ascii="Times New Roman" w:eastAsia="Times New Roman" w:hAnsi="Times New Roman"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0352D"/>
    <w:pPr>
      <w:tabs>
        <w:tab w:val="center" w:pos="4320"/>
        <w:tab w:val="right" w:pos="8640"/>
      </w:tabs>
    </w:pPr>
    <w:rPr>
      <w:rFonts w:asciiTheme="minorHAnsi" w:eastAsiaTheme="minorEastAsia" w:hAnsiTheme="minorHAnsi" w:cstheme="minorBidi"/>
      <w:lang w:eastAsia="en-US"/>
    </w:rPr>
  </w:style>
  <w:style w:type="character" w:customStyle="1" w:styleId="CabealhoChar">
    <w:name w:val="Cabeçalho Char"/>
    <w:basedOn w:val="Fontepargpadro"/>
    <w:link w:val="Cabealho"/>
    <w:uiPriority w:val="99"/>
    <w:rsid w:val="00E0352D"/>
  </w:style>
  <w:style w:type="paragraph" w:styleId="Rodap">
    <w:name w:val="footer"/>
    <w:basedOn w:val="Normal"/>
    <w:link w:val="RodapChar"/>
    <w:uiPriority w:val="99"/>
    <w:unhideWhenUsed/>
    <w:rsid w:val="00E0352D"/>
    <w:pPr>
      <w:tabs>
        <w:tab w:val="center" w:pos="4320"/>
        <w:tab w:val="right" w:pos="8640"/>
      </w:tabs>
    </w:pPr>
    <w:rPr>
      <w:rFonts w:asciiTheme="minorHAnsi" w:eastAsiaTheme="minorEastAsia" w:hAnsiTheme="minorHAnsi" w:cstheme="minorBidi"/>
      <w:lang w:eastAsia="en-US"/>
    </w:rPr>
  </w:style>
  <w:style w:type="character" w:customStyle="1" w:styleId="RodapChar">
    <w:name w:val="Rodapé Char"/>
    <w:basedOn w:val="Fontepargpadro"/>
    <w:link w:val="Rodap"/>
    <w:uiPriority w:val="99"/>
    <w:rsid w:val="00E0352D"/>
  </w:style>
  <w:style w:type="paragraph" w:styleId="Textodebalo">
    <w:name w:val="Balloon Text"/>
    <w:basedOn w:val="Normal"/>
    <w:link w:val="TextodebaloChar"/>
    <w:uiPriority w:val="99"/>
    <w:semiHidden/>
    <w:unhideWhenUsed/>
    <w:rsid w:val="00E0352D"/>
    <w:rPr>
      <w:rFonts w:ascii="Lucida Grande" w:eastAsiaTheme="minorEastAsia" w:hAnsi="Lucida Grande" w:cs="Lucida Grande"/>
      <w:sz w:val="18"/>
      <w:szCs w:val="18"/>
      <w:lang w:eastAsia="en-US"/>
    </w:rPr>
  </w:style>
  <w:style w:type="character" w:customStyle="1" w:styleId="TextodebaloChar">
    <w:name w:val="Texto de balão Char"/>
    <w:basedOn w:val="Fontepargpadro"/>
    <w:link w:val="Textodebalo"/>
    <w:uiPriority w:val="99"/>
    <w:semiHidden/>
    <w:rsid w:val="00E0352D"/>
    <w:rPr>
      <w:rFonts w:ascii="Lucida Grande" w:hAnsi="Lucida Grande" w:cs="Lucida Grande"/>
      <w:sz w:val="18"/>
      <w:szCs w:val="18"/>
    </w:rPr>
  </w:style>
  <w:style w:type="paragraph" w:styleId="PargrafodaLista">
    <w:name w:val="List Paragraph"/>
    <w:basedOn w:val="Normal"/>
    <w:uiPriority w:val="34"/>
    <w:qFormat/>
    <w:rsid w:val="00E24EE3"/>
    <w:pPr>
      <w:spacing w:line="360" w:lineRule="atLeast"/>
      <w:ind w:left="708"/>
      <w:jc w:val="both"/>
    </w:pPr>
    <w:rPr>
      <w:rFonts w:ascii="Calibri" w:eastAsia="Calibri" w:hAnsi="Calibri"/>
      <w:sz w:val="22"/>
      <w:szCs w:val="22"/>
      <w:lang w:eastAsia="en-US"/>
    </w:rPr>
  </w:style>
  <w:style w:type="paragraph" w:customStyle="1" w:styleId="BodyA">
    <w:name w:val="Body A"/>
    <w:rsid w:val="00E24EE3"/>
    <w:rPr>
      <w:rFonts w:ascii="Helvetica" w:eastAsia="ヒラギノ角ゴ Pro W3" w:hAnsi="Helvetica" w:cs="Times New Roman"/>
      <w:color w:val="000000"/>
      <w:szCs w:val="20"/>
      <w:lang w:val="en-US" w:eastAsia="pt-BR"/>
    </w:rPr>
  </w:style>
  <w:style w:type="character" w:styleId="Hyperlink">
    <w:name w:val="Hyperlink"/>
    <w:basedOn w:val="Fontepargpadro"/>
    <w:uiPriority w:val="99"/>
    <w:unhideWhenUsed/>
    <w:rsid w:val="002B4B3C"/>
    <w:rPr>
      <w:color w:val="0000FF" w:themeColor="hyperlink"/>
      <w:u w:val="single"/>
    </w:rPr>
  </w:style>
  <w:style w:type="paragraph" w:customStyle="1" w:styleId="ecxmsonormal">
    <w:name w:val="ecxmsonormal"/>
    <w:basedOn w:val="Normal"/>
    <w:rsid w:val="006B591F"/>
    <w:pPr>
      <w:spacing w:before="100" w:beforeAutospacing="1" w:after="100" w:afterAutospacing="1"/>
    </w:pPr>
  </w:style>
  <w:style w:type="paragraph" w:styleId="NormalWeb">
    <w:name w:val="Normal (Web)"/>
    <w:basedOn w:val="Normal"/>
    <w:uiPriority w:val="99"/>
    <w:unhideWhenUsed/>
    <w:rsid w:val="00BF67EE"/>
    <w:pPr>
      <w:spacing w:before="100" w:beforeAutospacing="1" w:after="100" w:afterAutospacing="1"/>
    </w:pPr>
  </w:style>
  <w:style w:type="paragraph" w:customStyle="1" w:styleId="ecxmsobodytextindent">
    <w:name w:val="ecxmsobodytextindent"/>
    <w:basedOn w:val="Normal"/>
    <w:uiPriority w:val="99"/>
    <w:semiHidden/>
    <w:rsid w:val="00BF67EE"/>
    <w:pPr>
      <w:spacing w:before="100" w:beforeAutospacing="1" w:after="100" w:afterAutospacing="1"/>
    </w:pPr>
  </w:style>
  <w:style w:type="character" w:styleId="Forte">
    <w:name w:val="Strong"/>
    <w:basedOn w:val="Fontepargpadro"/>
    <w:uiPriority w:val="22"/>
    <w:qFormat/>
    <w:rsid w:val="00BF67EE"/>
    <w:rPr>
      <w:b/>
      <w:bCs/>
    </w:rPr>
  </w:style>
  <w:style w:type="character" w:customStyle="1" w:styleId="apple-converted-space">
    <w:name w:val="apple-converted-space"/>
    <w:basedOn w:val="Fontepargpadro"/>
    <w:rsid w:val="00367FFD"/>
  </w:style>
  <w:style w:type="paragraph" w:customStyle="1" w:styleId="FreeFormA">
    <w:name w:val="Free Form A"/>
    <w:rsid w:val="002D29FB"/>
    <w:rPr>
      <w:rFonts w:ascii="Helvetica" w:eastAsia="ヒラギノ角ゴ Pro W3" w:hAnsi="Helvetica" w:cs="Times New Roman"/>
      <w:color w:val="000000"/>
      <w:szCs w:val="20"/>
      <w:lang w:val="en-US" w:eastAsia="pt-BR"/>
    </w:rPr>
  </w:style>
  <w:style w:type="character" w:styleId="nfase">
    <w:name w:val="Emphasis"/>
    <w:basedOn w:val="Fontepargpadro"/>
    <w:uiPriority w:val="20"/>
    <w:qFormat/>
    <w:rsid w:val="002653FB"/>
    <w:rPr>
      <w:i/>
      <w:iCs/>
    </w:rPr>
  </w:style>
  <w:style w:type="paragraph" w:customStyle="1" w:styleId="artigo">
    <w:name w:val="artigo"/>
    <w:basedOn w:val="Normal"/>
    <w:rsid w:val="00143A6F"/>
    <w:pPr>
      <w:spacing w:before="100" w:beforeAutospacing="1" w:after="100" w:afterAutospacing="1"/>
    </w:pPr>
  </w:style>
  <w:style w:type="character" w:styleId="MenoPendente">
    <w:name w:val="Unresolved Mention"/>
    <w:basedOn w:val="Fontepargpadro"/>
    <w:uiPriority w:val="99"/>
    <w:semiHidden/>
    <w:unhideWhenUsed/>
    <w:rsid w:val="00501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9958">
      <w:bodyDiv w:val="1"/>
      <w:marLeft w:val="0"/>
      <w:marRight w:val="0"/>
      <w:marTop w:val="0"/>
      <w:marBottom w:val="0"/>
      <w:divBdr>
        <w:top w:val="none" w:sz="0" w:space="0" w:color="auto"/>
        <w:left w:val="none" w:sz="0" w:space="0" w:color="auto"/>
        <w:bottom w:val="none" w:sz="0" w:space="0" w:color="auto"/>
        <w:right w:val="none" w:sz="0" w:space="0" w:color="auto"/>
      </w:divBdr>
    </w:div>
    <w:div w:id="155463572">
      <w:bodyDiv w:val="1"/>
      <w:marLeft w:val="0"/>
      <w:marRight w:val="0"/>
      <w:marTop w:val="0"/>
      <w:marBottom w:val="0"/>
      <w:divBdr>
        <w:top w:val="none" w:sz="0" w:space="0" w:color="auto"/>
        <w:left w:val="none" w:sz="0" w:space="0" w:color="auto"/>
        <w:bottom w:val="none" w:sz="0" w:space="0" w:color="auto"/>
        <w:right w:val="none" w:sz="0" w:space="0" w:color="auto"/>
      </w:divBdr>
    </w:div>
    <w:div w:id="613706252">
      <w:bodyDiv w:val="1"/>
      <w:marLeft w:val="0"/>
      <w:marRight w:val="0"/>
      <w:marTop w:val="0"/>
      <w:marBottom w:val="0"/>
      <w:divBdr>
        <w:top w:val="none" w:sz="0" w:space="0" w:color="auto"/>
        <w:left w:val="none" w:sz="0" w:space="0" w:color="auto"/>
        <w:bottom w:val="none" w:sz="0" w:space="0" w:color="auto"/>
        <w:right w:val="none" w:sz="0" w:space="0" w:color="auto"/>
      </w:divBdr>
    </w:div>
    <w:div w:id="666635007">
      <w:bodyDiv w:val="1"/>
      <w:marLeft w:val="0"/>
      <w:marRight w:val="0"/>
      <w:marTop w:val="0"/>
      <w:marBottom w:val="0"/>
      <w:divBdr>
        <w:top w:val="none" w:sz="0" w:space="0" w:color="auto"/>
        <w:left w:val="none" w:sz="0" w:space="0" w:color="auto"/>
        <w:bottom w:val="none" w:sz="0" w:space="0" w:color="auto"/>
        <w:right w:val="none" w:sz="0" w:space="0" w:color="auto"/>
      </w:divBdr>
      <w:divsChild>
        <w:div w:id="1527673304">
          <w:marLeft w:val="0"/>
          <w:marRight w:val="0"/>
          <w:marTop w:val="0"/>
          <w:marBottom w:val="0"/>
          <w:divBdr>
            <w:top w:val="none" w:sz="0" w:space="0" w:color="auto"/>
            <w:left w:val="none" w:sz="0" w:space="0" w:color="auto"/>
            <w:bottom w:val="none" w:sz="0" w:space="0" w:color="auto"/>
            <w:right w:val="none" w:sz="0" w:space="0" w:color="auto"/>
          </w:divBdr>
          <w:divsChild>
            <w:div w:id="4047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5067">
      <w:bodyDiv w:val="1"/>
      <w:marLeft w:val="0"/>
      <w:marRight w:val="0"/>
      <w:marTop w:val="0"/>
      <w:marBottom w:val="0"/>
      <w:divBdr>
        <w:top w:val="none" w:sz="0" w:space="0" w:color="auto"/>
        <w:left w:val="none" w:sz="0" w:space="0" w:color="auto"/>
        <w:bottom w:val="none" w:sz="0" w:space="0" w:color="auto"/>
        <w:right w:val="none" w:sz="0" w:space="0" w:color="auto"/>
      </w:divBdr>
    </w:div>
    <w:div w:id="1692140859">
      <w:bodyDiv w:val="1"/>
      <w:marLeft w:val="0"/>
      <w:marRight w:val="0"/>
      <w:marTop w:val="0"/>
      <w:marBottom w:val="0"/>
      <w:divBdr>
        <w:top w:val="none" w:sz="0" w:space="0" w:color="auto"/>
        <w:left w:val="none" w:sz="0" w:space="0" w:color="auto"/>
        <w:bottom w:val="none" w:sz="0" w:space="0" w:color="auto"/>
        <w:right w:val="none" w:sz="0" w:space="0" w:color="auto"/>
      </w:divBdr>
      <w:divsChild>
        <w:div w:id="1977488835">
          <w:marLeft w:val="0"/>
          <w:marRight w:val="0"/>
          <w:marTop w:val="0"/>
          <w:marBottom w:val="0"/>
          <w:divBdr>
            <w:top w:val="none" w:sz="0" w:space="0" w:color="auto"/>
            <w:left w:val="none" w:sz="0" w:space="0" w:color="auto"/>
            <w:bottom w:val="none" w:sz="0" w:space="0" w:color="auto"/>
            <w:right w:val="none" w:sz="0" w:space="0" w:color="auto"/>
          </w:divBdr>
          <w:divsChild>
            <w:div w:id="2117558729">
              <w:marLeft w:val="0"/>
              <w:marRight w:val="0"/>
              <w:marTop w:val="0"/>
              <w:marBottom w:val="0"/>
              <w:divBdr>
                <w:top w:val="none" w:sz="0" w:space="0" w:color="auto"/>
                <w:left w:val="none" w:sz="0" w:space="0" w:color="auto"/>
                <w:bottom w:val="none" w:sz="0" w:space="0" w:color="auto"/>
                <w:right w:val="none" w:sz="0" w:space="0" w:color="auto"/>
              </w:divBdr>
              <w:divsChild>
                <w:div w:id="17148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99877">
      <w:bodyDiv w:val="1"/>
      <w:marLeft w:val="0"/>
      <w:marRight w:val="0"/>
      <w:marTop w:val="0"/>
      <w:marBottom w:val="0"/>
      <w:divBdr>
        <w:top w:val="none" w:sz="0" w:space="0" w:color="auto"/>
        <w:left w:val="none" w:sz="0" w:space="0" w:color="auto"/>
        <w:bottom w:val="none" w:sz="0" w:space="0" w:color="auto"/>
        <w:right w:val="none" w:sz="0" w:space="0" w:color="auto"/>
      </w:divBdr>
    </w:div>
    <w:div w:id="1747221985">
      <w:bodyDiv w:val="1"/>
      <w:marLeft w:val="0"/>
      <w:marRight w:val="0"/>
      <w:marTop w:val="0"/>
      <w:marBottom w:val="0"/>
      <w:divBdr>
        <w:top w:val="none" w:sz="0" w:space="0" w:color="auto"/>
        <w:left w:val="none" w:sz="0" w:space="0" w:color="auto"/>
        <w:bottom w:val="none" w:sz="0" w:space="0" w:color="auto"/>
        <w:right w:val="none" w:sz="0" w:space="0" w:color="auto"/>
      </w:divBdr>
    </w:div>
    <w:div w:id="1757314835">
      <w:bodyDiv w:val="1"/>
      <w:marLeft w:val="0"/>
      <w:marRight w:val="0"/>
      <w:marTop w:val="0"/>
      <w:marBottom w:val="0"/>
      <w:divBdr>
        <w:top w:val="none" w:sz="0" w:space="0" w:color="auto"/>
        <w:left w:val="none" w:sz="0" w:space="0" w:color="auto"/>
        <w:bottom w:val="none" w:sz="0" w:space="0" w:color="auto"/>
        <w:right w:val="none" w:sz="0" w:space="0" w:color="auto"/>
      </w:divBdr>
    </w:div>
    <w:div w:id="1805461425">
      <w:bodyDiv w:val="1"/>
      <w:marLeft w:val="0"/>
      <w:marRight w:val="0"/>
      <w:marTop w:val="0"/>
      <w:marBottom w:val="0"/>
      <w:divBdr>
        <w:top w:val="none" w:sz="0" w:space="0" w:color="auto"/>
        <w:left w:val="none" w:sz="0" w:space="0" w:color="auto"/>
        <w:bottom w:val="none" w:sz="0" w:space="0" w:color="auto"/>
        <w:right w:val="none" w:sz="0" w:space="0" w:color="auto"/>
      </w:divBdr>
    </w:div>
    <w:div w:id="1810052657">
      <w:bodyDiv w:val="1"/>
      <w:marLeft w:val="0"/>
      <w:marRight w:val="0"/>
      <w:marTop w:val="0"/>
      <w:marBottom w:val="0"/>
      <w:divBdr>
        <w:top w:val="none" w:sz="0" w:space="0" w:color="auto"/>
        <w:left w:val="none" w:sz="0" w:space="0" w:color="auto"/>
        <w:bottom w:val="none" w:sz="0" w:space="0" w:color="auto"/>
        <w:right w:val="none" w:sz="0" w:space="0" w:color="auto"/>
      </w:divBdr>
    </w:div>
    <w:div w:id="1823887400">
      <w:bodyDiv w:val="1"/>
      <w:marLeft w:val="0"/>
      <w:marRight w:val="0"/>
      <w:marTop w:val="0"/>
      <w:marBottom w:val="0"/>
      <w:divBdr>
        <w:top w:val="none" w:sz="0" w:space="0" w:color="auto"/>
        <w:left w:val="none" w:sz="0" w:space="0" w:color="auto"/>
        <w:bottom w:val="none" w:sz="0" w:space="0" w:color="auto"/>
        <w:right w:val="none" w:sz="0" w:space="0" w:color="auto"/>
      </w:divBdr>
    </w:div>
    <w:div w:id="1885436455">
      <w:bodyDiv w:val="1"/>
      <w:marLeft w:val="0"/>
      <w:marRight w:val="0"/>
      <w:marTop w:val="0"/>
      <w:marBottom w:val="0"/>
      <w:divBdr>
        <w:top w:val="none" w:sz="0" w:space="0" w:color="auto"/>
        <w:left w:val="none" w:sz="0" w:space="0" w:color="auto"/>
        <w:bottom w:val="none" w:sz="0" w:space="0" w:color="auto"/>
        <w:right w:val="none" w:sz="0" w:space="0" w:color="auto"/>
      </w:divBdr>
    </w:div>
    <w:div w:id="1887132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topicos/62424322/celso-jose-charello" TargetMode="External"/><Relationship Id="rId18" Type="http://schemas.openxmlformats.org/officeDocument/2006/relationships/hyperlink" Target="http://www.jusbrasil.com.br/legislacao/174276278/lei-13105-15" TargetMode="External"/><Relationship Id="rId26" Type="http://schemas.openxmlformats.org/officeDocument/2006/relationships/hyperlink" Target="http://www.jusbrasil.com.br/legislacao/188546065/constitui%C3%A7%C3%A3o-federal-constitui%C3%A7%C3%A3o-da-republica-federativa-do-brasil-1988" TargetMode="External"/><Relationship Id="rId39" Type="http://schemas.openxmlformats.org/officeDocument/2006/relationships/hyperlink" Target="http://www.jusbrasil.com.br/topicos/11733706/par%C3%A1grafo-1-artigo-12-da-lei-n-8245-de-18-de-outubro-de-1991" TargetMode="External"/><Relationship Id="rId21" Type="http://schemas.openxmlformats.org/officeDocument/2006/relationships/hyperlink" Target="http://www.jusbrasil.com.br/legislacao/174276278/lei-13105-15" TargetMode="External"/><Relationship Id="rId34" Type="http://schemas.openxmlformats.org/officeDocument/2006/relationships/hyperlink" Target="http://www.jusbrasil.com.br/topicos/11330794/par%C3%A1grafo-1-artigo-12-da-lei-n-4591-de-16-de-dezembro-de-1964" TargetMode="External"/><Relationship Id="rId42" Type="http://schemas.openxmlformats.org/officeDocument/2006/relationships/hyperlink" Target="http://www.jusbrasil.com.br/topicos/10680578/artigo-884-da-lei-n-10406-de-10-de-janeiro-de-2002" TargetMode="External"/><Relationship Id="rId47" Type="http://schemas.openxmlformats.org/officeDocument/2006/relationships/hyperlink" Target="http://www.jusbrasil.com.br/topicos/10592343/artigo-2035-da-lei-n-10406-de-10-de-janeiro-de-2002" TargetMode="External"/><Relationship Id="rId50" Type="http://schemas.openxmlformats.org/officeDocument/2006/relationships/hyperlink" Target="http://www.jusbrasil.com.br/legislacao/174276278/lei-13105-15" TargetMode="External"/><Relationship Id="rId55" Type="http://schemas.openxmlformats.org/officeDocument/2006/relationships/hyperlink" Target="http://www.jusbrasil.com.br/topicos/27580621/marco-buzzi" TargetMode="External"/><Relationship Id="rId63" Type="http://schemas.openxmlformats.org/officeDocument/2006/relationships/theme" Target="theme/theme1.xml"/><Relationship Id="rId7" Type="http://schemas.openxmlformats.org/officeDocument/2006/relationships/hyperlink" Target="http://www.jusbrasil.com.br/topicos/10659848/artigo-1136-da-lei-n-10406-de-10-de-janeiro-de-2002" TargetMode="External"/><Relationship Id="rId2" Type="http://schemas.openxmlformats.org/officeDocument/2006/relationships/styles" Target="styles.xml"/><Relationship Id="rId16" Type="http://schemas.openxmlformats.org/officeDocument/2006/relationships/hyperlink" Target="http://www.jusbrasil.com.br/topicos/29496035/welber-nery-souza" TargetMode="External"/><Relationship Id="rId29" Type="http://schemas.openxmlformats.org/officeDocument/2006/relationships/hyperlink" Target="http://www.jusbrasil.com.br/legislacao/111983995/c%C3%B3digo-civil-lei-10406-02" TargetMode="External"/><Relationship Id="rId11" Type="http://schemas.openxmlformats.org/officeDocument/2006/relationships/hyperlink" Target="http://www.jusbrasil.com.br/topicos/27580621/marco-buzzi" TargetMode="External"/><Relationship Id="rId24" Type="http://schemas.openxmlformats.org/officeDocument/2006/relationships/hyperlink" Target="http://www.jusbrasil.com.br/topicos/10684644/alinea-a-do-inciso-iii-do-artigo-105-da-constitui%C3%A7%C3%A3o-federal-de-1988" TargetMode="External"/><Relationship Id="rId32" Type="http://schemas.openxmlformats.org/officeDocument/2006/relationships/hyperlink" Target="http://www.jusbrasil.com.br/legislacao/111983995/c%C3%B3digo-civil-lei-10406-02" TargetMode="External"/><Relationship Id="rId37" Type="http://schemas.openxmlformats.org/officeDocument/2006/relationships/hyperlink" Target="http://www.jusbrasil.com.br/legislacao/111983995/c%C3%B3digo-civil-lei-10406-02" TargetMode="External"/><Relationship Id="rId40" Type="http://schemas.openxmlformats.org/officeDocument/2006/relationships/hyperlink" Target="http://www.jusbrasil.com.br/legislacao/109755/lei-do-inquilinato-lei-8245-91" TargetMode="External"/><Relationship Id="rId45" Type="http://schemas.openxmlformats.org/officeDocument/2006/relationships/hyperlink" Target="http://www.jusbrasil.com.br/topicos/10704778/artigo-421-da-lei-n-10406-de-10-de-janeiro-de-2002" TargetMode="External"/><Relationship Id="rId53" Type="http://schemas.openxmlformats.org/officeDocument/2006/relationships/hyperlink" Target="http://www.jusbrasil.com.br/legislacao/111983995/c%C3%B3digo-civil-lei-10406-02" TargetMode="External"/><Relationship Id="rId58" Type="http://schemas.openxmlformats.org/officeDocument/2006/relationships/hyperlink" Target="http://www.jusbrasil.com.br/topicos/28888471/artigo-932-da-lei-n-13105-de-16-de-marco-de-2015" TargetMode="Externa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jusbrasil.com.br/legislacao/139321/resolucao-458-2004" TargetMode="External"/><Relationship Id="rId14" Type="http://schemas.openxmlformats.org/officeDocument/2006/relationships/hyperlink" Target="http://www.jusbrasil.com.br/topicos/41347945/kenio-de-souza-pereira" TargetMode="External"/><Relationship Id="rId22" Type="http://schemas.openxmlformats.org/officeDocument/2006/relationships/hyperlink" Target="http://www.jusbrasil.com.br/topicos/10685354/artigo-105-da-constitui%C3%A7%C3%A3o-federal-de-1988" TargetMode="External"/><Relationship Id="rId27" Type="http://schemas.openxmlformats.org/officeDocument/2006/relationships/hyperlink" Target="http://www.jusbrasil.com.br/topicos/10645429/artigo-1336-da-lei-n-10406-de-10-de-janeiro-de-2002" TargetMode="External"/><Relationship Id="rId30" Type="http://schemas.openxmlformats.org/officeDocument/2006/relationships/hyperlink" Target="http://www.jusbrasil.com.br/topicos/10645429/artigo-1336-da-lei-n-10406-de-10-de-janeiro-de-2002" TargetMode="External"/><Relationship Id="rId35" Type="http://schemas.openxmlformats.org/officeDocument/2006/relationships/hyperlink" Target="http://www.jusbrasil.com.br/legislacao/104078/lei-do-condom%C3%ADnio-lei-4591-64" TargetMode="External"/><Relationship Id="rId43" Type="http://schemas.openxmlformats.org/officeDocument/2006/relationships/hyperlink" Target="http://www.jusbrasil.com.br/topicos/10680511/artigo-885-da-lei-n-10406-de-10-de-janeiro-de-2002" TargetMode="External"/><Relationship Id="rId48" Type="http://schemas.openxmlformats.org/officeDocument/2006/relationships/hyperlink" Target="http://www.jusbrasil.com.br/legislacao/111983995/c%C3%B3digo-civil-lei-10406-02" TargetMode="External"/><Relationship Id="rId56" Type="http://schemas.openxmlformats.org/officeDocument/2006/relationships/hyperlink" Target="http://www.jusbrasil.com.br/legislacao/104078/lei-do-condom%C3%ADnio-lei-4591-64" TargetMode="External"/><Relationship Id="rId8" Type="http://schemas.openxmlformats.org/officeDocument/2006/relationships/hyperlink" Target="http://www.jusbrasil.com.br/legislacao/111983995/c%C3%B3digo-civil-lei-10406-02" TargetMode="External"/><Relationship Id="rId51" Type="http://schemas.openxmlformats.org/officeDocument/2006/relationships/hyperlink" Target="http://www.jusbrasil.com.br/topicos/10645429/artigo-1336-da-lei-n-10406-de-10-de-janeiro-de-2002" TargetMode="External"/><Relationship Id="rId3" Type="http://schemas.openxmlformats.org/officeDocument/2006/relationships/settings" Target="settings.xml"/><Relationship Id="rId12" Type="http://schemas.openxmlformats.org/officeDocument/2006/relationships/hyperlink" Target="http://www.jusbrasil.com.br/topicos/112471954/wilson-fagundes-neumann" TargetMode="External"/><Relationship Id="rId17" Type="http://schemas.openxmlformats.org/officeDocument/2006/relationships/hyperlink" Target="http://www.jusbrasil.com.br/topicos/28891480/artigo-544-da-lei-n-13105-de-16-de-marco-de-2015" TargetMode="External"/><Relationship Id="rId25" Type="http://schemas.openxmlformats.org/officeDocument/2006/relationships/hyperlink" Target="http://www.jusbrasil.com.br/topicos/10684545/alinea-c-do-inciso-iii-do-artigo-105-da-constitui%C3%A7%C3%A3o-federal-de-1988" TargetMode="External"/><Relationship Id="rId33" Type="http://schemas.openxmlformats.org/officeDocument/2006/relationships/hyperlink" Target="http://www.jusbrasil.com.br/topicos/11330823/artigo-12-da-lei-n-4591-de-16-de-dezembro-de-1964" TargetMode="External"/><Relationship Id="rId38" Type="http://schemas.openxmlformats.org/officeDocument/2006/relationships/hyperlink" Target="http://www.jusbrasil.com.br/topicos/11733730/artigo-12-da-lei-n-8245-de-18-de-outubro-de-1991" TargetMode="External"/><Relationship Id="rId46" Type="http://schemas.openxmlformats.org/officeDocument/2006/relationships/hyperlink" Target="http://www.jusbrasil.com.br/topicos/10704748/artigo-422-da-lei-n-10406-de-10-de-janeiro-de-2002" TargetMode="External"/><Relationship Id="rId59" Type="http://schemas.openxmlformats.org/officeDocument/2006/relationships/hyperlink" Target="http://www.jusbrasil.com.br/legislacao/174276278/lei-13105-15" TargetMode="External"/><Relationship Id="rId20" Type="http://schemas.openxmlformats.org/officeDocument/2006/relationships/hyperlink" Target="http://www.jusbrasil.com.br/topicos/28891480/artigo-544-da-lei-n-13105-de-16-de-marco-de-2015" TargetMode="External"/><Relationship Id="rId41" Type="http://schemas.openxmlformats.org/officeDocument/2006/relationships/hyperlink" Target="http://www.jusbrasil.com.br/topicos/10720770/artigo-157-da-lei-n-10406-de-10-de-janeiro-de-2002" TargetMode="External"/><Relationship Id="rId54" Type="http://schemas.openxmlformats.org/officeDocument/2006/relationships/hyperlink" Target="http://www.jusbrasil.com.br/legislacao/104078/lei-do-condom%C3%ADnio-lei-4591-64"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jusbrasil.com.br/topicos/28675899/condominio-do-edificio-atenas" TargetMode="External"/><Relationship Id="rId23" Type="http://schemas.openxmlformats.org/officeDocument/2006/relationships/hyperlink" Target="http://www.jusbrasil.com.br/topicos/10684673/inciso-iii-do-artigo-105-da-constitui%C3%A7%C3%A3o-federal-de-1988" TargetMode="External"/><Relationship Id="rId28" Type="http://schemas.openxmlformats.org/officeDocument/2006/relationships/hyperlink" Target="http://www.jusbrasil.com.br/topicos/10645370/inciso-i-do-artigo-1336-da-lei-n-10406-de-10-de-janeiro-de-2002" TargetMode="External"/><Relationship Id="rId36" Type="http://schemas.openxmlformats.org/officeDocument/2006/relationships/hyperlink" Target="http://www.jusbrasil.com.br/topicos/10645429/artigo-1336-da-lei-n-10406-de-10-de-janeiro-de-2002" TargetMode="External"/><Relationship Id="rId49" Type="http://schemas.openxmlformats.org/officeDocument/2006/relationships/hyperlink" Target="http://www.jusbrasil.com.br/topicos/28893589/artigo-333-da-lei-n-13105-de-16-de-marco-de-2015" TargetMode="External"/><Relationship Id="rId57" Type="http://schemas.openxmlformats.org/officeDocument/2006/relationships/hyperlink" Target="http://www.jusbrasil.com.br/legislacao/104078/lei-do-condom%C3%ADnio-lei-4591-64" TargetMode="External"/><Relationship Id="rId10" Type="http://schemas.openxmlformats.org/officeDocument/2006/relationships/image" Target="media/image1.png"/><Relationship Id="rId31" Type="http://schemas.openxmlformats.org/officeDocument/2006/relationships/hyperlink" Target="http://www.jusbrasil.com.br/topicos/10645370/inciso-i-do-artigo-1336-da-lei-n-10406-de-10-de-janeiro-de-2002" TargetMode="External"/><Relationship Id="rId44" Type="http://schemas.openxmlformats.org/officeDocument/2006/relationships/hyperlink" Target="http://www.jusbrasil.com.br/topicos/10644862/artigo-1340-da-lei-n-10406-de-10-de-janeiro-de-2002" TargetMode="External"/><Relationship Id="rId52" Type="http://schemas.openxmlformats.org/officeDocument/2006/relationships/hyperlink" Target="http://www.jusbrasil.com.br/topicos/10645370/inciso-i-do-artigo-1336-da-lei-n-10406-de-10-de-janeiro-de-2002" TargetMode="External"/><Relationship Id="rId60" Type="http://schemas.openxmlformats.org/officeDocument/2006/relationships/hyperlink" Target="http://www.jusbrasil.com.br/topicos/27580621/marco-buzzi" TargetMode="External"/><Relationship Id="rId4" Type="http://schemas.openxmlformats.org/officeDocument/2006/relationships/webSettings" Target="webSettings.xml"/><Relationship Id="rId9" Type="http://schemas.openxmlformats.org/officeDocument/2006/relationships/hyperlink" Target="http://www.stj.jus.br/sites/STJ/default/pt_BR/Comunica&#231;&#227;o/&#218;ltimas-not%C3%ADcias/Taxa-de-condom%C3%ADnio-e-fra&#231;&#227;o-i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6109</Words>
  <Characters>32990</Characters>
  <Application>Microsoft Office Word</Application>
  <DocSecurity>0</DocSecurity>
  <Lines>274</Lines>
  <Paragraphs>78</Paragraphs>
  <ScaleCrop>false</ScaleCrop>
  <HeadingPairs>
    <vt:vector size="2" baseType="variant">
      <vt:variant>
        <vt:lpstr>Título</vt:lpstr>
      </vt:variant>
      <vt:variant>
        <vt:i4>1</vt:i4>
      </vt:variant>
    </vt:vector>
  </HeadingPairs>
  <TitlesOfParts>
    <vt:vector size="1" baseType="lpstr">
      <vt:lpstr/>
    </vt:vector>
  </TitlesOfParts>
  <Company>Federal</Company>
  <LinksUpToDate>false</LinksUpToDate>
  <CharactersWithSpaces>39021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Ribeiro</dc:creator>
  <cp:keywords/>
  <dc:description/>
  <cp:lastModifiedBy>Microsoft Office User</cp:lastModifiedBy>
  <cp:revision>3</cp:revision>
  <dcterms:created xsi:type="dcterms:W3CDTF">2019-06-05T20:55:00Z</dcterms:created>
  <dcterms:modified xsi:type="dcterms:W3CDTF">2019-06-05T20:57:00Z</dcterms:modified>
</cp:coreProperties>
</file>