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EGRÉGIO TRIBUNAL REGIONAL DO TRABALHO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CONTRA-RAZÕES DE RECURSO DE REVISTA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RECLAMAÇÃO TRABALHIST</w:t>
      </w:r>
      <w:r w:rsidR="00BF6DCD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 xml:space="preserve">A Nº 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RECORRIDO: ....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RECORRENTE: </w:t>
      </w:r>
      <w:bookmarkStart w:id="0" w:name="_GoBack"/>
      <w:bookmarkEnd w:id="0"/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Ínclitos Julgadores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 Recorrente inconformada com o V. Acórdão de fls. que julgou parcialmente procedente o recurso de ofício e da Recorrente, bem como o recurso do ora Recorrido, ingressou com o Recurso de Revista, na tentativa de ver o mesmo reformado.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As alegações da Recorrente não devem prevalecer, eis que de acordo com a hierarquia das leis, a lei federal encontra-se em posição superior à lei estadual, nada impede que sejam aplicados na esfera estadual os dispositivos emanados da esfera federal.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Diversamente do que alega a Recorrente, não há que se falar em ingerência da união na política salarial dos funcionários estaduais.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Ademais, resta salientar que no período requerido e condenado o Recorrido era empregado regido pela CLT e não estatutário, devendo portanto receber todos os aumentos salariais oriundos de Lei Federal.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ABONO PROVISÓRIO DA CLT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lastRenderedPageBreak/>
        <w:t xml:space="preserve">Alega que o abono proveniente da CLT, deferido ao Recorrido, não tem natureza salarial, </w:t>
      </w:r>
      <w:proofErr w:type="spellStart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fulcrando-se</w:t>
      </w:r>
      <w:proofErr w:type="spellEnd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 na afirmação de ter sido pago provisoriamente pelo Governo do Estado desde o mês de junho de 1989, não se constituindo em reajuste ou aumento de salário.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Apregoa que o mencionado abono foi pago em caráter provisório, para corrigir determinada situação, que posteriormente se definiu de forma diversa. Que em dezembro/89 foi pago o valor de NCR$ .... a título de abono provisório, sendo substituído em janeiro/90 pelo valor de NCR$ ...., havendo redução, visto, como alega, não se revestirem de caráter salarial.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Alega também, que a referida verba foi devidamente corrigida, como descrito na própria inicial, quando em junho de 1989 seu valor era de CR$ ...., em novembro do mesmo ano foi corrigida para CR$ .... e posteriormente corrigida para CR$ .... Assevera que tais valores foram superiores aos da legislação federal.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Trata-se de verba salarial a título de "abono provisório", portanto, seu congelamento acarretou imensurável prejuízo ao Recorrido, que teve seu poder de compra da moeda achatado, visto que vivenciava à época um período inflacionário.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 Recorrente alega aleatoriamente que referido abono foi criado em caráter provisório para corrigir determinada situação, porém não a explica, tornando tal afirmação infundada e evasiva.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Ademais, a Recorrente juntou aos Autos apenas as fichas financeiras referentes ao período de .... de .... a .... de ...., esquivando-se da juntada aos Autos dos meses de .... a .... de ...., os quais equivalem ao período </w:t>
      </w:r>
      <w:proofErr w:type="spellStart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imprescrito</w:t>
      </w:r>
      <w:proofErr w:type="spellEnd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Nos meses de .... de .... a Recorrente instituiu a verba determinada "abono proveniente CLT", cujo valor de seu primeiro pagamento foi de .... </w:t>
      </w: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lastRenderedPageBreak/>
        <w:t>Referida verba, foi corrigida para .... e no mês de .... de ...., sendo novamente corrigida em .... de ...., para ....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Dessume-se, pois, que o mencionado abono foi pago ao Recorrido, em .... de ...., no valor de .... e não .... como alega a Recorrente, havendo erro na digitação das fichas financeiras do Recorrido.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Outrossim, a alegada diferença não foi objeto de lide em apreço, portanto, desmerecendo apreciação pelo Juízo "Ad quem".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Por seu turno, esclarecemos que o pedido prefacial refere-se à concessão na verba salarial sob rubrica "abono proveniente CLT" das correções e aumentos que incidiram sobre o salário fixo do Recorrido, a partir de .... de .... de ...., logo, não existe razão à Recorrente em alegar que na própria inicial existe a afirmação de que tais valores foram devidamente corrigidos.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Insta esclarecer que o pedido do Recorrido, justamente se refere ao período em que a Requerente deixou de corrigir a referida verba, ou seja, a partir de .... de ...., sendo concedido pela Douta Junta Julgadora "a quo" com exatidão.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AUXÍLIO ALIMENTAÇÃO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Como demonstrado na prefacial, o auxílio alimentação constitui salário "in natura", passando a incorporar ao salário as prestações desta natureza, fornecidas habitualmente ao empregado pela empresa, em caráter habitual.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Dessume-se, pois, que uma vez suprimidas tais vantagens, incorre o empregado em prejuízos.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lastRenderedPageBreak/>
        <w:t>Ademais, tal prestação "in natura" já vinha sendo fornecida pela Recorrente desde .... de ...., ou seja, há um ano e sete meses antes de sua regulamentação pelo Decreto Estadual nº 314/91, de 18/04/91 e pela Resolução nº 001/91, datada de 29/05/91, mencionados pela Recorrente.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O auxílio alimentação é prestação "in natura", ou seja, constitui verba de caráter puramente salarial, conclui-se, portanto, que este é pago em razão do trabalho prestado.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É patente a presença da habitualidade na concessão do auxílio alimentação ao Recorrido, posto que recebeu referida verba por aproximadamente 02 (dois) anos, conforme exposto na Exordial, quando de sua supressão pela Recorrente.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Ademais, não há falar-se que mencionado beneficio era concedido pelo Estado do .... e não pela Autarquia ora Recorrente, haja vista que como vastamente demostrado acima, o Poder Executivo é competente para decretar os reajustes salariais e determinar os salários, adicionais e auxílios, cabendo àquele, como Longa </w:t>
      </w:r>
      <w:proofErr w:type="spellStart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manus</w:t>
      </w:r>
      <w:proofErr w:type="spellEnd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 do Estado, aplicá-los. 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Se faz mister reiterar, que em que, pese esteja a Recorrente vinculada à Secretaria de Estado da Administração, foi criada por lei específica, com personalidade jurídica e patrimônio próprio, tendo como finalidade o exercício de atividades típicas da Administração Pública, mas sem subordinação.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Por conseguinte, por disporem de patrimônio próprio, as respondem individualmente por suas obrigações e sujeitam-se aos pagamentos a que forem condenadas, sem responsabilidade das entidades estatais a que estão vinculadas.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Não obstante ao exposto, se faz curial mencionar que a referida prestação "in natura" já vinha sendo fornecida pela Recorrente desde .... de ...., ou seja, há .... antes de sua regulamentação pelo Decreto Estadual nº ...., </w:t>
      </w: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lastRenderedPageBreak/>
        <w:t xml:space="preserve">de .../.../... e pela Resolução nº ...., datada de .../.../..., mencionados pela Recorrente. 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Portanto, o Ilustre Colegiado "a quo" bem aplicou o direito e a justiça, ao conceder as diferenças do auxílio alimentação no período de .../... a .../..., decorrentes da aplicação no valor congelado dos aumentos e reajustes salariais concedidos pela Recorrente, além da condenação no período de .../... a .../.../..., do próprio auxílio alimentação, de forma integral, acrescido de reflexos legais.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Assim é devido ao Recorrido, com fulcro no art. 458 do Estatuto </w:t>
      </w:r>
      <w:proofErr w:type="spellStart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Celetário</w:t>
      </w:r>
      <w:proofErr w:type="spellEnd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, o auxílio alimentação, por consistir este em salário-utilidade, fornecido ao Recorrido com habitualidade e força do costume.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 xml:space="preserve">ABONO SALARIAL - CESTA BÁSICA DE ABRIL A AGOSTO DE 1991 - LEI 8.178/91   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Abono Salarial - Cesta Básica de .... a .... de ...., pleiteado na prefacial, não foi devidamente pago ao Recorrido, guardada a proporcionalidade que a lei determina relativamente aos salários percebidos por este, bem como, seus reflexos e integrações, em consonância com as fichas financeiras apresentadas pelo Recorrente em sua peça contestatória.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ab/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 Recorrente ratifica sua tese da autonomia do Estado em matéria de reajustes salariais, entendendo que comporta reforma o julgado que deferiu as diferenças salariais concernente aos abonos e cesta-básica, editados pelas Leis 8.178/91 e 8.238/91, visto que afirma que os aumentos salariais concedidos pelo Estado do .... no período compreendido de .... a .../..., foi superior aos aumentos salariais editados pela Legislação Federal mencionada.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Desta feita, é incontestável o dever da Recorrente em pagar ao Recorrido os abonos salariais decorrentes das Leis 8.178/91 e 8.238/91, </w:t>
      </w: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lastRenderedPageBreak/>
        <w:t>pleiteados na Exordial e concedidos, com justiça, pela Douta Junta Julgadora "a quo".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b/>
          <w:spacing w:val="20"/>
          <w:sz w:val="24"/>
          <w:szCs w:val="24"/>
          <w:lang w:eastAsia="pt-BR"/>
        </w:rPr>
        <w:t>ANTECIPAÇÃO SALARIAL - LEI 8.222/91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Houve expressa confissão da Recorrente quanto ao não pagamento da antecipação salarial da Lei 8.222/91, devendo portanto ser condenada ao pagamento respectivo, haja vista ser o Reclamado equiparado ao empregado comum regido pela CLT.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Refuta a Recorrente a concessão ao Recorrido, da antecipação salarial, fundada na Lei 8.222/91, alegando que os aumentos e antecipações concedidos aos servidores estaduais diferem da Legislação Federal, no que se refere às de concessões e percentuais.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Afirma que o governo estadual concedeu aos seus servidores reajustes salariais nos meses de .../... (....), .... e .../..., com aumentos que variavam de .... a ....%, conforme Lei 9.877/92, entendendo estarem as verbas pleiteadas já reparadas.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O Recorrido, à época dos fatos controversos, era trabalhador regido pelas normas da C.L.T., assistindo-lhe direitos similares aos trabalhadores comuns, sendo irrelevante a quem esteja subordinado. Assim, o fato de ser o recorrido servidor estadual, não afasta a incidência do direito, o qual foi devidamente reconhecido pela Preclara Junta de Conciliação e Julgamento e Tribunal Regional do Trabalho, já que confessadamente </w:t>
      </w:r>
      <w:proofErr w:type="spellStart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impago</w:t>
      </w:r>
      <w:proofErr w:type="spellEnd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Outrossim, não há falar-se em abatimento dos salariais dos meses de .../..., .... e .... de ...., com aumentos que variavam de .... a ....%, conforme Lei 9.877/92, uma vez que tais aumentos foram decorrentes de Lei posterior à Lei 8.222/91, ora em apreço, destoando, portanto, da postulação do Recorrido.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lastRenderedPageBreak/>
        <w:t xml:space="preserve">Logo, é insofismável o dever da Recorrente de pagar ao Recorrido as antecipações salariais previstas na Lei 8.222/91, reajustas bimestralmente, conforme pugnado no item VI da </w:t>
      </w:r>
      <w:proofErr w:type="spellStart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Exordinal</w:t>
      </w:r>
      <w:proofErr w:type="spellEnd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 e determinando na Respeitável Sentença a quo, além dos reflexos e integrações deferidas. </w:t>
      </w: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873F03" w:rsidRPr="00BF6DCD" w:rsidRDefault="00873F03" w:rsidP="00BF6DC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"</w:t>
      </w:r>
      <w:proofErr w:type="spellStart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>Ex</w:t>
      </w:r>
      <w:proofErr w:type="spellEnd"/>
      <w:r w:rsidRPr="00BF6DCD">
        <w:rPr>
          <w:rFonts w:ascii="Garamond" w:eastAsia="Times New Roman" w:hAnsi="Garamond" w:cs="Tahoma"/>
          <w:spacing w:val="20"/>
          <w:sz w:val="24"/>
          <w:szCs w:val="24"/>
          <w:lang w:eastAsia="pt-BR"/>
        </w:rPr>
        <w:t xml:space="preserve"> positis", o Recorrido confiante na integridade e elevado jurídico dos Julgadores, requer seja mantido o acórdão proferido em Segundo Grau, por ser medida da mais lídima e salutar JUSTIÇA.</w:t>
      </w:r>
    </w:p>
    <w:p w:rsidR="00542AD4" w:rsidRPr="00BF6DCD" w:rsidRDefault="00542AD4" w:rsidP="00BF6DC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pacing w:val="20"/>
          <w:sz w:val="24"/>
          <w:szCs w:val="24"/>
          <w:lang w:eastAsia="pt-BR"/>
        </w:rPr>
      </w:pPr>
    </w:p>
    <w:p w:rsidR="00542AD4" w:rsidRPr="00BF6DCD" w:rsidRDefault="00542AD4" w:rsidP="00BF6DC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F6DCD">
        <w:rPr>
          <w:rFonts w:ascii="Garamond" w:hAnsi="Garamond" w:cs="Tahoma"/>
          <w:spacing w:val="2"/>
        </w:rPr>
        <w:t xml:space="preserve">Nestes termos, </w:t>
      </w:r>
    </w:p>
    <w:p w:rsidR="00542AD4" w:rsidRPr="00BF6DCD" w:rsidRDefault="00542AD4" w:rsidP="00BF6DC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F6DCD">
        <w:rPr>
          <w:rFonts w:ascii="Garamond" w:hAnsi="Garamond" w:cs="Tahoma"/>
          <w:spacing w:val="2"/>
        </w:rPr>
        <w:t>pede e espera deferimento.</w:t>
      </w:r>
    </w:p>
    <w:p w:rsidR="00542AD4" w:rsidRPr="00BF6DCD" w:rsidRDefault="00542AD4" w:rsidP="00BF6DC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F6DCD">
        <w:rPr>
          <w:rFonts w:ascii="Garamond" w:hAnsi="Garamond" w:cs="Tahoma"/>
          <w:spacing w:val="2"/>
        </w:rPr>
        <w:t>... (Município – UF), ... (dia) de ... (mês) de ... (ano).</w:t>
      </w:r>
    </w:p>
    <w:p w:rsidR="00542AD4" w:rsidRPr="00BF6DCD" w:rsidRDefault="00542AD4" w:rsidP="00BF6DC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542AD4" w:rsidRPr="00BF6DCD" w:rsidRDefault="00542AD4" w:rsidP="00BF6DC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F6DCD">
        <w:rPr>
          <w:rFonts w:ascii="Garamond" w:hAnsi="Garamond" w:cs="Tahoma"/>
          <w:b/>
          <w:sz w:val="24"/>
          <w:szCs w:val="24"/>
        </w:rPr>
        <w:t>ADVOGADO</w:t>
      </w:r>
    </w:p>
    <w:p w:rsidR="00542AD4" w:rsidRPr="00BF6DCD" w:rsidRDefault="00542AD4" w:rsidP="00BF6DC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F6DCD">
        <w:rPr>
          <w:rFonts w:ascii="Garamond" w:hAnsi="Garamond" w:cs="Tahoma"/>
          <w:sz w:val="24"/>
          <w:szCs w:val="24"/>
        </w:rPr>
        <w:t>OAB n° .... - UF</w:t>
      </w:r>
    </w:p>
    <w:p w:rsidR="00542AD4" w:rsidRPr="00BF6DCD" w:rsidRDefault="00542AD4" w:rsidP="00BF6DCD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B97B4B" w:rsidRPr="00BF6DCD" w:rsidRDefault="00B97B4B" w:rsidP="00BF6DCD">
      <w:pPr>
        <w:spacing w:line="360" w:lineRule="auto"/>
        <w:rPr>
          <w:rFonts w:ascii="Garamond" w:hAnsi="Garamond" w:cs="Tahoma"/>
          <w:sz w:val="24"/>
          <w:szCs w:val="24"/>
        </w:rPr>
      </w:pPr>
    </w:p>
    <w:sectPr w:rsidR="00B97B4B" w:rsidRPr="00BF6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AD4"/>
    <w:rsid w:val="00542AD4"/>
    <w:rsid w:val="00873F03"/>
    <w:rsid w:val="00B97B4B"/>
    <w:rsid w:val="00B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1F5D"/>
  <w15:chartTrackingRefBased/>
  <w15:docId w15:val="{C4F0AA79-7431-45B0-BBC5-482AF256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2017-05-26T22:33:00Z</dcterms:created>
  <dcterms:modified xsi:type="dcterms:W3CDTF">2019-06-10T22:48:00Z</dcterms:modified>
</cp:coreProperties>
</file>