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35" w:rsidRPr="00784B77" w:rsidRDefault="00A57D35" w:rsidP="00784B77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rFonts w:ascii="Garamond" w:hAnsi="Garamond" w:cs="Tahoma"/>
          <w:spacing w:val="2"/>
        </w:rPr>
      </w:pPr>
      <w:r w:rsidRPr="00784B77">
        <w:rPr>
          <w:rFonts w:ascii="Garamond" w:hAnsi="Garamond" w:cs="Tahoma"/>
          <w:b/>
          <w:bCs/>
          <w:spacing w:val="2"/>
        </w:rPr>
        <w:t>EXCELENTÍSSIMO SENHOR DOUTOR JUIZ DO TRABALHO DA ____ª VARA DO TRABALHO DA COMARCA DE CIDADE-ESTADO</w:t>
      </w:r>
    </w:p>
    <w:p w:rsidR="00A57D35" w:rsidRPr="00784B77" w:rsidRDefault="00A57D35" w:rsidP="00A57D3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A57D35" w:rsidRPr="00784B77" w:rsidRDefault="00A57D35" w:rsidP="00A57D3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A57D35" w:rsidRPr="00784B77" w:rsidRDefault="00A57D35" w:rsidP="00A57D3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r w:rsidRPr="00784B77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784B77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0" w:name="_Hlk482693071"/>
      <w:r w:rsidRPr="00784B77">
        <w:rPr>
          <w:rFonts w:ascii="Garamond" w:hAnsi="Garamond" w:cs="Tahoma"/>
          <w:spacing w:val="2"/>
        </w:rPr>
        <w:t>Rua ..., n. ..., ... (bairro), CEP: ..., ... (Município – UF)</w:t>
      </w:r>
      <w:bookmarkEnd w:id="0"/>
      <w:r w:rsidRPr="00784B77">
        <w:rPr>
          <w:rFonts w:ascii="Garamond" w:hAnsi="Garamond" w:cs="Tahoma"/>
          <w:spacing w:val="2"/>
        </w:rPr>
        <w:t>, vem respeitosamente perante a Vossa Excelência propor:</w:t>
      </w:r>
    </w:p>
    <w:p w:rsidR="00A57D35" w:rsidRPr="00784B77" w:rsidRDefault="00A57D35" w:rsidP="00A57D35">
      <w:pPr>
        <w:pStyle w:val="NormalWeb"/>
        <w:shd w:val="clear" w:color="auto" w:fill="FFFFFF"/>
        <w:spacing w:before="240" w:beforeAutospacing="0" w:after="300" w:afterAutospacing="0" w:line="360" w:lineRule="auto"/>
        <w:jc w:val="center"/>
        <w:rPr>
          <w:rFonts w:ascii="Garamond" w:hAnsi="Garamond" w:cs="Tahoma"/>
          <w:spacing w:val="2"/>
        </w:rPr>
      </w:pPr>
      <w:r w:rsidRPr="00784B77">
        <w:rPr>
          <w:rFonts w:ascii="Garamond" w:hAnsi="Garamond" w:cs="Tahoma"/>
          <w:b/>
          <w:bCs/>
          <w:spacing w:val="2"/>
        </w:rPr>
        <w:t>AÇÃO DE RECLAMAÇÃO TRABALHIS</w:t>
      </w:r>
      <w:bookmarkStart w:id="1" w:name="_GoBack"/>
      <w:bookmarkEnd w:id="1"/>
      <w:r w:rsidRPr="00784B77">
        <w:rPr>
          <w:rFonts w:ascii="Garamond" w:hAnsi="Garamond" w:cs="Tahoma"/>
          <w:b/>
          <w:bCs/>
          <w:spacing w:val="2"/>
        </w:rPr>
        <w:t>TA</w:t>
      </w:r>
    </w:p>
    <w:p w:rsidR="00A57D35" w:rsidRPr="00784B77" w:rsidRDefault="00A57D35" w:rsidP="00A57D35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784B77">
        <w:rPr>
          <w:rFonts w:ascii="Garamond" w:hAnsi="Garamond" w:cs="Tahoma"/>
          <w:spacing w:val="2"/>
        </w:rPr>
        <w:t xml:space="preserve">em face de </w:t>
      </w:r>
      <w:r w:rsidRPr="00784B77">
        <w:rPr>
          <w:rFonts w:ascii="Garamond" w:hAnsi="Garamond" w:cs="Tahoma"/>
          <w:b/>
          <w:spacing w:val="2"/>
        </w:rPr>
        <w:t>... (nome em negrito do reclamado)</w:t>
      </w:r>
      <w:r w:rsidRPr="00784B77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PRELIMINARMENTE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 presente demanda foi submetida à Comissão de Conciliação Prévia, de que trata a Lei nº 9958/00 ( certidão negativa de conciliação anexa - doc .....).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DO MÉRITO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1. Contrato de Trabalho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O autor foi admitido pela reclamada  em ...., data em que optou pelo FGTS.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Sua demissão ocorreu em ...., ocasião em que percebia salário fixo de R$ .... mensais, mais comissões sobre vendas.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lastRenderedPageBreak/>
        <w:t>2. Da remuneração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 remuneração do autor como já dito era de fixo, mais comissões.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Percebia comissões de ....% sobre o preço à vista  das vendas por ele realizadas.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Ocorre, que  referidas comissões sempre foram pagas com atraso ao autor, eis que o mesmo as percebia de forma parcelada, sendo 40% normalmente 45 dias após a venda e o restante 60 dias após, sem qualquer correção.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Tal prática da ré trouxe prejuízos ao autor, que viu  suas comissões perderem o real valor, face ao processo inflacionário que vive nosso País. Assim, uma venda que o autor fizesse, por exemplo, em ...., e que deveria ser paga até o quinto dia útil do mês subseqüente, como previsto em lei, somente era paga pela Ré parcialmente, ou seja, ....% do total no dia ...., e os ....% restantes somente eram pagos no dia ...., sempre com o valor da época da venda.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Assim, existentes diferenças de comissões em favor do autor, face o não pagamento da correção da parcela devida até o 5° dia útil do mês subseqüente da venda, conforme demonstrativo em anexo, o qual roga o autor faça parte integrante da presente, verba esta que deverá ser paga em 1ª audiência, sob as penas do art. 467 da CLT, e integrada ao salário do autor para todos os efeitos de lei.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Face as diferenças aqui apontadas, existem também diferenças no DSR sobre as comissões devidas, que também deverá ser pago em 1ª audiência, sob pena de pagamento em dobro, e integradas ao salário do autor para todos os efeitos de lei.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3. Jornada de Trabalho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Durante todo o contrato de trabalho, laborou o autor, de segunda a sexta-feira das 7:30 às 19:00 horas.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Laborava, ainda, o autor em sábados, na média de dois ao mês, fazendo assistência técnica, das 8:00 às 18:00 horas, trabalho este que está comprovado nos relatórios que o autor era obrigado a realizar, em poder da reclamada que deverão vir aos autos em 1ª audiência, sob as penas do art. 35° do CPC.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 xml:space="preserve">Ainda, era o autor obrigado a comparecer à exposições realizadas pela ré, tendo comparecido em 3 delas durante o contrato de trabalho,  cada uma delas com duração de </w:t>
      </w:r>
      <w:r w:rsidRPr="00784B77">
        <w:rPr>
          <w:rFonts w:ascii="Garamond" w:hAnsi="Garamond" w:cs="Tahoma"/>
          <w:sz w:val="24"/>
          <w:szCs w:val="24"/>
        </w:rPr>
        <w:lastRenderedPageBreak/>
        <w:t>uma semana, de segunda-feira a domingo, sendo que nestas ocasiões era obrigado a permanecer no "stand" das 8:00 horas às 23:30 horas,  à disposição da reclamada.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Diga-se que em duas destas exposições o autor laborou em feriados no mesmo horário acima declinado.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Deverá a ré juntar aos autos a programação de exposições realizadas durante o contrato de trabalho do autor a fim de verificação de datas.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Frise-se que apesar de inexistir controle formal de jornada de trabalho, o trabalho do autor era totalmente controlado pela ré, seja porque diariamente era obrigado a comparecer na empresa às 7:30 hs, e retornar no final do expediente, seja através de roteiros pré-determinados, controle de quilometragem do veículo utilizado, telefonemas diários para a empresa e vice-versa,  relatórios das atividades desenvolvidas, etc.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Portanto, devidas são ao autor todas as horas extras laboradas, conforme jornada acima declinada, sendo extras as excedentes da oitava de segunda a sexta-feira e  da quarta diária pelo trabalho aos sábados, as quais deverão ser pagas com adicional de 70% sobre o valor da hora normal, para as duas primeiras horas extras diárias, conforme previsto na cláusula 9a da CCT 90/91, 91/92, 92/93 E 93/94, e de 50% para as demais, observando-se total de remuneração do autor.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O labor em domingos e feriados deverá ser remunerado com adicional de 100% para as horas normais, mais o adicional de 70% para as excedentes da oitava.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As horas extras supra requeridas deverão ser pagas e integradas ao salário do autor para o cálculo de férias, 13°  salário, descansos semanais remunerados, FGTS  e PIS.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As diferenças de descansos semanais remunerados face o cômputo das horas extras também integram o salário do autor para todos os efeitos legais.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4. Salário "in natura"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a. Automóvel à disposição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Desde a admissão do autor a ré concedeu ao mesmo um veículo (....) para a utilização em suas atividades profissionais e pessoais. Permanecia com o veículo permanentemente, inclusive em domingos, feriados e férias. A  manutenção do veículo (lavagem, mecânica, etc.), também ficava por conta da empregadora.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lastRenderedPageBreak/>
        <w:t>Face a habitualidade e, ainda, pelo fato de auferir a utilidade em troca do serviço prestado (pelo serviço e não para o serviço), flagrante a sua natureza salarial.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Devida, portanto, a integração desta verba no conjunto remuneratório do autor, equivalente ao real valor  da utilidade auferida (Enunciado 258/TST), representando em termos de valores em qualquer locadora de veículos, para locação mensal, valor equivalente a meio salário mínimo diário, o qual devera ser utilizado quando da liquidez do processo.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b. Cesta básica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Percebia o autor, ainda, desde sua admissão, cesta básica, sem custo, para si e seus  dependentes. Assim lhe eram concedidas 3 cestas básicas mensais, uma para o autor, outra para sua esposa e outra para sua mãe, no valor equivalente a R$... cada, parcela esta que também deverá ser integrada ao salário do autor para todos os efeitos de lei.</w:t>
      </w:r>
    </w:p>
    <w:p w:rsidR="00A044E3" w:rsidRPr="00784B77" w:rsidRDefault="00A57D35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ab/>
      </w:r>
      <w:r w:rsidR="00A044E3" w:rsidRPr="00784B77">
        <w:rPr>
          <w:rFonts w:ascii="Garamond" w:hAnsi="Garamond" w:cs="Tahoma"/>
          <w:sz w:val="24"/>
          <w:szCs w:val="24"/>
        </w:rPr>
        <w:t>Tal é a posição jurisprudencial dominante senão vejamos: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"Vantagem salarial indireta, consistente no fornecimento de "cesta básica" de alimentos,  constitui salário utilidade e, como tal, incorpora-se à remuneração dos servidores do município que preencherem as condições estatuídas na lei regulamentadora do benefício." (TRT-SC-RO-E-V-3.381/90) (Ac. 1ª. T. 1094/91, 26.02.91) (Rel. Juiz J. F. Câmara Radino, Publ. DJSC 23.04.91, pg. 19).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c) Assistência Médica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Ainda, tinha o autor, sem qualquer custo, assistência médica para si e seus dependentes (mãe e esposa), através de Plano Médico pela ....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 parcela, face sua gratuidade também possui natureza salarial, correspondendo em termos de valores a R$ .... mensais por pessoa para  outubro/93, atingido no caso dos autos R$ .... mensais, valor este que  deverá ser integrada ao seu salário para todos os efeitos de lei.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5. Férias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 xml:space="preserve">Durante todo o contrato de trabalho o autor não gozou corretamente suas férias. 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lastRenderedPageBreak/>
        <w:t>Deveria gozar 22,5 dias nas férias de 90/91, porém somente lhe foram concedidos 20 dias para gozo.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 xml:space="preserve">Nas férias de 91/92 que deveriam ser gozadas de 20/12/92 a 16/01/93, o autor retornou ao trabalho no dia 04/01/93. 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Assim, devido é ao autor o pagamento em dobro dos dias em que deveria gozar férias e que laborou acrescidos do terço legal, observando-se para o cálculo a real remuneração do autor.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6. Verbas Rescisórias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Existem diferenças nas verbas rescisórias, pagas ao autor, eis que a ré não obedeceu ao determinado em CCT da categoria para o cálculo da média comissional.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Com efeito, determina a cláusula 14ª da CCT de 93/94, em anexo, que para o cálculo das férias e aviso prévio, a média comissional será efetuada de acordo com as comissões corrigidas nos 12 meses anteriores ao período de fruição para o cálculo do 13° salário será considerada a média das comissões corrigidas no ano de referência.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 ré, no entanto, não corrigiu as comissões devidas ao autor para o cálculo das verbas rescisórias, existindo diferenças, portanto.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7. Insalubridade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O autor como assistente técnico de vendas, além de efetuar vendas de produtos da ré, tinha como obrigação demonstrar a utilização dos produtos da ré, manuseando diariamente verniz poliuretano, diluente para poliuretano, tiner, seladores à base de nitrocelulose e solventes em geral, produtos estes compostos com hidrocarbonetos aromáticos, conforme se observa da composição dos produtos, em anexo, agentes químicos estes que conforme a NR 15, anexo 13, são considerados insalubres em grau máximo, valendo frisar que normalmente sequer o autor utilizava-se de qualquer EPI, eis que nunca foram fornecidos pela ré.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Devido, assim, ao autor, o pagamento do adicional de insalubridade, em grau máximo, durante todo o contrato de trabalho, verba esta que deverá ser paga e integrada ao salário do autor para todos os efeitos de lei.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8. Licença para casamento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lastRenderedPageBreak/>
        <w:t>O autor casou-se em ...., conforme verifica-se da certidão de casamento em anexo. Ocorre que a ré não lhe concedeu os 3 dias de licença previstos no art. 473, II, da CLT.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Devido o pagamento da licença de 3 dias em dobro.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9. FGTS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Sobre as verbas acima declinadas, incide o FGTS, que deverá ser pago ao autor, acrescido da multa de 40%.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Ainda, não efetuou a ré o pagamento do FGTS sobre o aviso prévio indenizado, sendo devido face à integração do mesmo para todos os efeitos de lei.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10. PIS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Por força das diferenças de comissões, não pagamento de horas extras, não integração das atividades, automóvel, assistência médica e cesta básica - ao salário do autor, etc., deixou a reclamada de efetuar o correto recolhimento das contribuições do PIS, sonegando informações e valores, e impossibilitando, inclusive, o autor, de acumular adequadamente seu capital, receber os rendimentos que são distribuídos anualmente, e até mesmo de levantar o respectivo abono anual a que alude o art. 4° e seus parágrafos da Lei Complementar n° 26, de 11.09.75.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Revela nossa jurisprudência.:</w:t>
      </w:r>
    </w:p>
    <w:p w:rsidR="00A044E3" w:rsidRPr="00784B77" w:rsidRDefault="00A044E3" w:rsidP="00A57D35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"PIS - PERDAS E DANOS - Correta a sentença que defere perdas e danos relativas ao PIS, se comprovado trabalho suplementar não pago, com a conseqüente declaração pelo empregador, de salário menor da empregada, causando prejuízos a esta na distribuição de quotas de participação do referido programa."  (Acórdão 458/90, Juiz Pedro Ribeiro Tavares, Pub. DJ/PR 09.02.89)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 xml:space="preserve">Desta forma, face a procedência dos pedidos supra elencados, faz jus o autor à indenização dos valores equivalentes, que estima em 5 salários mínimos por ano a título de capital não distribuído e 5 salários mínimos por ano a título de rendimentos incorretamente distribuídos. 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lastRenderedPageBreak/>
        <w:t>Requer, tendo em vista essas e outras irregularidades, sejam comunicadas as autoridades competentes: DRT, CEF, IAPAS e Receita Federal.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11. Multa do art. 477 da CLT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Tendo em vista o não pagamento das verbas rescisórias de forma correta, deverá a reclamada arcar com o pagamento da multa de um salário percebido pelo autor, devidamente corrigido, prevista no parágrafo 8° do art. 477 da CLT.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12. Multa normativa</w:t>
      </w:r>
    </w:p>
    <w:p w:rsidR="00A044E3" w:rsidRPr="00784B77" w:rsidRDefault="00A044E3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Face aos descumprimentos em que incidiu a ré ao não pagar horas extras ao autor, não pagar as verbas rescisórias como previsto em CCT, devida é a multa prevista na cláusula 30ª do instrumento normativo de 93/94, em  anexo, no importe de 10% do valor de referência da região.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DOS PEDIDOS</w:t>
      </w:r>
    </w:p>
    <w:p w:rsidR="00A044E3" w:rsidRPr="00784B77" w:rsidRDefault="00A57D35" w:rsidP="00A57D35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Diante do exposto</w:t>
      </w:r>
      <w:r w:rsidR="00A044E3" w:rsidRPr="00784B77">
        <w:rPr>
          <w:rFonts w:ascii="Garamond" w:hAnsi="Garamond" w:cs="Tahoma"/>
          <w:sz w:val="24"/>
          <w:szCs w:val="24"/>
        </w:rPr>
        <w:t xml:space="preserve">, </w:t>
      </w:r>
      <w:r w:rsidRPr="00784B77">
        <w:rPr>
          <w:rFonts w:ascii="Garamond" w:hAnsi="Garamond" w:cs="Tahoma"/>
          <w:sz w:val="24"/>
          <w:szCs w:val="24"/>
        </w:rPr>
        <w:t>requer</w:t>
      </w:r>
      <w:r w:rsidR="00A044E3" w:rsidRPr="00784B77">
        <w:rPr>
          <w:rFonts w:ascii="Garamond" w:hAnsi="Garamond" w:cs="Tahoma"/>
          <w:sz w:val="24"/>
          <w:szCs w:val="24"/>
        </w:rPr>
        <w:t>: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a) diferenças de comissões, durante todo o contrato de trabalho, face ao incorreto pagamento seja pelo parcelamento não previsto em lei, e ainda face ao atraso ocorrido sem a devida correção, conforme demonstrativo em anexo, que roga faça parte integrante da presente, em 1ª audiência sob pena de pagamento em dobro;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b) descansos semanais remunerados, da admissão até demissão, sobre as diferenças de comissões acima postuladas;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 xml:space="preserve">c) horas extras, assim consideradas todas as excedentes da oitava diária, de segunda a sexta-feira e da quarta diária nos situados, conforme honorários expostos no item 3° desta, devidas com adicional de 70% sobre o valor da hora normal para as duas primeiras como previsto em CCT em anexo, e de 50% para as demais, bem como pagamento em dobro dos domingos e feriados laborados, acrescidos dos adicionais acima declinados, para as excedentes da oitava laboradas nestes dias, da admissão até demissão, observando-se para o </w:t>
      </w:r>
      <w:r w:rsidRPr="00784B77">
        <w:rPr>
          <w:rFonts w:ascii="Garamond" w:hAnsi="Garamond" w:cs="Tahoma"/>
          <w:sz w:val="24"/>
          <w:szCs w:val="24"/>
        </w:rPr>
        <w:lastRenderedPageBreak/>
        <w:t>cálculo a real remuneração do autor, inclusive diferenças acima postuladas;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d) diferenças de descansos semanais remunerados face o cômputo das horas extras acima postuladas, da admissão até demissão;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e) pagamento em dobro dos dias em que o autor deveria estar em férias e laborou, acrescida do terço constitucional, conforme declinada no item 5°, acima;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f) Integração no conjunto remuneratório do salário "in natura" (concessão de veículo) pelo seu valor real, considerando meio salário mínimo por dia (tomando-se por base o preço de uma locadora de veículo);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g) integração ao conjunto remuneratório da parcela salarial "in natura", equivalente as cestas básicas concedidas para o autor e seus dependentes, equivalente a R$... mensais cada, da admissão até demissão;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h) integração ao conjunto remuneratório da verba salarial  "assistência médica" concedida ao autor e seus dependentes, com base no valor mensal de R$ ...., da admissão até demissão;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i) pagamento do adicional de insalubridade, em grau máximo, da admissão até demissão, conforme exposto no item 7 da fundamentação;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j) diferença de férias, acrescidas do terço constitucional, da admissão até demissão, face o cômputo das parcelas acima postuladas de "a" a "i";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k) diferenças de 13° salários, da admissão até demissão, face o cômputo das parcelas acima postuladas de "a" a "i";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l) diferenças de aviso prévio, face o cômputo das parcelas acima postuladas - letras  "a" a "i";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lastRenderedPageBreak/>
        <w:t>m) diferenças de verbas rescisórias, aviso prévio férias e 13° salários, face o incorreto pagamento, eis que na forma prevista na cláusula 14ª da CCT 93/94 a média para pagamento de férias e aviso prévio é obtida pelas comissões dos 12 meses anteriores ao período de fruição, corrigidas, e para cálculo do 13° salário será considerada a média das comissões corrigidas no ano de referência, em 1a audiência sob as penas do art. 467 da CLT;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n) pagamento em dobro dos 3 dias de licença para casamento não concedida;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o) FGTS, incidência sobre todas as parcelas aqui postuladas, da admissão até demissão, acrescido da multa legal de 40%, em 1ª audiência, sob pena de execução direta;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p) FGTS sobre aviso prévio indenizado, inclusive com multa de 40%;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q) PIS - indenização pela incorreta informação na RAIS, relativa aos rendimentos do autor para a distribuição dos recursos PIS/PASEP à razão de 3 salários mínimos por ano de capital não acumulado e 3 salários mínimos de rendimentos não distribuídos, da admissão até demissão;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r) multa de um salário devidamente corrigido na forma prevista no art. 477 da CLT pelo incorreto pagamento das parcelas rescisórias;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s) multa de 10% sobre o valor de referência da região, pelo descumprimento do disposto em CCT, conforme declinado no item 11° desta;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t) comunicação às autoridades competentes - DRT, CEF, IAPAS e Receita Federal;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u) honorários advocatícios - art. 20 do CPC e art. 133 da CF;</w:t>
      </w:r>
    </w:p>
    <w:p w:rsidR="00A044E3" w:rsidRPr="00784B77" w:rsidRDefault="00A044E3" w:rsidP="00A57D35">
      <w:pPr>
        <w:spacing w:line="360" w:lineRule="auto"/>
        <w:ind w:left="2835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v) juros e atualização monetária na forma da lei.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lastRenderedPageBreak/>
        <w:t>Dá-se à causa o valor de R$ .....</w:t>
      </w:r>
    </w:p>
    <w:p w:rsidR="00A044E3" w:rsidRPr="00784B77" w:rsidRDefault="00A044E3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57D35" w:rsidRPr="00784B77" w:rsidRDefault="00A57D35" w:rsidP="00A57D3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784B77">
        <w:rPr>
          <w:rFonts w:ascii="Garamond" w:hAnsi="Garamond" w:cs="Tahoma"/>
          <w:spacing w:val="2"/>
        </w:rPr>
        <w:t xml:space="preserve">Nestes termos, </w:t>
      </w:r>
    </w:p>
    <w:p w:rsidR="00A57D35" w:rsidRPr="00784B77" w:rsidRDefault="00A57D35" w:rsidP="00A57D3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784B77">
        <w:rPr>
          <w:rFonts w:ascii="Garamond" w:hAnsi="Garamond" w:cs="Tahoma"/>
          <w:spacing w:val="2"/>
        </w:rPr>
        <w:t>pede e espera deferimento.</w:t>
      </w:r>
    </w:p>
    <w:p w:rsidR="00A57D35" w:rsidRPr="00784B77" w:rsidRDefault="00A57D35" w:rsidP="00A57D3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784B77">
        <w:rPr>
          <w:rFonts w:ascii="Garamond" w:hAnsi="Garamond" w:cs="Tahoma"/>
          <w:spacing w:val="2"/>
        </w:rPr>
        <w:t>... (Município – UF), ... (dia) de ... (mês) de ... (ano).</w:t>
      </w:r>
    </w:p>
    <w:p w:rsidR="00A57D35" w:rsidRPr="00784B77" w:rsidRDefault="00A57D35" w:rsidP="00A57D35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57D35" w:rsidRPr="00784B77" w:rsidRDefault="00A57D35" w:rsidP="00A57D35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b/>
          <w:sz w:val="24"/>
          <w:szCs w:val="24"/>
        </w:rPr>
        <w:t>ADVOGADO</w:t>
      </w:r>
    </w:p>
    <w:p w:rsidR="00A57D35" w:rsidRPr="00784B77" w:rsidRDefault="00A57D35" w:rsidP="00A57D35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84B77">
        <w:rPr>
          <w:rFonts w:ascii="Garamond" w:hAnsi="Garamond" w:cs="Tahoma"/>
          <w:sz w:val="24"/>
          <w:szCs w:val="24"/>
        </w:rPr>
        <w:t>OAB n° .... - UF</w:t>
      </w:r>
    </w:p>
    <w:p w:rsidR="00A57D35" w:rsidRPr="00784B77" w:rsidRDefault="00A57D35" w:rsidP="00A57D35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08704C" w:rsidRPr="00784B77" w:rsidRDefault="0008704C" w:rsidP="00A57D35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08704C" w:rsidRPr="00784B77" w:rsidSect="00A044E3">
      <w:pgSz w:w="11906" w:h="16838"/>
      <w:pgMar w:top="1360" w:right="1700" w:bottom="1360" w:left="17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4E3"/>
    <w:rsid w:val="0008704C"/>
    <w:rsid w:val="00784B77"/>
    <w:rsid w:val="00A044E3"/>
    <w:rsid w:val="00A5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089D-E072-451C-91E6-A849247A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2422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2013-10-04T21:11:00Z</dcterms:created>
  <dcterms:modified xsi:type="dcterms:W3CDTF">2019-06-10T22:09:00Z</dcterms:modified>
</cp:coreProperties>
</file>