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EEEF" w14:textId="554F5E62" w:rsidR="00937BF3" w:rsidRPr="00237DFB" w:rsidRDefault="00937BF3" w:rsidP="00937BF3">
      <w:pPr>
        <w:pStyle w:val="NormalWeb"/>
        <w:shd w:val="clear" w:color="auto" w:fill="FFFFFF"/>
        <w:spacing w:before="0" w:after="240" w:line="360" w:lineRule="auto"/>
        <w:jc w:val="center"/>
        <w:rPr>
          <w:rFonts w:ascii="Garamond" w:hAnsi="Garamond"/>
          <w:color w:val="000000"/>
          <w:spacing w:val="2"/>
        </w:rPr>
      </w:pPr>
      <w:bookmarkStart w:id="0" w:name="_Hlk482880626"/>
      <w:r w:rsidRPr="00237DFB">
        <w:rPr>
          <w:rFonts w:ascii="Garamond" w:hAnsi="Garamond"/>
          <w:b/>
          <w:bCs/>
          <w:color w:val="000000"/>
          <w:spacing w:val="2"/>
        </w:rPr>
        <w:t>EXCELENTÍSSIMO SENHOR DOUTOR JUI</w:t>
      </w:r>
      <w:r w:rsidR="00CE6C08" w:rsidRPr="00237DFB">
        <w:rPr>
          <w:rFonts w:ascii="Garamond" w:hAnsi="Garamond"/>
          <w:b/>
          <w:bCs/>
          <w:color w:val="000000"/>
          <w:spacing w:val="2"/>
        </w:rPr>
        <w:t xml:space="preserve">Z DE DIREITO DA ____ª </w:t>
      </w:r>
      <w:r w:rsidR="006D267E">
        <w:rPr>
          <w:rFonts w:ascii="Garamond" w:hAnsi="Garamond"/>
          <w:b/>
          <w:bCs/>
          <w:color w:val="000000"/>
          <w:spacing w:val="2"/>
        </w:rPr>
        <w:t xml:space="preserve"> </w:t>
      </w:r>
      <w:r w:rsidR="00CE6C08" w:rsidRPr="00237DFB">
        <w:rPr>
          <w:rFonts w:ascii="Garamond" w:hAnsi="Garamond"/>
          <w:b/>
          <w:bCs/>
          <w:color w:val="000000"/>
          <w:spacing w:val="2"/>
        </w:rPr>
        <w:t xml:space="preserve">VARA DE </w:t>
      </w:r>
      <w:r w:rsidR="00A90349">
        <w:rPr>
          <w:rFonts w:ascii="Garamond" w:hAnsi="Garamond"/>
          <w:b/>
          <w:bCs/>
          <w:color w:val="000000"/>
          <w:spacing w:val="2"/>
        </w:rPr>
        <w:t xml:space="preserve">FAMÍLIA </w:t>
      </w:r>
      <w:r w:rsidR="006D267E">
        <w:rPr>
          <w:rFonts w:ascii="Garamond" w:hAnsi="Garamond"/>
          <w:b/>
          <w:bCs/>
          <w:color w:val="000000"/>
          <w:spacing w:val="2"/>
        </w:rPr>
        <w:t>DE</w:t>
      </w:r>
      <w:r w:rsidRPr="00237DFB">
        <w:rPr>
          <w:rFonts w:ascii="Garamond" w:hAnsi="Garamond"/>
          <w:b/>
          <w:bCs/>
          <w:color w:val="000000"/>
          <w:spacing w:val="2"/>
        </w:rPr>
        <w:t xml:space="preserve"> </w:t>
      </w:r>
      <w:r w:rsidR="006D267E">
        <w:rPr>
          <w:rFonts w:ascii="Garamond" w:hAnsi="Garamond"/>
          <w:b/>
          <w:bCs/>
          <w:color w:val="000000"/>
          <w:spacing w:val="2"/>
        </w:rPr>
        <w:t>GOIÂNIA</w:t>
      </w:r>
      <w:r w:rsidR="005D2664">
        <w:rPr>
          <w:rFonts w:ascii="Garamond" w:hAnsi="Garamond"/>
          <w:b/>
          <w:bCs/>
          <w:color w:val="000000"/>
          <w:spacing w:val="2"/>
        </w:rPr>
        <w:t xml:space="preserve"> – </w:t>
      </w:r>
      <w:r w:rsidR="00A90349">
        <w:rPr>
          <w:rFonts w:ascii="Garamond" w:hAnsi="Garamond"/>
          <w:b/>
          <w:bCs/>
          <w:color w:val="000000"/>
          <w:spacing w:val="2"/>
        </w:rPr>
        <w:t xml:space="preserve"> ESTADO DE </w:t>
      </w:r>
      <w:r w:rsidR="006D267E">
        <w:rPr>
          <w:rFonts w:ascii="Garamond" w:hAnsi="Garamond"/>
          <w:b/>
          <w:bCs/>
          <w:color w:val="000000"/>
          <w:spacing w:val="2"/>
        </w:rPr>
        <w:t>GOIÁS</w:t>
      </w:r>
    </w:p>
    <w:p w14:paraId="15C91281" w14:textId="77777777" w:rsidR="00937BF3" w:rsidRPr="00237DFB" w:rsidRDefault="00937BF3" w:rsidP="00937BF3">
      <w:pPr>
        <w:pStyle w:val="NormalWeb"/>
        <w:shd w:val="clear" w:color="auto" w:fill="FFFFFF"/>
        <w:spacing w:before="240" w:after="240" w:line="360" w:lineRule="auto"/>
        <w:jc w:val="both"/>
        <w:rPr>
          <w:rFonts w:ascii="Garamond" w:hAnsi="Garamond"/>
          <w:b/>
          <w:bCs/>
          <w:color w:val="000000"/>
          <w:spacing w:val="2"/>
        </w:rPr>
      </w:pPr>
    </w:p>
    <w:p w14:paraId="5DD7A3DF" w14:textId="77777777" w:rsidR="00937BF3" w:rsidRPr="00237DFB" w:rsidRDefault="00937BF3" w:rsidP="00937BF3">
      <w:pPr>
        <w:pStyle w:val="NormalWeb"/>
        <w:shd w:val="clear" w:color="auto" w:fill="FFFFFF"/>
        <w:spacing w:before="240" w:after="240" w:line="360" w:lineRule="auto"/>
        <w:jc w:val="both"/>
        <w:rPr>
          <w:rFonts w:ascii="Garamond" w:hAnsi="Garamond"/>
          <w:b/>
          <w:bCs/>
          <w:color w:val="000000"/>
          <w:spacing w:val="2"/>
        </w:rPr>
      </w:pPr>
    </w:p>
    <w:p w14:paraId="34B68704" w14:textId="0C3F3A48" w:rsidR="0024456C" w:rsidRDefault="0097156E" w:rsidP="00937BF3">
      <w:pPr>
        <w:pStyle w:val="NormalWeb"/>
        <w:shd w:val="clear" w:color="auto" w:fill="FFFFFF"/>
        <w:spacing w:before="240" w:after="240" w:line="360" w:lineRule="auto"/>
        <w:jc w:val="both"/>
        <w:rPr>
          <w:rFonts w:ascii="Garamond" w:hAnsi="Garamond"/>
          <w:color w:val="000000"/>
          <w:spacing w:val="2"/>
        </w:rPr>
      </w:pPr>
      <w:r>
        <w:rPr>
          <w:rFonts w:ascii="Garamond" w:hAnsi="Garamond" w:cs="Arial"/>
          <w:b/>
          <w:bCs/>
          <w:spacing w:val="2"/>
        </w:rPr>
        <w:t>________________________________________________________________________</w:t>
      </w:r>
      <w:r w:rsidR="005B7F58" w:rsidRPr="00237DFB">
        <w:rPr>
          <w:rFonts w:ascii="Garamond" w:hAnsi="Garamond"/>
          <w:color w:val="000000"/>
          <w:spacing w:val="2"/>
        </w:rPr>
        <w:t>, devidamente representado por seus procurador</w:t>
      </w:r>
      <w:r w:rsidR="00937BF3" w:rsidRPr="00237DFB">
        <w:rPr>
          <w:rFonts w:ascii="Garamond" w:hAnsi="Garamond"/>
          <w:color w:val="000000"/>
          <w:spacing w:val="2"/>
        </w:rPr>
        <w:t>es, vem respeitosamente</w:t>
      </w:r>
      <w:bookmarkEnd w:id="0"/>
      <w:r w:rsidR="00937BF3" w:rsidRPr="00237DFB">
        <w:rPr>
          <w:rFonts w:ascii="Garamond" w:hAnsi="Garamond"/>
          <w:color w:val="000000"/>
          <w:spacing w:val="2"/>
        </w:rPr>
        <w:t>,</w:t>
      </w:r>
      <w:r w:rsidR="0024456C" w:rsidRPr="00237DFB">
        <w:rPr>
          <w:rFonts w:ascii="Garamond" w:hAnsi="Garamond"/>
          <w:color w:val="000000"/>
        </w:rPr>
        <w:t xml:space="preserve"> com fulcro no artigo </w:t>
      </w:r>
      <w:hyperlink r:id="rId8" w:tooltip="Artigo 1699 da Lei nº 10.406 de 10 de Janeiro de 2002" w:history="1">
        <w:r w:rsidR="0024456C" w:rsidRPr="00237DFB">
          <w:rPr>
            <w:rStyle w:val="Hyperlink"/>
            <w:rFonts w:ascii="Garamond" w:hAnsi="Garamond"/>
            <w:color w:val="000000"/>
          </w:rPr>
          <w:t>1.699</w:t>
        </w:r>
      </w:hyperlink>
      <w:r w:rsidR="0024456C" w:rsidRPr="00237DFB">
        <w:rPr>
          <w:rFonts w:ascii="Garamond" w:hAnsi="Garamond"/>
          <w:color w:val="000000"/>
        </w:rPr>
        <w:t> do </w:t>
      </w:r>
      <w:hyperlink r:id="rId9" w:tooltip="Lei no 10.406, de 10 de janeiro de 2002." w:history="1">
        <w:r w:rsidR="0024456C" w:rsidRPr="00237DFB">
          <w:rPr>
            <w:rStyle w:val="Hyperlink"/>
            <w:rFonts w:ascii="Garamond" w:hAnsi="Garamond"/>
            <w:color w:val="000000"/>
          </w:rPr>
          <w:t>Código Civil</w:t>
        </w:r>
      </w:hyperlink>
      <w:r w:rsidR="0024456C" w:rsidRPr="00237DFB">
        <w:rPr>
          <w:rFonts w:ascii="Garamond" w:hAnsi="Garamond"/>
          <w:color w:val="000000"/>
        </w:rPr>
        <w:t> c. C artigo </w:t>
      </w:r>
      <w:hyperlink r:id="rId10" w:tooltip="Artigo 15 da Lei nº 5.478 de 25 de Julho de 1968" w:history="1">
        <w:r w:rsidR="0024456C" w:rsidRPr="00237DFB">
          <w:rPr>
            <w:rStyle w:val="Hyperlink"/>
            <w:rFonts w:ascii="Garamond" w:hAnsi="Garamond"/>
            <w:color w:val="000000"/>
          </w:rPr>
          <w:t>15</w:t>
        </w:r>
      </w:hyperlink>
      <w:r w:rsidR="0024456C" w:rsidRPr="00237DFB">
        <w:rPr>
          <w:rFonts w:ascii="Garamond" w:hAnsi="Garamond"/>
          <w:color w:val="000000"/>
        </w:rPr>
        <w:t> da Lei </w:t>
      </w:r>
      <w:hyperlink r:id="rId11" w:tooltip="Lei nº 5.478, de 25 de julho de 1968." w:history="1">
        <w:r w:rsidR="0024456C" w:rsidRPr="00237DFB">
          <w:rPr>
            <w:rStyle w:val="Hyperlink"/>
            <w:rFonts w:ascii="Garamond" w:hAnsi="Garamond"/>
            <w:color w:val="000000"/>
          </w:rPr>
          <w:t>5.478</w:t>
        </w:r>
      </w:hyperlink>
      <w:r w:rsidR="0024456C" w:rsidRPr="00237DFB">
        <w:rPr>
          <w:rFonts w:ascii="Garamond" w:hAnsi="Garamond"/>
          <w:color w:val="000000"/>
        </w:rPr>
        <w:t>/68</w:t>
      </w:r>
      <w:r w:rsidR="00937BF3" w:rsidRPr="00237DFB">
        <w:rPr>
          <w:rFonts w:ascii="Garamond" w:hAnsi="Garamond"/>
          <w:color w:val="000000"/>
        </w:rPr>
        <w:t xml:space="preserve">, </w:t>
      </w:r>
      <w:r w:rsidR="00937BF3" w:rsidRPr="00237DFB">
        <w:rPr>
          <w:rFonts w:ascii="Garamond" w:hAnsi="Garamond"/>
          <w:color w:val="000000"/>
          <w:spacing w:val="2"/>
        </w:rPr>
        <w:t>perante a Vossa Excelência propor</w:t>
      </w:r>
      <w:r w:rsidR="006D267E">
        <w:rPr>
          <w:rFonts w:ascii="Garamond" w:hAnsi="Garamond"/>
          <w:color w:val="000000"/>
          <w:spacing w:val="2"/>
        </w:rPr>
        <w:t>:</w:t>
      </w:r>
    </w:p>
    <w:p w14:paraId="59667899" w14:textId="77777777" w:rsidR="006D267E" w:rsidRPr="00237DFB" w:rsidRDefault="006D267E" w:rsidP="00937BF3">
      <w:pPr>
        <w:pStyle w:val="NormalWeb"/>
        <w:shd w:val="clear" w:color="auto" w:fill="FFFFFF"/>
        <w:spacing w:before="240" w:after="240" w:line="360" w:lineRule="auto"/>
        <w:jc w:val="both"/>
        <w:rPr>
          <w:rFonts w:ascii="Garamond" w:hAnsi="Garamond"/>
          <w:color w:val="000000"/>
          <w:spacing w:val="2"/>
        </w:rPr>
      </w:pPr>
    </w:p>
    <w:p w14:paraId="4B2D5EBF" w14:textId="77777777" w:rsidR="0024456C" w:rsidRPr="00237DFB" w:rsidRDefault="0024456C" w:rsidP="0024456C">
      <w:pPr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 w:rsidRPr="00237DFB">
        <w:rPr>
          <w:rFonts w:ascii="Garamond" w:hAnsi="Garamond"/>
          <w:b/>
          <w:bCs/>
          <w:color w:val="000000"/>
          <w:sz w:val="24"/>
          <w:szCs w:val="24"/>
        </w:rPr>
        <w:t>AÇÃO REVISIONAL DE ALIMENTOS com PEDIDO DE TUTELA ANTECIPADA</w:t>
      </w:r>
    </w:p>
    <w:p w14:paraId="2698A512" w14:textId="77777777" w:rsidR="00937BF3" w:rsidRPr="00237DFB" w:rsidRDefault="00937BF3" w:rsidP="0024456C">
      <w:pPr>
        <w:jc w:val="center"/>
        <w:rPr>
          <w:rFonts w:ascii="Garamond" w:hAnsi="Garamond"/>
          <w:b/>
          <w:bCs/>
          <w:color w:val="000000"/>
          <w:sz w:val="24"/>
          <w:szCs w:val="24"/>
        </w:rPr>
      </w:pPr>
    </w:p>
    <w:p w14:paraId="49017BA8" w14:textId="77777777" w:rsidR="00937BF3" w:rsidRPr="00237DFB" w:rsidRDefault="00937BF3" w:rsidP="0024456C">
      <w:pPr>
        <w:jc w:val="center"/>
        <w:rPr>
          <w:rFonts w:ascii="Garamond" w:hAnsi="Garamond"/>
          <w:b/>
          <w:bCs/>
          <w:color w:val="000000"/>
          <w:sz w:val="24"/>
          <w:szCs w:val="24"/>
        </w:rPr>
      </w:pPr>
    </w:p>
    <w:p w14:paraId="58F1A6E2" w14:textId="18430B7F" w:rsidR="00086C99" w:rsidRPr="000532C6" w:rsidRDefault="0024456C" w:rsidP="0024456C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/>
        </w:rPr>
      </w:pPr>
      <w:bookmarkStart w:id="1" w:name="_Hlk483225481"/>
      <w:bookmarkStart w:id="2" w:name="_Hlk482884621"/>
      <w:r w:rsidRPr="00237DFB">
        <w:rPr>
          <w:rFonts w:ascii="Garamond" w:hAnsi="Garamond"/>
          <w:spacing w:val="2"/>
        </w:rPr>
        <w:t xml:space="preserve">em </w:t>
      </w:r>
      <w:bookmarkStart w:id="3" w:name="_Hlk483247544"/>
      <w:bookmarkEnd w:id="1"/>
      <w:r w:rsidR="00486E05">
        <w:rPr>
          <w:rFonts w:ascii="Garamond" w:hAnsi="Garamond"/>
          <w:color w:val="000000" w:themeColor="text1"/>
          <w:spacing w:val="2"/>
        </w:rPr>
        <w:t xml:space="preserve">face de </w:t>
      </w:r>
      <w:r w:rsidR="0097156E">
        <w:rPr>
          <w:rFonts w:ascii="Garamond" w:hAnsi="Garamond"/>
          <w:b/>
          <w:color w:val="000000" w:themeColor="text1"/>
          <w:spacing w:val="2"/>
        </w:rPr>
        <w:t>________________________________________________</w:t>
      </w:r>
      <w:r w:rsidR="00937BF3" w:rsidRPr="00486E05">
        <w:rPr>
          <w:rFonts w:ascii="Garamond" w:hAnsi="Garamond"/>
          <w:color w:val="000000" w:themeColor="text1"/>
        </w:rPr>
        <w:t>, br</w:t>
      </w:r>
      <w:r w:rsidR="00111633" w:rsidRPr="00486E05">
        <w:rPr>
          <w:rFonts w:ascii="Garamond" w:hAnsi="Garamond"/>
          <w:color w:val="000000" w:themeColor="text1"/>
        </w:rPr>
        <w:t>asileira</w:t>
      </w:r>
      <w:r w:rsidR="00937BF3" w:rsidRPr="00486E05">
        <w:rPr>
          <w:rFonts w:ascii="Garamond" w:hAnsi="Garamond"/>
          <w:color w:val="000000" w:themeColor="text1"/>
        </w:rPr>
        <w:t>,</w:t>
      </w:r>
      <w:r w:rsidR="00BF6700" w:rsidRPr="00486E05">
        <w:rPr>
          <w:rFonts w:ascii="Garamond" w:hAnsi="Garamond"/>
          <w:color w:val="000000" w:themeColor="text1"/>
        </w:rPr>
        <w:t xml:space="preserve"> </w:t>
      </w:r>
      <w:r w:rsidR="00A90349">
        <w:rPr>
          <w:rFonts w:ascii="Garamond" w:hAnsi="Garamond"/>
          <w:color w:val="000000" w:themeColor="text1"/>
        </w:rPr>
        <w:t>funcionária pública</w:t>
      </w:r>
      <w:r w:rsidR="000532C6" w:rsidRPr="00486E05">
        <w:rPr>
          <w:rFonts w:ascii="Garamond" w:hAnsi="Garamond"/>
          <w:b/>
          <w:color w:val="000000" w:themeColor="text1"/>
        </w:rPr>
        <w:t xml:space="preserve">, </w:t>
      </w:r>
      <w:r w:rsidR="000532C6" w:rsidRPr="00486E05">
        <w:rPr>
          <w:rFonts w:ascii="Garamond" w:hAnsi="Garamond"/>
          <w:color w:val="000000" w:themeColor="text1"/>
        </w:rPr>
        <w:t xml:space="preserve">residente e domiciliada </w:t>
      </w:r>
      <w:r w:rsidR="000532C6">
        <w:rPr>
          <w:rFonts w:ascii="Garamond" w:hAnsi="Garamond"/>
        </w:rPr>
        <w:t xml:space="preserve">no </w:t>
      </w:r>
      <w:r w:rsidR="00486E05">
        <w:rPr>
          <w:rFonts w:ascii="Garamond" w:hAnsi="Garamond"/>
        </w:rPr>
        <w:t xml:space="preserve">na </w:t>
      </w:r>
      <w:r w:rsidR="0097156E">
        <w:rPr>
          <w:rFonts w:ascii="Garamond" w:hAnsi="Garamond"/>
        </w:rPr>
        <w:t>______________________________</w:t>
      </w:r>
      <w:r w:rsidR="000532C6">
        <w:rPr>
          <w:rFonts w:ascii="Garamond" w:hAnsi="Garamond"/>
        </w:rPr>
        <w:t>.</w:t>
      </w:r>
    </w:p>
    <w:p w14:paraId="499C178C" w14:textId="77777777" w:rsidR="000C0C1A" w:rsidRPr="000C0C1A" w:rsidRDefault="000C0C1A" w:rsidP="0024456C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/>
          <w:b/>
          <w:spacing w:val="2"/>
        </w:rPr>
      </w:pPr>
    </w:p>
    <w:p w14:paraId="044041D6" w14:textId="77777777" w:rsidR="00086C99" w:rsidRPr="00237DFB" w:rsidRDefault="00086C99" w:rsidP="00086C99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14:paraId="302A5867" w14:textId="77777777" w:rsidR="00086C99" w:rsidRPr="00237DFB" w:rsidRDefault="00086C99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14:paraId="638E40F5" w14:textId="248E9E4C" w:rsidR="00086C99" w:rsidRDefault="000C0C1A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="00086C99"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="00086C99"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="00A90349">
        <w:rPr>
          <w:rFonts w:ascii="Garamond" w:hAnsi="Garamond"/>
          <w:color w:val="000000"/>
          <w:sz w:val="24"/>
          <w:szCs w:val="24"/>
        </w:rPr>
        <w:t>, sem prejudicar  a sobrevivência de sua família.</w:t>
      </w:r>
    </w:p>
    <w:p w14:paraId="635ED32A" w14:textId="77777777" w:rsidR="000C0C1A" w:rsidRPr="00237DFB" w:rsidRDefault="000C0C1A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14:paraId="47D7DC22" w14:textId="0E5E69B1" w:rsidR="00086C99" w:rsidRPr="00237DFB" w:rsidRDefault="000C0C1A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="00086C99"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</w:t>
      </w:r>
      <w:r w:rsidR="00A107E7">
        <w:rPr>
          <w:rFonts w:ascii="Garamond" w:hAnsi="Garamond"/>
          <w:color w:val="000000"/>
          <w:sz w:val="24"/>
          <w:szCs w:val="24"/>
        </w:rPr>
        <w:t xml:space="preserve"> se encontra</w:t>
      </w:r>
      <w:r w:rsidR="00086C99"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 w:rsidR="006D267E">
        <w:rPr>
          <w:rFonts w:ascii="Garamond" w:hAnsi="Garamond"/>
          <w:color w:val="000000"/>
          <w:sz w:val="24"/>
          <w:szCs w:val="24"/>
        </w:rPr>
        <w:t xml:space="preserve"> </w:t>
      </w:r>
      <w:r w:rsidR="00A90349">
        <w:rPr>
          <w:rFonts w:ascii="Garamond" w:hAnsi="Garamond"/>
          <w:color w:val="000000"/>
          <w:sz w:val="24"/>
          <w:szCs w:val="24"/>
        </w:rPr>
        <w:t>mudou da cidade de Edeia para Goiânia, aumentando seu custo de vida, bem como constituiu família, tendo inclusive novo filho a ser alimentado</w:t>
      </w:r>
      <w:r>
        <w:rPr>
          <w:rFonts w:ascii="Garamond" w:hAnsi="Garamond"/>
          <w:color w:val="000000"/>
          <w:sz w:val="24"/>
          <w:szCs w:val="24"/>
        </w:rPr>
        <w:t>, sendo</w:t>
      </w:r>
      <w:r w:rsidR="006D267E">
        <w:rPr>
          <w:rFonts w:ascii="Garamond" w:hAnsi="Garamond"/>
          <w:color w:val="000000"/>
          <w:sz w:val="24"/>
          <w:szCs w:val="24"/>
        </w:rPr>
        <w:t xml:space="preserve"> ainda que o valor outrora fixado em sede de</w:t>
      </w:r>
      <w:r w:rsidR="00182748">
        <w:rPr>
          <w:rFonts w:ascii="Garamond" w:hAnsi="Garamond"/>
          <w:color w:val="000000"/>
          <w:sz w:val="24"/>
          <w:szCs w:val="24"/>
        </w:rPr>
        <w:t xml:space="preserve"> pensão se faz altíssimo</w:t>
      </w:r>
      <w:r>
        <w:rPr>
          <w:rFonts w:ascii="Garamond" w:hAnsi="Garamond"/>
          <w:color w:val="000000"/>
          <w:sz w:val="24"/>
          <w:szCs w:val="24"/>
        </w:rPr>
        <w:t>, razão da presente demanda</w:t>
      </w:r>
      <w:r w:rsidR="00086C99"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 w:rsidR="00182748"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="00086C99" w:rsidRPr="00237DFB">
        <w:rPr>
          <w:rFonts w:ascii="Garamond" w:hAnsi="Garamond"/>
          <w:color w:val="000000"/>
          <w:sz w:val="24"/>
          <w:szCs w:val="24"/>
        </w:rPr>
        <w:t>,</w:t>
      </w:r>
      <w:r w:rsidR="00086C99"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14:paraId="3F24D114" w14:textId="77777777" w:rsidR="00086C99" w:rsidRPr="00237DFB" w:rsidRDefault="00086C99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14:paraId="0275C61C" w14:textId="77777777" w:rsidR="00086C99" w:rsidRPr="00237DFB" w:rsidRDefault="00086C99" w:rsidP="00086C99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14:paraId="7B3DCB7A" w14:textId="77777777" w:rsidR="00086C99" w:rsidRPr="00237DFB" w:rsidRDefault="00086C99" w:rsidP="00086C99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lastRenderedPageBreak/>
        <w:t>§ 2º A parte que não estiver em condições de pagar as custas do processo, sem</w:t>
      </w:r>
      <w:bookmarkStart w:id="4" w:name="_GoBack"/>
      <w:bookmarkEnd w:id="4"/>
      <w:r w:rsidRPr="00237DFB">
        <w:rPr>
          <w:rFonts w:ascii="Garamond" w:hAnsi="Garamond"/>
          <w:color w:val="000000"/>
          <w:sz w:val="24"/>
          <w:szCs w:val="24"/>
        </w:rPr>
        <w:t xml:space="preserve"> prejuízo do sustento próprio ou de sua família, gozará do benefício da gratuidade, por simples afirmativa dessas condições perante o Juiz, sob pena de pagamento até o décuplo das custas judiciais.”</w:t>
      </w:r>
    </w:p>
    <w:p w14:paraId="71804921" w14:textId="77777777" w:rsidR="00086C99" w:rsidRPr="00237DFB" w:rsidRDefault="00086C99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14:paraId="61826009" w14:textId="77777777" w:rsidR="00086C99" w:rsidRPr="00237DFB" w:rsidRDefault="00086C99" w:rsidP="00086C9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14:paraId="61AB2C95" w14:textId="77777777" w:rsidR="00086C99" w:rsidRPr="00237DFB" w:rsidRDefault="00086C99" w:rsidP="00086C99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14:paraId="7EDA3EDF" w14:textId="77777777" w:rsidR="00086C99" w:rsidRPr="00237DFB" w:rsidRDefault="00086C99" w:rsidP="00086C99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14:paraId="15AADCB0" w14:textId="77777777" w:rsidR="00086C99" w:rsidRPr="00237DFB" w:rsidRDefault="00086C99" w:rsidP="00086C99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14:paraId="56E10029" w14:textId="77777777" w:rsidR="00086C99" w:rsidRPr="00237DFB" w:rsidRDefault="00086C99" w:rsidP="00086C99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 w:rsidR="000C0C1A"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14:paraId="19E47C02" w14:textId="627B32F4" w:rsidR="00055B32" w:rsidRPr="00A107E7" w:rsidRDefault="000C0C1A" w:rsidP="00A107E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="00086C99"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bookmarkEnd w:id="2"/>
    <w:bookmarkEnd w:id="3"/>
    <w:p w14:paraId="6D762AB2" w14:textId="77777777" w:rsidR="0024456C" w:rsidRPr="00237DFB" w:rsidRDefault="0024456C" w:rsidP="0024456C">
      <w:pPr>
        <w:rPr>
          <w:rFonts w:ascii="Garamond" w:hAnsi="Garamond"/>
          <w:b/>
          <w:bCs/>
          <w:color w:val="000000"/>
          <w:sz w:val="24"/>
          <w:szCs w:val="24"/>
        </w:rPr>
      </w:pPr>
      <w:r w:rsidRPr="00237DFB">
        <w:rPr>
          <w:rFonts w:ascii="Garamond" w:hAnsi="Garamond"/>
          <w:b/>
          <w:bCs/>
          <w:color w:val="000000"/>
          <w:sz w:val="24"/>
          <w:szCs w:val="24"/>
        </w:rPr>
        <w:t>DOS FATOS</w:t>
      </w:r>
    </w:p>
    <w:p w14:paraId="6950E3ED" w14:textId="77777777" w:rsidR="00055B32" w:rsidRPr="00237DFB" w:rsidRDefault="00055B32" w:rsidP="0024456C">
      <w:pPr>
        <w:rPr>
          <w:rFonts w:ascii="Garamond" w:hAnsi="Garamond"/>
          <w:color w:val="000000"/>
          <w:sz w:val="24"/>
          <w:szCs w:val="24"/>
        </w:rPr>
      </w:pPr>
    </w:p>
    <w:p w14:paraId="5F44DF46" w14:textId="50E33B6A" w:rsidR="00162FED" w:rsidRPr="00237DFB" w:rsidRDefault="00162FED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sz w:val="24"/>
          <w:szCs w:val="24"/>
        </w:rPr>
        <w:t xml:space="preserve">Em acordo firmado </w:t>
      </w:r>
      <w:r w:rsidR="00022871">
        <w:rPr>
          <w:rFonts w:ascii="Garamond" w:hAnsi="Garamond"/>
          <w:sz w:val="24"/>
          <w:szCs w:val="24"/>
        </w:rPr>
        <w:t xml:space="preserve">em sede de </w:t>
      </w:r>
      <w:r w:rsidR="00AD4812">
        <w:rPr>
          <w:rFonts w:ascii="Garamond" w:hAnsi="Garamond"/>
          <w:sz w:val="24"/>
          <w:szCs w:val="24"/>
        </w:rPr>
        <w:t xml:space="preserve">Ação de </w:t>
      </w:r>
      <w:r w:rsidR="00A90349">
        <w:rPr>
          <w:rFonts w:ascii="Garamond" w:hAnsi="Garamond"/>
          <w:sz w:val="24"/>
          <w:szCs w:val="24"/>
        </w:rPr>
        <w:t>Alimentos, movida pelos detentos da guarda legal da menor, na data de 03/09</w:t>
      </w:r>
      <w:r w:rsidR="00182748">
        <w:rPr>
          <w:rFonts w:ascii="Garamond" w:hAnsi="Garamond"/>
          <w:sz w:val="24"/>
          <w:szCs w:val="24"/>
        </w:rPr>
        <w:t>/201</w:t>
      </w:r>
      <w:r w:rsidR="00A90349">
        <w:rPr>
          <w:rFonts w:ascii="Garamond" w:hAnsi="Garamond"/>
          <w:sz w:val="24"/>
          <w:szCs w:val="24"/>
        </w:rPr>
        <w:t>3</w:t>
      </w:r>
      <w:r w:rsidR="00AD4812">
        <w:rPr>
          <w:rFonts w:ascii="Garamond" w:hAnsi="Garamond"/>
          <w:sz w:val="24"/>
          <w:szCs w:val="24"/>
        </w:rPr>
        <w:t xml:space="preserve">, </w:t>
      </w:r>
      <w:r w:rsidR="00A90349">
        <w:rPr>
          <w:rFonts w:ascii="Garamond" w:hAnsi="Garamond"/>
          <w:sz w:val="24"/>
          <w:szCs w:val="24"/>
        </w:rPr>
        <w:t xml:space="preserve">em sede de audiência de conciliação, </w:t>
      </w:r>
      <w:r w:rsidR="00AD4812">
        <w:rPr>
          <w:rFonts w:ascii="Garamond" w:hAnsi="Garamond"/>
          <w:sz w:val="24"/>
          <w:szCs w:val="24"/>
        </w:rPr>
        <w:t>fora estabelecido</w:t>
      </w:r>
      <w:r w:rsidR="00182748">
        <w:rPr>
          <w:rFonts w:ascii="Garamond" w:hAnsi="Garamond"/>
          <w:sz w:val="24"/>
          <w:szCs w:val="24"/>
        </w:rPr>
        <w:t xml:space="preserve"> de for</w:t>
      </w:r>
      <w:r w:rsidR="00A90349">
        <w:rPr>
          <w:rFonts w:ascii="Garamond" w:hAnsi="Garamond"/>
          <w:sz w:val="24"/>
          <w:szCs w:val="24"/>
        </w:rPr>
        <w:t xml:space="preserve">ma </w:t>
      </w:r>
      <w:r w:rsidR="00A90349">
        <w:rPr>
          <w:rFonts w:ascii="Garamond" w:hAnsi="Garamond"/>
          <w:sz w:val="24"/>
          <w:szCs w:val="24"/>
        </w:rPr>
        <w:lastRenderedPageBreak/>
        <w:t>abusiva diga-se de passagem</w:t>
      </w:r>
      <w:r w:rsidR="00182748">
        <w:rPr>
          <w:rFonts w:ascii="Garamond" w:hAnsi="Garamond"/>
          <w:sz w:val="24"/>
          <w:szCs w:val="24"/>
        </w:rPr>
        <w:t>,</w:t>
      </w:r>
      <w:r w:rsidR="00AD4812">
        <w:rPr>
          <w:rFonts w:ascii="Garamond" w:hAnsi="Garamond"/>
          <w:sz w:val="24"/>
          <w:szCs w:val="24"/>
        </w:rPr>
        <w:t xml:space="preserve"> os seguintes termos, “</w:t>
      </w:r>
      <w:r w:rsidR="00182748">
        <w:rPr>
          <w:rFonts w:ascii="Garamond" w:hAnsi="Garamond"/>
          <w:sz w:val="24"/>
          <w:szCs w:val="24"/>
        </w:rPr>
        <w:t xml:space="preserve">o genitor pagará a título de alimentos </w:t>
      </w:r>
      <w:r w:rsidR="00166934">
        <w:rPr>
          <w:rFonts w:ascii="Garamond" w:hAnsi="Garamond"/>
          <w:sz w:val="24"/>
          <w:szCs w:val="24"/>
        </w:rPr>
        <w:t>30% de seu salário líquido,  incidindo sobre o 13º</w:t>
      </w:r>
      <w:r w:rsidR="00182748">
        <w:rPr>
          <w:rFonts w:ascii="Garamond" w:hAnsi="Garamond"/>
          <w:sz w:val="24"/>
          <w:szCs w:val="24"/>
        </w:rPr>
        <w:t xml:space="preserve">, </w:t>
      </w:r>
      <w:r w:rsidR="00166934">
        <w:rPr>
          <w:rFonts w:ascii="Garamond" w:hAnsi="Garamond"/>
          <w:sz w:val="24"/>
          <w:szCs w:val="24"/>
        </w:rPr>
        <w:t>em média o valor  se perfaz em R$ 1.050 (um mil e cinquenta reais)</w:t>
      </w:r>
      <w:r w:rsidR="00182748">
        <w:rPr>
          <w:rFonts w:ascii="Garamond" w:hAnsi="Garamond"/>
          <w:sz w:val="24"/>
          <w:szCs w:val="24"/>
        </w:rPr>
        <w:t xml:space="preserve">, </w:t>
      </w:r>
      <w:r w:rsidR="00166934">
        <w:rPr>
          <w:rFonts w:ascii="Garamond" w:hAnsi="Garamond"/>
          <w:sz w:val="24"/>
          <w:szCs w:val="24"/>
        </w:rPr>
        <w:t>sendo descontado diretamente da folha de pagamento do mesmo.</w:t>
      </w:r>
    </w:p>
    <w:p w14:paraId="70367B02" w14:textId="77777777" w:rsidR="00162FED" w:rsidRPr="00237DFB" w:rsidRDefault="00162FED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751A0238" w14:textId="77777777" w:rsidR="0024456C" w:rsidRPr="00237DFB" w:rsidRDefault="00162FED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 </w:t>
      </w:r>
      <w:r w:rsidR="0024456C" w:rsidRPr="00237DFB">
        <w:rPr>
          <w:rFonts w:ascii="Garamond" w:hAnsi="Garamond"/>
          <w:color w:val="000000"/>
          <w:sz w:val="24"/>
          <w:szCs w:val="24"/>
        </w:rPr>
        <w:t xml:space="preserve">Ocorre que, </w:t>
      </w:r>
      <w:r w:rsidR="00AD4812">
        <w:rPr>
          <w:rFonts w:ascii="Garamond" w:hAnsi="Garamond"/>
          <w:color w:val="000000"/>
          <w:sz w:val="24"/>
          <w:szCs w:val="24"/>
        </w:rPr>
        <w:t>estes termos firmados em prejuízo do requerente, por má orientação da sua advogada na época</w:t>
      </w:r>
      <w:r w:rsidR="00086C99" w:rsidRPr="00237DFB">
        <w:rPr>
          <w:rFonts w:ascii="Garamond" w:hAnsi="Garamond"/>
          <w:color w:val="000000"/>
          <w:sz w:val="24"/>
          <w:szCs w:val="24"/>
        </w:rPr>
        <w:t>.</w:t>
      </w:r>
    </w:p>
    <w:p w14:paraId="01D42059" w14:textId="77777777" w:rsidR="00086C99" w:rsidRPr="00237DFB" w:rsidRDefault="00086C9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41E9AF81" w14:textId="05FBEBF3" w:rsidR="00086C99" w:rsidRDefault="0024456C" w:rsidP="00A107E7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Também, insta salientar que </w:t>
      </w:r>
      <w:r w:rsidR="00C9724D">
        <w:rPr>
          <w:rFonts w:ascii="Garamond" w:hAnsi="Garamond"/>
          <w:color w:val="000000"/>
          <w:sz w:val="24"/>
          <w:szCs w:val="24"/>
        </w:rPr>
        <w:t>o requerente faz toda questã</w:t>
      </w:r>
      <w:r w:rsidR="00A107E7">
        <w:rPr>
          <w:rFonts w:ascii="Garamond" w:hAnsi="Garamond"/>
          <w:color w:val="000000"/>
          <w:sz w:val="24"/>
          <w:szCs w:val="24"/>
        </w:rPr>
        <w:t xml:space="preserve">o em contribuir com as despesas de seu filho, contudo, </w:t>
      </w:r>
      <w:r w:rsidR="00AD4812">
        <w:rPr>
          <w:rFonts w:ascii="Garamond" w:hAnsi="Garamond"/>
          <w:color w:val="000000"/>
          <w:sz w:val="24"/>
          <w:szCs w:val="24"/>
        </w:rPr>
        <w:t xml:space="preserve">a </w:t>
      </w:r>
      <w:r w:rsidR="00A107E7">
        <w:rPr>
          <w:rFonts w:ascii="Garamond" w:hAnsi="Garamond"/>
          <w:color w:val="000000"/>
          <w:sz w:val="24"/>
          <w:szCs w:val="24"/>
        </w:rPr>
        <w:t xml:space="preserve">sua </w:t>
      </w:r>
      <w:r w:rsidR="00AD4812">
        <w:rPr>
          <w:rFonts w:ascii="Garamond" w:hAnsi="Garamond"/>
          <w:color w:val="000000"/>
          <w:sz w:val="24"/>
          <w:szCs w:val="24"/>
        </w:rPr>
        <w:t>situação econômica mudou, uma vez que suas necessidades/despesas aumentaram</w:t>
      </w:r>
      <w:r w:rsidR="00A107E7">
        <w:rPr>
          <w:rFonts w:ascii="Garamond" w:hAnsi="Garamond"/>
          <w:color w:val="000000"/>
          <w:sz w:val="24"/>
          <w:szCs w:val="24"/>
        </w:rPr>
        <w:t>,</w:t>
      </w:r>
      <w:r w:rsidR="00AD4812">
        <w:rPr>
          <w:rFonts w:ascii="Garamond" w:hAnsi="Garamond"/>
          <w:color w:val="000000"/>
          <w:sz w:val="24"/>
          <w:szCs w:val="24"/>
        </w:rPr>
        <w:t xml:space="preserve"> </w:t>
      </w:r>
      <w:r w:rsidR="00182748">
        <w:rPr>
          <w:rFonts w:ascii="Garamond" w:hAnsi="Garamond"/>
          <w:color w:val="000000"/>
          <w:sz w:val="24"/>
          <w:szCs w:val="24"/>
        </w:rPr>
        <w:t xml:space="preserve">bem como o fato do mesmo ter </w:t>
      </w:r>
      <w:r w:rsidR="00C9724D">
        <w:rPr>
          <w:rFonts w:ascii="Garamond" w:hAnsi="Garamond"/>
          <w:color w:val="000000"/>
          <w:sz w:val="24"/>
          <w:szCs w:val="24"/>
        </w:rPr>
        <w:t>constituído nova família e com nascimento de outro filho.</w:t>
      </w:r>
    </w:p>
    <w:p w14:paraId="3CFEB20C" w14:textId="77777777" w:rsidR="00CB1C2A" w:rsidRPr="00237DFB" w:rsidRDefault="00CB1C2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12013A19" w14:textId="3AE922F5" w:rsidR="00086C99" w:rsidRPr="00237DFB" w:rsidRDefault="00086C9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Neste sentido</w:t>
      </w:r>
      <w:r w:rsidR="00A107E7">
        <w:rPr>
          <w:rFonts w:ascii="Garamond" w:hAnsi="Garamond"/>
          <w:color w:val="000000"/>
          <w:sz w:val="24"/>
          <w:szCs w:val="24"/>
        </w:rPr>
        <w:t xml:space="preserve"> se faz necessária a presente demanda, no sentido de reduzir a pensão alimentícia, mediante o binômio possibilidade e necessidade.</w:t>
      </w:r>
    </w:p>
    <w:p w14:paraId="541E8C59" w14:textId="77777777" w:rsidR="00EB1D9A" w:rsidRPr="00237DFB" w:rsidRDefault="00EB1D9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2FB262C" w14:textId="77777777" w:rsidR="0024456C" w:rsidRPr="00237DFB" w:rsidRDefault="0024456C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  <w:r w:rsidRPr="00237DFB">
        <w:rPr>
          <w:rFonts w:ascii="Garamond" w:hAnsi="Garamond"/>
          <w:b/>
          <w:bCs/>
          <w:color w:val="000000"/>
          <w:sz w:val="24"/>
          <w:szCs w:val="24"/>
        </w:rPr>
        <w:t>DO DIREITO</w:t>
      </w:r>
    </w:p>
    <w:p w14:paraId="67F438C7" w14:textId="77777777" w:rsidR="00EB1D9A" w:rsidRPr="00237DFB" w:rsidRDefault="00EB1D9A" w:rsidP="00055B32">
      <w:pPr>
        <w:rPr>
          <w:rFonts w:ascii="Garamond" w:hAnsi="Garamond"/>
          <w:color w:val="000000"/>
          <w:sz w:val="24"/>
          <w:szCs w:val="24"/>
        </w:rPr>
      </w:pPr>
    </w:p>
    <w:p w14:paraId="1F331F7C" w14:textId="77777777" w:rsidR="0024456C" w:rsidRPr="00237DFB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Conforme é cediço o valor da prestação alimentar não transita em julgado, podendo ser alterado a qualquer tempo caso ocorra alteração na condição financeira do alimentado ou do alimentando, conforme dispõem os artigos </w:t>
      </w:r>
      <w:hyperlink r:id="rId12" w:tooltip="Artigo 1699 da Lei nº 10.406 de 10 de Janeiro de 2002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1.699</w:t>
        </w:r>
      </w:hyperlink>
      <w:r w:rsidRPr="00237DFB">
        <w:rPr>
          <w:rFonts w:ascii="Garamond" w:hAnsi="Garamond"/>
          <w:color w:val="000000"/>
          <w:sz w:val="24"/>
          <w:szCs w:val="24"/>
        </w:rPr>
        <w:t> do </w:t>
      </w:r>
      <w:hyperlink r:id="rId13" w:tooltip="Lei no 10.406, de 10 de janeiro de 2002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Código Civil</w:t>
        </w:r>
      </w:hyperlink>
      <w:r w:rsidRPr="00237DFB">
        <w:rPr>
          <w:rFonts w:ascii="Garamond" w:hAnsi="Garamond"/>
          <w:color w:val="000000"/>
          <w:sz w:val="24"/>
          <w:szCs w:val="24"/>
        </w:rPr>
        <w:t> e artigo </w:t>
      </w:r>
      <w:hyperlink r:id="rId14" w:tooltip="Artigo 15 da Lei nº 5.478 de 25 de Julho de 1968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15</w:t>
        </w:r>
      </w:hyperlink>
      <w:r w:rsidRPr="00237DFB">
        <w:rPr>
          <w:rFonts w:ascii="Garamond" w:hAnsi="Garamond"/>
          <w:color w:val="000000"/>
          <w:sz w:val="24"/>
          <w:szCs w:val="24"/>
        </w:rPr>
        <w:t>, </w:t>
      </w:r>
      <w:r w:rsidRPr="00237DFB">
        <w:rPr>
          <w:rFonts w:ascii="Garamond" w:hAnsi="Garamond"/>
          <w:iCs/>
          <w:color w:val="000000"/>
          <w:sz w:val="24"/>
          <w:szCs w:val="24"/>
        </w:rPr>
        <w:t>caput</w:t>
      </w:r>
      <w:r w:rsidRPr="00237DFB">
        <w:rPr>
          <w:rFonts w:ascii="Garamond" w:hAnsi="Garamond"/>
          <w:color w:val="000000"/>
          <w:sz w:val="24"/>
          <w:szCs w:val="24"/>
        </w:rPr>
        <w:t>, da Lei </w:t>
      </w:r>
      <w:hyperlink r:id="rId15" w:tooltip="Lei nº 5.478, de 25 de julho de 1968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5.478</w:t>
        </w:r>
      </w:hyperlink>
      <w:r w:rsidRPr="00237DFB">
        <w:rPr>
          <w:rFonts w:ascii="Garamond" w:hAnsi="Garamond"/>
          <w:color w:val="000000"/>
          <w:sz w:val="24"/>
          <w:szCs w:val="24"/>
        </w:rPr>
        <w:t>/68.</w:t>
      </w:r>
    </w:p>
    <w:p w14:paraId="074B8ED3" w14:textId="77777777" w:rsidR="00EB1D9A" w:rsidRPr="00237DFB" w:rsidRDefault="00EB1D9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78B2DFA8" w14:textId="087AB126" w:rsidR="005C5EF2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Com ef</w:t>
      </w:r>
      <w:r w:rsidR="00A107E7">
        <w:rPr>
          <w:rFonts w:ascii="Garamond" w:hAnsi="Garamond"/>
          <w:color w:val="000000"/>
          <w:sz w:val="24"/>
          <w:szCs w:val="24"/>
        </w:rPr>
        <w:t>eito, no presente caso houve um</w:t>
      </w:r>
      <w:r w:rsidRPr="00237DFB">
        <w:rPr>
          <w:rFonts w:ascii="Garamond" w:hAnsi="Garamond"/>
          <w:color w:val="000000"/>
          <w:sz w:val="24"/>
          <w:szCs w:val="24"/>
        </w:rPr>
        <w:t xml:space="preserve"> sign</w:t>
      </w:r>
      <w:r w:rsidR="00EB1D9A" w:rsidRPr="00237DFB">
        <w:rPr>
          <w:rFonts w:ascii="Garamond" w:hAnsi="Garamond"/>
          <w:color w:val="000000"/>
          <w:sz w:val="24"/>
          <w:szCs w:val="24"/>
        </w:rPr>
        <w:t xml:space="preserve">ificativo aumento das </w:t>
      </w:r>
      <w:r w:rsidR="00BA333E">
        <w:rPr>
          <w:rFonts w:ascii="Garamond" w:hAnsi="Garamond"/>
          <w:color w:val="000000"/>
          <w:sz w:val="24"/>
          <w:szCs w:val="24"/>
        </w:rPr>
        <w:t>despesas do alimentante</w:t>
      </w:r>
      <w:r w:rsidR="00EB1D9A" w:rsidRPr="00237DFB">
        <w:rPr>
          <w:rFonts w:ascii="Garamond" w:hAnsi="Garamond"/>
          <w:color w:val="000000"/>
          <w:sz w:val="24"/>
          <w:szCs w:val="24"/>
        </w:rPr>
        <w:t xml:space="preserve">, uma vez que </w:t>
      </w:r>
      <w:r w:rsidR="00187E2B">
        <w:rPr>
          <w:rFonts w:ascii="Garamond" w:hAnsi="Garamond"/>
          <w:color w:val="000000"/>
          <w:sz w:val="24"/>
          <w:szCs w:val="24"/>
        </w:rPr>
        <w:t>no decorrer desse ano</w:t>
      </w:r>
      <w:r w:rsidR="00EB1D9A" w:rsidRPr="00237DFB">
        <w:rPr>
          <w:rFonts w:ascii="Garamond" w:hAnsi="Garamond"/>
          <w:color w:val="000000"/>
          <w:sz w:val="24"/>
          <w:szCs w:val="24"/>
        </w:rPr>
        <w:t>, em que fora firmado o acordo, a inflação dominou o país, aumentando-se o custo de alimentação, saúde, escola, lazer, vestuário</w:t>
      </w:r>
      <w:r w:rsidR="005D6994">
        <w:rPr>
          <w:rFonts w:ascii="Garamond" w:hAnsi="Garamond"/>
          <w:color w:val="000000"/>
          <w:sz w:val="24"/>
          <w:szCs w:val="24"/>
        </w:rPr>
        <w:t>, combustível, bem como o mesmo teve que se mudar da cidade de Edeia, onde trabalhava uma vez que a agência do banco fora fechada, para presente capital, tendo seu custo de vida aumentado, além de que constituiu família, tendo se casado e como fruto dessa união, o nascimento de seu filho</w:t>
      </w:r>
      <w:r w:rsidR="00BF41B9">
        <w:rPr>
          <w:rFonts w:ascii="Garamond" w:hAnsi="Garamond"/>
          <w:color w:val="000000"/>
          <w:sz w:val="24"/>
          <w:szCs w:val="24"/>
        </w:rPr>
        <w:t xml:space="preserve"> Benício, como demonstra a documentação abaixo:</w:t>
      </w:r>
    </w:p>
    <w:p w14:paraId="0002DA3B" w14:textId="77777777" w:rsidR="00BF41B9" w:rsidRDefault="00BF41B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65EABC9F" w14:textId="5F1CD8BB" w:rsidR="00BF41B9" w:rsidRDefault="00BF41B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514668BA" w14:textId="77777777" w:rsidR="00187E2B" w:rsidRDefault="00187E2B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653BBF23" w14:textId="77777777" w:rsidR="00BF41B9" w:rsidRDefault="00BF41B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40209C00" w14:textId="70B376B7" w:rsidR="00BF41B9" w:rsidRDefault="00BF41B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E0D7043" w14:textId="77777777" w:rsidR="00BF41B9" w:rsidRDefault="00BF41B9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152C787F" w14:textId="603B350D" w:rsidR="00187E2B" w:rsidRPr="00237DFB" w:rsidRDefault="00187E2B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Além de que o acordo que fora firmado outrora, se fez abusivo e extra</w:t>
      </w:r>
      <w:r w:rsidR="00BF41B9">
        <w:rPr>
          <w:rFonts w:ascii="Garamond" w:hAnsi="Garamond"/>
          <w:color w:val="000000"/>
          <w:sz w:val="24"/>
          <w:szCs w:val="24"/>
        </w:rPr>
        <w:t>polou a média praticada.</w:t>
      </w:r>
    </w:p>
    <w:p w14:paraId="013B3A47" w14:textId="77777777" w:rsidR="005C5EF2" w:rsidRPr="00237DFB" w:rsidRDefault="005C5EF2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58376E36" w14:textId="77777777" w:rsidR="005C5EF2" w:rsidRPr="00237DFB" w:rsidRDefault="005C5EF2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Assim o </w:t>
      </w:r>
      <w:r w:rsidR="0024456C" w:rsidRPr="00237DFB">
        <w:rPr>
          <w:rFonts w:ascii="Garamond" w:hAnsi="Garamond"/>
          <w:color w:val="000000"/>
          <w:sz w:val="24"/>
          <w:szCs w:val="24"/>
        </w:rPr>
        <w:t>dever de alimentar</w:t>
      </w:r>
      <w:r w:rsidRPr="00237DFB">
        <w:rPr>
          <w:rFonts w:ascii="Garamond" w:hAnsi="Garamond"/>
          <w:color w:val="000000"/>
          <w:sz w:val="24"/>
          <w:szCs w:val="24"/>
        </w:rPr>
        <w:t xml:space="preserve"> deve ser dividido entre os genitores</w:t>
      </w:r>
      <w:r w:rsidR="0024456C" w:rsidRPr="00237DFB">
        <w:rPr>
          <w:rFonts w:ascii="Garamond" w:hAnsi="Garamond"/>
          <w:color w:val="000000"/>
          <w:sz w:val="24"/>
          <w:szCs w:val="24"/>
        </w:rPr>
        <w:t xml:space="preserve">, </w:t>
      </w:r>
      <w:r w:rsidRPr="00237DFB">
        <w:rPr>
          <w:rFonts w:ascii="Garamond" w:hAnsi="Garamond"/>
          <w:color w:val="000000"/>
          <w:sz w:val="24"/>
          <w:szCs w:val="24"/>
        </w:rPr>
        <w:t xml:space="preserve">a fim de se garantir a criança os direitos elencados no </w:t>
      </w:r>
      <w:r w:rsidR="0024456C" w:rsidRPr="00237DFB">
        <w:rPr>
          <w:rFonts w:ascii="Garamond" w:hAnsi="Garamond"/>
          <w:color w:val="000000"/>
          <w:sz w:val="24"/>
          <w:szCs w:val="24"/>
        </w:rPr>
        <w:t>art. </w:t>
      </w:r>
      <w:hyperlink r:id="rId16" w:tooltip="Artigo 227 da Constituição Federal de 1988" w:history="1">
        <w:r w:rsidR="0024456C"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227</w:t>
        </w:r>
      </w:hyperlink>
      <w:r w:rsidR="0024456C" w:rsidRPr="00237DFB">
        <w:rPr>
          <w:rFonts w:ascii="Garamond" w:hAnsi="Garamond"/>
          <w:color w:val="000000"/>
          <w:sz w:val="24"/>
          <w:szCs w:val="24"/>
        </w:rPr>
        <w:t>, </w:t>
      </w:r>
      <w:hyperlink r:id="rId17" w:tooltip="CONSTITUIÇÃO DA REPÚBLICA FEDERATIVA DO BRASIL DE 1988" w:history="1">
        <w:r w:rsidR="0024456C"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CF</w:t>
        </w:r>
      </w:hyperlink>
      <w:r w:rsidRPr="00237DFB">
        <w:rPr>
          <w:rFonts w:ascii="Garamond" w:hAnsi="Garamond"/>
          <w:color w:val="000000"/>
          <w:sz w:val="24"/>
          <w:szCs w:val="24"/>
        </w:rPr>
        <w:t>.</w:t>
      </w:r>
    </w:p>
    <w:p w14:paraId="618C0534" w14:textId="77777777" w:rsidR="005C5EF2" w:rsidRPr="00237DFB" w:rsidRDefault="005C5EF2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53B07D4C" w14:textId="77777777" w:rsidR="0024456C" w:rsidRPr="00237DFB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lastRenderedPageBreak/>
        <w:t>Neste diapasão, o </w:t>
      </w:r>
      <w:hyperlink r:id="rId18" w:tooltip="Parágrafo 1 Artigo 1694 da Lei nº 10.406 de 10 de Janeiro de 2002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§ 1º</w:t>
        </w:r>
      </w:hyperlink>
      <w:r w:rsidRPr="00237DFB">
        <w:rPr>
          <w:rFonts w:ascii="Garamond" w:hAnsi="Garamond"/>
          <w:color w:val="000000"/>
          <w:sz w:val="24"/>
          <w:szCs w:val="24"/>
        </w:rPr>
        <w:t> do artigo </w:t>
      </w:r>
      <w:hyperlink r:id="rId19" w:tooltip="Artigo 1694 da Lei nº 10.406 de 10 de Janeiro de 2002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1.694</w:t>
        </w:r>
      </w:hyperlink>
      <w:r w:rsidRPr="00237DFB">
        <w:rPr>
          <w:rFonts w:ascii="Garamond" w:hAnsi="Garamond"/>
          <w:color w:val="000000"/>
          <w:sz w:val="24"/>
          <w:szCs w:val="24"/>
        </w:rPr>
        <w:t> do </w:t>
      </w:r>
      <w:hyperlink r:id="rId20" w:tooltip="Lei no 10.406, de 10 de janeiro de 2002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Código Civil</w:t>
        </w:r>
      </w:hyperlink>
      <w:r w:rsidRPr="00237DFB">
        <w:rPr>
          <w:rFonts w:ascii="Garamond" w:hAnsi="Garamond"/>
          <w:color w:val="000000"/>
          <w:sz w:val="24"/>
          <w:szCs w:val="24"/>
        </w:rPr>
        <w:t> preceitua que “Os alimentos devem ser fixados na proporção das necessidades do reclamante e dos recursos da pessoa obrigada.”</w:t>
      </w:r>
    </w:p>
    <w:p w14:paraId="34C3AB8B" w14:textId="77777777" w:rsidR="005C5EF2" w:rsidRPr="00237DFB" w:rsidRDefault="005C5EF2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5198D2A7" w14:textId="4A0C9993" w:rsidR="0024456C" w:rsidRPr="00237DFB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Pois bem, no caso</w:t>
      </w:r>
      <w:r w:rsidR="00A107E7">
        <w:rPr>
          <w:rFonts w:ascii="Garamond" w:hAnsi="Garamond"/>
          <w:color w:val="000000"/>
          <w:sz w:val="24"/>
          <w:szCs w:val="24"/>
        </w:rPr>
        <w:t xml:space="preserve"> em tela temos que o </w:t>
      </w:r>
      <w:r w:rsidR="0032204C">
        <w:rPr>
          <w:rFonts w:ascii="Garamond" w:hAnsi="Garamond"/>
          <w:color w:val="000000"/>
          <w:sz w:val="24"/>
          <w:szCs w:val="24"/>
        </w:rPr>
        <w:t xml:space="preserve">requerente teve mudança em </w:t>
      </w:r>
      <w:r w:rsidR="00A46A02">
        <w:rPr>
          <w:rFonts w:ascii="Garamond" w:hAnsi="Garamond"/>
          <w:color w:val="000000"/>
          <w:sz w:val="24"/>
          <w:szCs w:val="24"/>
        </w:rPr>
        <w:t>seu quadro de despesas</w:t>
      </w:r>
      <w:r w:rsidR="0032204C">
        <w:rPr>
          <w:rFonts w:ascii="Garamond" w:hAnsi="Garamond"/>
          <w:color w:val="000000"/>
          <w:sz w:val="24"/>
          <w:szCs w:val="24"/>
        </w:rPr>
        <w:t xml:space="preserve">, há de se destacar que a genitora também goza de boa condição de vida, podendo contribuir para sustento </w:t>
      </w:r>
      <w:r w:rsidR="006308DE">
        <w:rPr>
          <w:rFonts w:ascii="Garamond" w:hAnsi="Garamond"/>
          <w:color w:val="000000"/>
          <w:sz w:val="24"/>
          <w:szCs w:val="24"/>
        </w:rPr>
        <w:t>do filho</w:t>
      </w:r>
      <w:r w:rsidR="00F56A44">
        <w:rPr>
          <w:rFonts w:ascii="Garamond" w:hAnsi="Garamond"/>
          <w:color w:val="000000"/>
          <w:sz w:val="24"/>
          <w:szCs w:val="24"/>
        </w:rPr>
        <w:t xml:space="preserve"> em conjunto com o genitor, dividindo-se de forma JUSTA o custeio </w:t>
      </w:r>
      <w:r w:rsidR="006308DE">
        <w:rPr>
          <w:rFonts w:ascii="Garamond" w:hAnsi="Garamond"/>
          <w:color w:val="000000"/>
          <w:sz w:val="24"/>
          <w:szCs w:val="24"/>
        </w:rPr>
        <w:t>das obrigações.</w:t>
      </w:r>
    </w:p>
    <w:p w14:paraId="6ED644BB" w14:textId="77777777" w:rsidR="003F3C88" w:rsidRPr="00237DFB" w:rsidRDefault="003F3C88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2D17A1A3" w14:textId="77777777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Em casos semelhantes nossa jurisprudência é uníssona quanto a possibilidade de redução da verba alimentar, senão vejamos:</w:t>
      </w:r>
    </w:p>
    <w:p w14:paraId="7EA0ACAC" w14:textId="77777777" w:rsidR="006A1471" w:rsidRPr="00237DFB" w:rsidRDefault="006A1471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750D471B" w14:textId="77777777" w:rsidR="0024456C" w:rsidRPr="00237DFB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AGRAVO DE INSTRUMENTO. REVISIONAL DE ALIMENTOS. REDUÇÃO LIMINAR. DESEMPREGO. NOVO FILHO.</w:t>
      </w:r>
    </w:p>
    <w:p w14:paraId="196DC422" w14:textId="77777777" w:rsidR="0024456C" w:rsidRPr="00237DFB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Viável reduzir de forma liminar os alimentos devidos pelo pai/agravante, quando comprovado que está desempregado e que tem novo filho, nascido depois da fixação da obrigação em revisão. DERAM PROVIMENTO. (Agravo de Instrumento Nº 70058000084, Oitava Câmara Cível, Tribunal de Justiça do RS, Relator: Rui Portanova, Julgado em 13/03/2014)</w:t>
      </w:r>
    </w:p>
    <w:p w14:paraId="230A006E" w14:textId="77777777" w:rsidR="0024456C" w:rsidRPr="00237DFB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APELAÇÃO. REVISIONAL DE ALIMENTOS. REDUÇÃO OPERADA PELA SENTENÇA. ADEQUAÇÃO. PAI/ALIMENTANTE QUE PROVOU REDUÇÃO EM SUAS POSSIBILIDADES.</w:t>
      </w:r>
    </w:p>
    <w:p w14:paraId="51BF38A7" w14:textId="77777777" w:rsidR="0024456C" w:rsidRPr="00237DFB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Caso de pai/alimentante que provou redução em suas possibilidades, por estar formalmente desempregado, e por ter mostrado dificuldades financeiras inclusive para arcar com as próprias despesas. Hipótese em que se mostra cabível o redimensionamento no valor dos alimentos (...) (Apelação Cível Nº 70058729229, Oitava Câmara Cível, Tribunal de Justiça do RS, Relator: Rui Portanova, Julgado em 05/06/2014)</w:t>
      </w:r>
    </w:p>
    <w:p w14:paraId="2FED3D74" w14:textId="77777777" w:rsidR="0024456C" w:rsidRPr="00237DFB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APELAÇÃO CÍVEL. REVISÃO DE ALIMENTOS. FILHO MENOR. SEM NECESSIDADES ESPECIAIS. IMPOSSIBILIDADE DO ALIMENTANTE EM ARCAR COM VALOR FIXADO. REDUÇÃO. CABIMENTO.</w:t>
      </w:r>
    </w:p>
    <w:p w14:paraId="3B5B5C5D" w14:textId="77777777" w:rsidR="0024456C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 xml:space="preserve">Caso em que o alimentante não reúne condições em arcar com o valor fixado originalmente, tendo em vista estar desempregado. E ainda, o alimentante já alcança pensão alimentícia a outros dois filhos. De outra banda, o alimentado não possui necessidades especiais, somente as presumíveis de um adolescente em sua faixa etária. Logo, é de rigor a redução da verba alimentar, mas não além do que já fez a sentença, de modo a atender o alimentado, sem onerar excessivamente o pai-alimentante. Sentença mantida. NEGARAM PROVIMENTO AOS </w:t>
      </w:r>
      <w:r w:rsidRPr="00237DFB">
        <w:rPr>
          <w:rFonts w:ascii="Garamond" w:hAnsi="Garamond"/>
          <w:iCs/>
          <w:color w:val="000000"/>
          <w:sz w:val="24"/>
          <w:szCs w:val="24"/>
        </w:rPr>
        <w:lastRenderedPageBreak/>
        <w:t>APELOS. (Apelação Cível Nº 70052790755, Oitava Câmara Cível, Tribunal de Justiça do RS, Relator: Rui Portanova, Julgado em 21/03/2013)</w:t>
      </w:r>
    </w:p>
    <w:p w14:paraId="3AF331BB" w14:textId="77777777" w:rsidR="006A1471" w:rsidRPr="00237DFB" w:rsidRDefault="006A1471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</w:p>
    <w:p w14:paraId="4948EF6E" w14:textId="3C34B9DA" w:rsidR="006308DE" w:rsidRDefault="0024456C" w:rsidP="00601DDE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Destarte, observa-se que o </w:t>
      </w:r>
      <w:r w:rsidR="006A1471">
        <w:rPr>
          <w:rFonts w:ascii="Garamond" w:hAnsi="Garamond"/>
          <w:color w:val="000000"/>
          <w:sz w:val="24"/>
          <w:szCs w:val="24"/>
        </w:rPr>
        <w:t xml:space="preserve">valor fixado, </w:t>
      </w:r>
      <w:r w:rsidR="006308DE">
        <w:rPr>
          <w:rFonts w:ascii="Garamond" w:hAnsi="Garamond"/>
          <w:color w:val="000000"/>
          <w:sz w:val="24"/>
          <w:szCs w:val="24"/>
        </w:rPr>
        <w:t>ultrapassa os limites para que o autor possa arcar com suas despesas de sobrevivência de forma digna</w:t>
      </w:r>
      <w:r w:rsidR="006A1471">
        <w:rPr>
          <w:rFonts w:ascii="Garamond" w:hAnsi="Garamond"/>
          <w:color w:val="000000"/>
          <w:sz w:val="24"/>
          <w:szCs w:val="24"/>
        </w:rPr>
        <w:t>.</w:t>
      </w:r>
    </w:p>
    <w:p w14:paraId="6973452F" w14:textId="77777777" w:rsidR="006A1471" w:rsidRDefault="006A1471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B35CA6C" w14:textId="7D91FC1B" w:rsidR="00F934BF" w:rsidRPr="00A107E7" w:rsidRDefault="0024456C" w:rsidP="00601DDE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Deste modo,</w:t>
      </w:r>
      <w:r w:rsidR="006308DE">
        <w:rPr>
          <w:rFonts w:ascii="Garamond" w:hAnsi="Garamond"/>
          <w:color w:val="000000"/>
          <w:sz w:val="24"/>
          <w:szCs w:val="24"/>
        </w:rPr>
        <w:t xml:space="preserve"> o autor </w:t>
      </w:r>
      <w:r w:rsidR="00601DDE">
        <w:rPr>
          <w:rFonts w:ascii="Garamond" w:hAnsi="Garamond"/>
          <w:color w:val="000000"/>
          <w:sz w:val="24"/>
          <w:szCs w:val="24"/>
        </w:rPr>
        <w:t xml:space="preserve">além de arcar com as despesas inerentes ao seu sustento possui outros gastos como pagamento de aluguel, consórcio de carro e financiamento de imóvel, </w:t>
      </w:r>
      <w:r w:rsidR="0028676F">
        <w:rPr>
          <w:rFonts w:ascii="Garamond" w:hAnsi="Garamond"/>
          <w:color w:val="000000"/>
          <w:sz w:val="24"/>
          <w:szCs w:val="24"/>
        </w:rPr>
        <w:t xml:space="preserve">energia, água, telefone/internet, </w:t>
      </w:r>
      <w:r w:rsidR="00CF2CB9">
        <w:rPr>
          <w:rFonts w:ascii="Garamond" w:hAnsi="Garamond"/>
          <w:color w:val="000000"/>
          <w:sz w:val="24"/>
          <w:szCs w:val="24"/>
        </w:rPr>
        <w:t>alimentação, combustível e transporte, como demonstra o rol de despesas em anexo.</w:t>
      </w:r>
    </w:p>
    <w:p w14:paraId="19A36ED3" w14:textId="4F22FEFB" w:rsidR="00F934BF" w:rsidRDefault="00F934BF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</w:p>
    <w:p w14:paraId="2DDF431C" w14:textId="77777777" w:rsidR="00470E5E" w:rsidRDefault="00470E5E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DAS DESPESAS</w:t>
      </w:r>
    </w:p>
    <w:p w14:paraId="691E5453" w14:textId="77777777" w:rsidR="00470E5E" w:rsidRDefault="00470E5E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</w:p>
    <w:p w14:paraId="4B95D51C" w14:textId="52A87679" w:rsidR="00470E5E" w:rsidRDefault="00470E5E" w:rsidP="00055B32">
      <w:pPr>
        <w:rPr>
          <w:rFonts w:ascii="Garamond" w:hAnsi="Garamond"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Cs/>
          <w:color w:val="000000"/>
          <w:sz w:val="24"/>
          <w:szCs w:val="24"/>
        </w:rPr>
        <w:t>O requerente</w:t>
      </w:r>
      <w:r w:rsidR="002F6176">
        <w:rPr>
          <w:rFonts w:ascii="Garamond" w:hAnsi="Garamond"/>
          <w:bCs/>
          <w:color w:val="000000"/>
          <w:sz w:val="24"/>
          <w:szCs w:val="24"/>
        </w:rPr>
        <w:t xml:space="preserve"> atualmente, detêm além das despesas necessária</w:t>
      </w:r>
      <w:r w:rsidR="00A107E7">
        <w:rPr>
          <w:rFonts w:ascii="Garamond" w:hAnsi="Garamond"/>
          <w:bCs/>
          <w:color w:val="000000"/>
          <w:sz w:val="24"/>
          <w:szCs w:val="24"/>
        </w:rPr>
        <w:t>s para sobrevivência, tais como</w:t>
      </w:r>
      <w:r w:rsidR="002F6176">
        <w:rPr>
          <w:rFonts w:ascii="Garamond" w:hAnsi="Garamond"/>
          <w:bCs/>
          <w:color w:val="000000"/>
          <w:sz w:val="24"/>
          <w:szCs w:val="24"/>
        </w:rPr>
        <w:t>, agua, luz, IPTU,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 imposto de renda,</w:t>
      </w:r>
      <w:r w:rsidR="002F6176">
        <w:rPr>
          <w:rFonts w:ascii="Garamond" w:hAnsi="Garamond"/>
          <w:bCs/>
          <w:color w:val="000000"/>
          <w:sz w:val="24"/>
          <w:szCs w:val="24"/>
        </w:rPr>
        <w:t xml:space="preserve"> medicamentos, vestuário, lazer,</w:t>
      </w:r>
      <w:r w:rsidR="00145161">
        <w:rPr>
          <w:rFonts w:ascii="Garamond" w:hAnsi="Garamond"/>
          <w:bCs/>
          <w:color w:val="000000"/>
          <w:sz w:val="24"/>
          <w:szCs w:val="24"/>
        </w:rPr>
        <w:t xml:space="preserve"> aluguel, além de que o nascimento de seu outro filho também ocasiona o aumento de despesas.</w:t>
      </w:r>
    </w:p>
    <w:p w14:paraId="0A54EE11" w14:textId="7D219939" w:rsidR="00E45046" w:rsidRPr="00D8083E" w:rsidRDefault="00E45046" w:rsidP="00055B32">
      <w:pPr>
        <w:rPr>
          <w:rFonts w:ascii="Garamond" w:hAnsi="Garamond"/>
          <w:bCs/>
          <w:color w:val="000000"/>
          <w:sz w:val="24"/>
          <w:szCs w:val="24"/>
        </w:rPr>
      </w:pPr>
    </w:p>
    <w:p w14:paraId="0AA34138" w14:textId="7FCF07FC" w:rsidR="00E45046" w:rsidRDefault="00E45046" w:rsidP="00055B32">
      <w:pPr>
        <w:rPr>
          <w:rFonts w:ascii="Garamond" w:hAnsi="Garamond"/>
          <w:bCs/>
          <w:color w:val="000000"/>
          <w:sz w:val="24"/>
          <w:szCs w:val="24"/>
        </w:rPr>
      </w:pPr>
    </w:p>
    <w:p w14:paraId="38E90544" w14:textId="4C4FF39B" w:rsidR="002F6176" w:rsidRDefault="002F6176" w:rsidP="00E45046">
      <w:pPr>
        <w:ind w:firstLine="708"/>
        <w:rPr>
          <w:rFonts w:ascii="Garamond" w:hAnsi="Garamond"/>
          <w:bCs/>
          <w:color w:val="000000"/>
          <w:sz w:val="24"/>
          <w:szCs w:val="24"/>
        </w:rPr>
      </w:pPr>
      <w:r>
        <w:rPr>
          <w:rFonts w:ascii="Garamond" w:hAnsi="Garamond"/>
          <w:bCs/>
          <w:color w:val="000000"/>
          <w:sz w:val="24"/>
          <w:szCs w:val="24"/>
        </w:rPr>
        <w:t xml:space="preserve">Somente </w:t>
      </w:r>
      <w:r w:rsidR="00E45046">
        <w:rPr>
          <w:rFonts w:ascii="Garamond" w:hAnsi="Garamond"/>
          <w:bCs/>
          <w:color w:val="000000"/>
          <w:sz w:val="24"/>
          <w:szCs w:val="24"/>
        </w:rPr>
        <w:t>as despesas elencad</w:t>
      </w:r>
      <w:r w:rsidR="00A107E7">
        <w:rPr>
          <w:rFonts w:ascii="Garamond" w:hAnsi="Garamond"/>
          <w:bCs/>
          <w:color w:val="000000"/>
          <w:sz w:val="24"/>
          <w:szCs w:val="24"/>
        </w:rPr>
        <w:t>as acima somadas se perfazem em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: R$ </w:t>
      </w:r>
      <w:r w:rsidR="002717B4">
        <w:rPr>
          <w:rFonts w:ascii="Garamond" w:hAnsi="Garamond"/>
          <w:bCs/>
          <w:color w:val="000000"/>
          <w:sz w:val="24"/>
          <w:szCs w:val="24"/>
        </w:rPr>
        <w:t>101,00 (telefone) + R$700,00 (aluguel) + R$ 565,45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 (</w:t>
      </w:r>
      <w:r w:rsidR="002717B4">
        <w:rPr>
          <w:rFonts w:ascii="Garamond" w:hAnsi="Garamond"/>
          <w:bCs/>
          <w:color w:val="000000"/>
          <w:sz w:val="24"/>
          <w:szCs w:val="24"/>
        </w:rPr>
        <w:t>consórcio carro) mais metade de financiamento de imóvel em conjunto com sua esposa, ou seja as despesas mensais do autor ficam em torno de R$ 1.366,45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="002717B4">
        <w:rPr>
          <w:rFonts w:ascii="Garamond" w:hAnsi="Garamond"/>
          <w:bCs/>
          <w:color w:val="000000"/>
          <w:sz w:val="24"/>
          <w:szCs w:val="24"/>
        </w:rPr>
        <w:t>sendo que recebe líquido após desconto da pensão a média de R$ 1.900,00 (um mil e novecentos reais)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fora as despesas com combustível, agua, luz, telefone </w:t>
      </w:r>
      <w:r w:rsidR="00965A5C">
        <w:rPr>
          <w:rFonts w:ascii="Garamond" w:hAnsi="Garamond"/>
          <w:bCs/>
          <w:color w:val="000000"/>
          <w:sz w:val="24"/>
          <w:szCs w:val="24"/>
        </w:rPr>
        <w:t xml:space="preserve">fixo 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e internet, </w:t>
      </w:r>
      <w:r w:rsidR="00965A5C">
        <w:rPr>
          <w:rFonts w:ascii="Garamond" w:hAnsi="Garamond"/>
          <w:bCs/>
          <w:color w:val="000000"/>
          <w:sz w:val="24"/>
          <w:szCs w:val="24"/>
        </w:rPr>
        <w:t xml:space="preserve">telefone celular, </w:t>
      </w:r>
      <w:r w:rsidR="00E45046">
        <w:rPr>
          <w:rFonts w:ascii="Garamond" w:hAnsi="Garamond"/>
          <w:bCs/>
          <w:color w:val="000000"/>
          <w:sz w:val="24"/>
          <w:szCs w:val="24"/>
        </w:rPr>
        <w:t xml:space="preserve">além de vestuário, </w:t>
      </w:r>
      <w:r w:rsidR="00965A5C">
        <w:rPr>
          <w:rFonts w:ascii="Garamond" w:hAnsi="Garamond"/>
          <w:bCs/>
          <w:color w:val="000000"/>
          <w:sz w:val="24"/>
          <w:szCs w:val="24"/>
        </w:rPr>
        <w:t>saúde, supermer</w:t>
      </w:r>
      <w:r w:rsidR="002717B4">
        <w:rPr>
          <w:rFonts w:ascii="Garamond" w:hAnsi="Garamond"/>
          <w:bCs/>
          <w:color w:val="000000"/>
          <w:sz w:val="24"/>
          <w:szCs w:val="24"/>
        </w:rPr>
        <w:t>cado, remédios, academia, lazer, neste sentido segue contracheque do requerente:</w:t>
      </w:r>
    </w:p>
    <w:p w14:paraId="51BC9FEC" w14:textId="77777777" w:rsidR="002717B4" w:rsidRDefault="002717B4" w:rsidP="00E45046">
      <w:pPr>
        <w:ind w:firstLine="708"/>
        <w:rPr>
          <w:rFonts w:ascii="Garamond" w:hAnsi="Garamond"/>
          <w:bCs/>
          <w:color w:val="000000"/>
          <w:sz w:val="24"/>
          <w:szCs w:val="24"/>
        </w:rPr>
      </w:pPr>
    </w:p>
    <w:p w14:paraId="3241571A" w14:textId="2FDE4331" w:rsidR="002717B4" w:rsidRDefault="002717B4" w:rsidP="00E45046">
      <w:pPr>
        <w:ind w:firstLine="708"/>
        <w:rPr>
          <w:rFonts w:ascii="Garamond" w:hAnsi="Garamond"/>
          <w:bCs/>
          <w:color w:val="000000"/>
          <w:sz w:val="24"/>
          <w:szCs w:val="24"/>
        </w:rPr>
      </w:pPr>
    </w:p>
    <w:p w14:paraId="4F9CA0F0" w14:textId="77777777" w:rsidR="000E4757" w:rsidRDefault="000E4757" w:rsidP="00055B32">
      <w:pPr>
        <w:rPr>
          <w:rFonts w:ascii="Garamond" w:hAnsi="Garamond"/>
          <w:bCs/>
          <w:color w:val="000000"/>
          <w:sz w:val="24"/>
          <w:szCs w:val="24"/>
        </w:rPr>
      </w:pPr>
    </w:p>
    <w:p w14:paraId="48C0D921" w14:textId="1A87FD82" w:rsidR="0065181E" w:rsidRDefault="00965A5C" w:rsidP="00055B32">
      <w:pPr>
        <w:rPr>
          <w:rFonts w:ascii="Garamond" w:hAnsi="Garamond"/>
          <w:bCs/>
          <w:color w:val="000000"/>
          <w:sz w:val="24"/>
          <w:szCs w:val="24"/>
        </w:rPr>
      </w:pPr>
      <w:r>
        <w:rPr>
          <w:rFonts w:ascii="Garamond" w:hAnsi="Garamond"/>
          <w:bCs/>
          <w:color w:val="000000"/>
          <w:sz w:val="24"/>
          <w:szCs w:val="24"/>
        </w:rPr>
        <w:tab/>
        <w:t>Não há como permanecer a quantia anteriormente firmada, ademais a Lei estabelece que o dever de se sustentar o filho deve ser divido entre pai e mãe.</w:t>
      </w:r>
    </w:p>
    <w:p w14:paraId="2956B07D" w14:textId="77777777" w:rsidR="0019320D" w:rsidRDefault="0019320D" w:rsidP="00055B32">
      <w:pPr>
        <w:rPr>
          <w:rFonts w:ascii="Garamond" w:hAnsi="Garamond"/>
          <w:bCs/>
          <w:color w:val="000000"/>
          <w:sz w:val="24"/>
          <w:szCs w:val="24"/>
        </w:rPr>
      </w:pPr>
    </w:p>
    <w:p w14:paraId="693DCA79" w14:textId="632A6BB3" w:rsidR="000E4757" w:rsidRPr="002F6176" w:rsidRDefault="0019320D" w:rsidP="00055B32">
      <w:pPr>
        <w:rPr>
          <w:rFonts w:ascii="Garamond" w:hAnsi="Garamond"/>
          <w:bCs/>
          <w:color w:val="000000"/>
          <w:sz w:val="24"/>
          <w:szCs w:val="24"/>
        </w:rPr>
      </w:pPr>
      <w:r>
        <w:rPr>
          <w:rFonts w:ascii="Garamond" w:hAnsi="Garamond"/>
          <w:bCs/>
          <w:color w:val="000000"/>
          <w:sz w:val="24"/>
          <w:szCs w:val="24"/>
        </w:rPr>
        <w:tab/>
        <w:t xml:space="preserve">Ante o exposto age de boa fé este requerente, visando a </w:t>
      </w:r>
      <w:r w:rsidR="00965A5C">
        <w:rPr>
          <w:rFonts w:ascii="Garamond" w:hAnsi="Garamond"/>
          <w:bCs/>
          <w:color w:val="000000"/>
          <w:sz w:val="24"/>
          <w:szCs w:val="24"/>
        </w:rPr>
        <w:t>verdade, e não se nega a colaborar com o sustento de seu filho</w:t>
      </w:r>
      <w:r>
        <w:rPr>
          <w:rFonts w:ascii="Garamond" w:hAnsi="Garamond"/>
          <w:bCs/>
          <w:color w:val="000000"/>
          <w:sz w:val="24"/>
          <w:szCs w:val="24"/>
        </w:rPr>
        <w:t>, porém requer o ajuste a realidade das despesas bem como a incidência uniforme das de</w:t>
      </w:r>
      <w:r w:rsidR="002717B4">
        <w:rPr>
          <w:rFonts w:ascii="Garamond" w:hAnsi="Garamond"/>
          <w:bCs/>
          <w:color w:val="000000"/>
          <w:sz w:val="24"/>
          <w:szCs w:val="24"/>
        </w:rPr>
        <w:t>spesas entre genitor e genitora, reduzindo a pensão para o valor fixo de R$ 500,00 (quinhentos reais) mensais sem incidência sobre o 13º e férias.</w:t>
      </w:r>
    </w:p>
    <w:p w14:paraId="028D7A46" w14:textId="77777777" w:rsidR="002F6176" w:rsidRDefault="002F6176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</w:p>
    <w:p w14:paraId="08987BA4" w14:textId="77777777" w:rsidR="0024456C" w:rsidRDefault="0024456C" w:rsidP="00055B32">
      <w:pPr>
        <w:rPr>
          <w:rFonts w:ascii="Garamond" w:hAnsi="Garamond"/>
          <w:b/>
          <w:bCs/>
          <w:color w:val="000000"/>
          <w:sz w:val="24"/>
          <w:szCs w:val="24"/>
        </w:rPr>
      </w:pPr>
      <w:r w:rsidRPr="00237DFB">
        <w:rPr>
          <w:rFonts w:ascii="Garamond" w:hAnsi="Garamond"/>
          <w:b/>
          <w:bCs/>
          <w:color w:val="000000"/>
          <w:sz w:val="24"/>
          <w:szCs w:val="24"/>
        </w:rPr>
        <w:t>DA TUTELA DE URGÊNCIA</w:t>
      </w:r>
    </w:p>
    <w:p w14:paraId="5CCBFC80" w14:textId="77777777" w:rsidR="00F934BF" w:rsidRPr="00237DFB" w:rsidRDefault="00F934BF" w:rsidP="00055B32">
      <w:pPr>
        <w:rPr>
          <w:rFonts w:ascii="Garamond" w:hAnsi="Garamond"/>
          <w:color w:val="000000"/>
          <w:sz w:val="24"/>
          <w:szCs w:val="24"/>
        </w:rPr>
      </w:pPr>
    </w:p>
    <w:p w14:paraId="18A294A2" w14:textId="77777777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lastRenderedPageBreak/>
        <w:t>O artigo </w:t>
      </w:r>
      <w:hyperlink r:id="rId21" w:tooltip="Artigo 300 da Lei nº 5.869 de 11 de Janeiro de 1973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300</w:t>
        </w:r>
      </w:hyperlink>
      <w:r w:rsidRPr="00237DFB">
        <w:rPr>
          <w:rFonts w:ascii="Garamond" w:hAnsi="Garamond"/>
          <w:color w:val="000000"/>
          <w:sz w:val="24"/>
          <w:szCs w:val="24"/>
        </w:rPr>
        <w:t>, </w:t>
      </w:r>
      <w:r w:rsidRPr="00237DFB">
        <w:rPr>
          <w:rFonts w:ascii="Garamond" w:hAnsi="Garamond"/>
          <w:iCs/>
          <w:color w:val="000000"/>
          <w:sz w:val="24"/>
          <w:szCs w:val="24"/>
        </w:rPr>
        <w:t>caput</w:t>
      </w:r>
      <w:r w:rsidRPr="00237DFB">
        <w:rPr>
          <w:rFonts w:ascii="Garamond" w:hAnsi="Garamond"/>
          <w:color w:val="000000"/>
          <w:sz w:val="24"/>
          <w:szCs w:val="24"/>
        </w:rPr>
        <w:t>, </w:t>
      </w:r>
      <w:hyperlink r:id="rId22" w:tooltip="Lei no 5.869, de 11 de janeiro de 1973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CPC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permite ao magistrado antecipar os efeitos da tutela desde que haja “elementos que evidenciem a probabilidade do direito e o perigo de dano ou o risco ao resultado útil do processo”.</w:t>
      </w:r>
    </w:p>
    <w:p w14:paraId="302CC2C0" w14:textId="77777777" w:rsidR="000E4757" w:rsidRPr="00237DFB" w:rsidRDefault="000E4757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4038068F" w14:textId="77777777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O requisito exigido na primeira parte do artigo 300 do códex processual, que costumeiramente é denominado </w:t>
      </w:r>
      <w:r w:rsidRPr="00237DFB">
        <w:rPr>
          <w:rFonts w:ascii="Garamond" w:hAnsi="Garamond"/>
          <w:b/>
          <w:bCs/>
          <w:iCs/>
          <w:color w:val="000000"/>
          <w:sz w:val="24"/>
          <w:szCs w:val="24"/>
        </w:rPr>
        <w:t>fumus boni iuris</w:t>
      </w:r>
      <w:r w:rsidRPr="00237DFB">
        <w:rPr>
          <w:rFonts w:ascii="Garamond" w:hAnsi="Garamond"/>
          <w:color w:val="000000"/>
          <w:sz w:val="24"/>
          <w:szCs w:val="24"/>
        </w:rPr>
        <w:t>, pode ser cristalinamente vislumbrado pelos documentos em anexo que comprovam que atualmente o requerente está desempregado, não possuindo condições financeiras de pagar os alimentos anteriormente fixados.</w:t>
      </w:r>
    </w:p>
    <w:p w14:paraId="40606860" w14:textId="77777777" w:rsidR="00B5624A" w:rsidRPr="00237DFB" w:rsidRDefault="00B5624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4D910F34" w14:textId="05C1C08D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De outro lado, artigo </w:t>
      </w:r>
      <w:hyperlink r:id="rId23" w:tooltip="Artigo 300 da Lei nº 5.869 de 11 de Janeiro de 1973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300</w:t>
        </w:r>
      </w:hyperlink>
      <w:r w:rsidRPr="00237DFB">
        <w:rPr>
          <w:rFonts w:ascii="Garamond" w:hAnsi="Garamond"/>
          <w:color w:val="000000"/>
          <w:sz w:val="24"/>
          <w:szCs w:val="24"/>
        </w:rPr>
        <w:t>, </w:t>
      </w:r>
      <w:r w:rsidRPr="00237DFB">
        <w:rPr>
          <w:rFonts w:ascii="Garamond" w:hAnsi="Garamond"/>
          <w:iCs/>
          <w:color w:val="000000"/>
          <w:sz w:val="24"/>
          <w:szCs w:val="24"/>
        </w:rPr>
        <w:t>in </w:t>
      </w:r>
      <w:r w:rsidRPr="00237DFB">
        <w:rPr>
          <w:rFonts w:ascii="Garamond" w:hAnsi="Garamond"/>
          <w:color w:val="000000"/>
          <w:sz w:val="24"/>
          <w:szCs w:val="24"/>
        </w:rPr>
        <w:t>fine, do </w:t>
      </w:r>
      <w:hyperlink r:id="rId24" w:tooltip="Lei no 5.869, de 11 de janeiro de 1973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CPC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estabelece que além da verossimilhança é preciso que exista aquilo que a práxis forense denomina como </w:t>
      </w:r>
      <w:r w:rsidRPr="00237DFB">
        <w:rPr>
          <w:rFonts w:ascii="Garamond" w:hAnsi="Garamond"/>
          <w:b/>
          <w:bCs/>
          <w:iCs/>
          <w:color w:val="000000"/>
          <w:sz w:val="24"/>
          <w:szCs w:val="24"/>
        </w:rPr>
        <w:t>periculum in mora</w:t>
      </w:r>
      <w:r w:rsidRPr="00237DFB">
        <w:rPr>
          <w:rFonts w:ascii="Garamond" w:hAnsi="Garamond"/>
          <w:color w:val="000000"/>
          <w:sz w:val="24"/>
          <w:szCs w:val="24"/>
        </w:rPr>
        <w:t>, que no caso em testilha salta aos olhos. Inicialmente porque os pequenos valores monetários que o requerente recebe são destinados exc</w:t>
      </w:r>
      <w:r w:rsidR="00965A5C">
        <w:rPr>
          <w:rFonts w:ascii="Garamond" w:hAnsi="Garamond"/>
          <w:color w:val="000000"/>
          <w:sz w:val="24"/>
          <w:szCs w:val="24"/>
        </w:rPr>
        <w:t>lusivamente ao seu sustento de forma digna</w:t>
      </w:r>
      <w:r w:rsidRPr="00237DFB">
        <w:rPr>
          <w:rFonts w:ascii="Garamond" w:hAnsi="Garamond"/>
          <w:color w:val="000000"/>
          <w:sz w:val="24"/>
          <w:szCs w:val="24"/>
        </w:rPr>
        <w:t>. Outrossim, há de se considerar que estender esta situação até o final do processo em que quase a totalidade de sua renda é destinada ao pagamento da verba alimentar ao requerido, seria degradante para o requerente, colocando em xeque sua dignidade humana. Nesse sentido:</w:t>
      </w:r>
    </w:p>
    <w:p w14:paraId="5101200C" w14:textId="77777777" w:rsidR="00B5624A" w:rsidRPr="00237DFB" w:rsidRDefault="00B5624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3374440" w14:textId="77777777" w:rsidR="0024456C" w:rsidRDefault="0024456C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"REVISIONAL DE ALIMENTOS Deferimento de tutela antecipada -Presente a verossimilhança do alegado -Alteração na situação financeira do alimentante (comprovada pela rescisão do contrato de trabalho), que evidencia ser caso de aplicação da norma contida no artigo </w:t>
      </w:r>
      <w:hyperlink r:id="rId25" w:tooltip="Artigo 1699 da Lei nº 10.406 de 10 de Janeiro de 2002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1.699</w:t>
        </w:r>
      </w:hyperlink>
      <w:r w:rsidRPr="00237DFB">
        <w:rPr>
          <w:rFonts w:ascii="Garamond" w:hAnsi="Garamond"/>
          <w:iCs/>
          <w:color w:val="000000"/>
          <w:sz w:val="24"/>
          <w:szCs w:val="24"/>
        </w:rPr>
        <w:t>, do </w:t>
      </w:r>
      <w:hyperlink r:id="rId26" w:tooltip="Lei no 10.406, de 10 de janeiro de 2002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Código Civil</w:t>
        </w:r>
      </w:hyperlink>
      <w:r w:rsidRPr="00237DFB">
        <w:rPr>
          <w:rFonts w:ascii="Garamond" w:hAnsi="Garamond"/>
          <w:iCs/>
          <w:color w:val="000000"/>
          <w:sz w:val="24"/>
          <w:szCs w:val="24"/>
        </w:rPr>
        <w:t>, que confere a possibilidade de redução dos alimentos fixados (...)" (Tribunal de Justiça do Estado de São Paulo, Agravo de Instrumento nº 476.550.4/1-00, Relator Salles Rossi)</w:t>
      </w:r>
    </w:p>
    <w:p w14:paraId="6A42278F" w14:textId="77777777" w:rsidR="00B5624A" w:rsidRPr="00237DFB" w:rsidRDefault="00B5624A" w:rsidP="00055B32">
      <w:pPr>
        <w:ind w:left="2268"/>
        <w:rPr>
          <w:rFonts w:ascii="Garamond" w:hAnsi="Garamond"/>
          <w:iCs/>
          <w:color w:val="000000"/>
          <w:sz w:val="24"/>
          <w:szCs w:val="24"/>
        </w:rPr>
      </w:pPr>
    </w:p>
    <w:p w14:paraId="06F490C3" w14:textId="77777777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Além disso, não há qualquer risco de irreversibilidade dos efeitos da decisão, pois na remota hipótese de Vossa Excelência entender, no momento da sentença, que o valor da pensão alimentícia não deve ser reduzido, o retorno ao </w:t>
      </w:r>
      <w:r w:rsidRPr="00237DFB">
        <w:rPr>
          <w:rFonts w:ascii="Garamond" w:hAnsi="Garamond"/>
          <w:iCs/>
          <w:color w:val="000000"/>
          <w:sz w:val="24"/>
          <w:szCs w:val="24"/>
        </w:rPr>
        <w:t>status quo</w:t>
      </w:r>
      <w:r w:rsidRPr="00237DFB">
        <w:rPr>
          <w:rFonts w:ascii="Garamond" w:hAnsi="Garamond"/>
          <w:color w:val="000000"/>
          <w:sz w:val="24"/>
          <w:szCs w:val="24"/>
        </w:rPr>
        <w:t> poderá ser realizado de forma imediata.</w:t>
      </w:r>
    </w:p>
    <w:p w14:paraId="6F624D52" w14:textId="77777777" w:rsidR="00B5624A" w:rsidRPr="00237DFB" w:rsidRDefault="00B5624A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293D43BE" w14:textId="3994EA5F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Com efeito, a situação narrada pelo requerente aliada à lei e aos julgados colacionados nesta exordial, tornam a necessidade de redução do valor da prestação alimentar</w:t>
      </w:r>
      <w:r w:rsidR="0087112E">
        <w:rPr>
          <w:rFonts w:ascii="Garamond" w:hAnsi="Garamond"/>
          <w:color w:val="000000"/>
          <w:sz w:val="24"/>
          <w:szCs w:val="24"/>
        </w:rPr>
        <w:t xml:space="preserve"> para R</w:t>
      </w:r>
      <w:r w:rsidR="002717B4">
        <w:rPr>
          <w:rFonts w:ascii="Garamond" w:hAnsi="Garamond"/>
          <w:b/>
          <w:color w:val="000000"/>
          <w:sz w:val="24"/>
          <w:szCs w:val="24"/>
          <w:u w:val="single"/>
        </w:rPr>
        <w:t>$ 500,00 (quinhentos reais) mensais</w:t>
      </w:r>
      <w:r w:rsidR="00486E05">
        <w:rPr>
          <w:rFonts w:ascii="Garamond" w:hAnsi="Garamond"/>
          <w:color w:val="000000" w:themeColor="text1"/>
          <w:sz w:val="24"/>
          <w:szCs w:val="24"/>
        </w:rPr>
        <w:t>)</w:t>
      </w:r>
      <w:r w:rsidR="00A107E7">
        <w:rPr>
          <w:rFonts w:ascii="Garamond" w:hAnsi="Garamond"/>
          <w:color w:val="000000"/>
          <w:sz w:val="24"/>
          <w:szCs w:val="24"/>
        </w:rPr>
        <w:t>. Em</w:t>
      </w:r>
      <w:r w:rsidRPr="00237DFB">
        <w:rPr>
          <w:rFonts w:ascii="Garamond" w:hAnsi="Garamond"/>
          <w:color w:val="000000"/>
          <w:sz w:val="24"/>
          <w:szCs w:val="24"/>
        </w:rPr>
        <w:t xml:space="preserve"> medida imediata e imperativa, sob pena de perecimento do requerente e sua família, que ora encontram-se privados do básico para o sustento.</w:t>
      </w:r>
    </w:p>
    <w:p w14:paraId="41F37059" w14:textId="77777777" w:rsidR="0087112E" w:rsidRPr="00237DFB" w:rsidRDefault="0087112E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2E5C9ABA" w14:textId="77777777" w:rsidR="0024456C" w:rsidRDefault="0024456C" w:rsidP="00055B32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Do contrário, haverá flagrante desrespeito aos princípios constitucionais da dignidade da pessoa humana e do artigo </w:t>
      </w:r>
      <w:hyperlink r:id="rId27" w:tooltip="Artigo 7 da Constituição Federal de 1988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7º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inciso </w:t>
      </w:r>
      <w:hyperlink r:id="rId28" w:tooltip="Inciso X do Artigo 7 da Constituição Federal de 1988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X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da </w:t>
      </w:r>
      <w:hyperlink r:id="rId29" w:tooltip="CONSTITUIÇÃO DA REPÚBLICA FEDERATIVA DO BRASIL DE 1988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Carta Magna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que prevê a proteção salarial, além de negar-se a efetividade jurisdicional.</w:t>
      </w:r>
    </w:p>
    <w:p w14:paraId="76F8BF03" w14:textId="77777777" w:rsidR="00A107E7" w:rsidRPr="00237DFB" w:rsidRDefault="00A107E7" w:rsidP="00055B32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1A8AF15" w14:textId="3C8BA1FB" w:rsidR="0024456C" w:rsidRPr="00097444" w:rsidRDefault="0024456C" w:rsidP="00A107E7">
      <w:pPr>
        <w:ind w:firstLine="708"/>
        <w:rPr>
          <w:rFonts w:ascii="Garamond" w:hAnsi="Garamond"/>
          <w:color w:val="FF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Portanto, uma vez demonstrados os requisitos necessários, deve ser concedido a antecipação dos efeitos da tutela para o fim de reduzir, imediatamente, a verba a</w:t>
      </w:r>
      <w:r w:rsidR="00915B3C">
        <w:rPr>
          <w:rFonts w:ascii="Garamond" w:hAnsi="Garamond"/>
          <w:color w:val="000000"/>
          <w:sz w:val="24"/>
          <w:szCs w:val="24"/>
        </w:rPr>
        <w:t>limentar para o valor de</w:t>
      </w:r>
      <w:r w:rsidR="00486E05">
        <w:rPr>
          <w:rFonts w:ascii="Garamond" w:hAnsi="Garamond"/>
          <w:color w:val="000000"/>
          <w:sz w:val="24"/>
          <w:szCs w:val="24"/>
        </w:rPr>
        <w:t xml:space="preserve"> R$</w:t>
      </w:r>
      <w:r w:rsidR="00915B3C">
        <w:rPr>
          <w:rFonts w:ascii="Garamond" w:hAnsi="Garamond"/>
          <w:color w:val="000000"/>
          <w:sz w:val="24"/>
          <w:szCs w:val="24"/>
        </w:rPr>
        <w:t xml:space="preserve"> </w:t>
      </w:r>
      <w:r w:rsidR="002717B4">
        <w:rPr>
          <w:rFonts w:ascii="Garamond" w:hAnsi="Garamond"/>
          <w:color w:val="000000" w:themeColor="text1"/>
          <w:sz w:val="24"/>
          <w:szCs w:val="24"/>
        </w:rPr>
        <w:t>500</w:t>
      </w:r>
      <w:r w:rsidR="00486E05">
        <w:rPr>
          <w:rFonts w:ascii="Garamond" w:hAnsi="Garamond"/>
          <w:color w:val="000000" w:themeColor="text1"/>
          <w:sz w:val="24"/>
          <w:szCs w:val="24"/>
        </w:rPr>
        <w:t>,00 (</w:t>
      </w:r>
      <w:r w:rsidR="002717B4">
        <w:rPr>
          <w:rFonts w:ascii="Garamond" w:hAnsi="Garamond"/>
          <w:color w:val="000000" w:themeColor="text1"/>
          <w:sz w:val="24"/>
          <w:szCs w:val="24"/>
        </w:rPr>
        <w:t>quinhentos</w:t>
      </w:r>
      <w:r w:rsidR="00486E05">
        <w:rPr>
          <w:rFonts w:ascii="Garamond" w:hAnsi="Garamond"/>
          <w:color w:val="000000" w:themeColor="text1"/>
          <w:sz w:val="24"/>
          <w:szCs w:val="24"/>
        </w:rPr>
        <w:t xml:space="preserve"> reais)</w:t>
      </w:r>
    </w:p>
    <w:p w14:paraId="2F51867B" w14:textId="77777777" w:rsidR="00915B3C" w:rsidRPr="00237DFB" w:rsidRDefault="00915B3C" w:rsidP="00055B32">
      <w:pPr>
        <w:rPr>
          <w:rFonts w:ascii="Garamond" w:hAnsi="Garamond"/>
          <w:color w:val="000000"/>
          <w:sz w:val="24"/>
          <w:szCs w:val="24"/>
        </w:rPr>
      </w:pPr>
    </w:p>
    <w:p w14:paraId="65A0EBF5" w14:textId="77777777" w:rsidR="0024456C" w:rsidRPr="00237DFB" w:rsidRDefault="0024456C" w:rsidP="0024456C">
      <w:pPr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/>
          <w:bCs/>
          <w:color w:val="000000"/>
          <w:sz w:val="24"/>
          <w:szCs w:val="24"/>
        </w:rPr>
        <w:t>DO PEDIDO</w:t>
      </w:r>
    </w:p>
    <w:p w14:paraId="6988F696" w14:textId="77777777" w:rsidR="0024456C" w:rsidRDefault="0024456C" w:rsidP="0024456C">
      <w:pPr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Ante todo o exposto, requer a Vossa Excelência:</w:t>
      </w:r>
    </w:p>
    <w:p w14:paraId="4668B780" w14:textId="77777777" w:rsidR="00DF0F9A" w:rsidRPr="00237DFB" w:rsidRDefault="00DF0F9A" w:rsidP="0024456C">
      <w:pPr>
        <w:ind w:firstLine="708"/>
        <w:rPr>
          <w:rFonts w:ascii="Garamond" w:hAnsi="Garamond"/>
          <w:color w:val="000000"/>
          <w:sz w:val="24"/>
          <w:szCs w:val="24"/>
        </w:rPr>
      </w:pPr>
    </w:p>
    <w:p w14:paraId="3A548FA1" w14:textId="77777777" w:rsidR="0024456C" w:rsidRPr="00237DFB" w:rsidRDefault="0024456C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a) A concessão ao requerente dos benefícios da assistência judiciária gratuita, nos termos da Lei </w:t>
      </w:r>
      <w:hyperlink r:id="rId30" w:tooltip="Lei nº 1.060, de 5 de fevereiro de 1950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1.060</w:t>
        </w:r>
      </w:hyperlink>
      <w:r w:rsidRPr="00237DFB">
        <w:rPr>
          <w:rFonts w:ascii="Garamond" w:hAnsi="Garamond"/>
          <w:color w:val="000000"/>
          <w:sz w:val="24"/>
          <w:szCs w:val="24"/>
        </w:rPr>
        <w:t>/50, por ser ele pessoa pobre na acepção jurídica do termo, não podendo arcar com a custas processuais sem prejuízo de seu sustento e de sua família, conforme declaração em anexo;</w:t>
      </w:r>
    </w:p>
    <w:p w14:paraId="5916DD11" w14:textId="66403925" w:rsidR="0024456C" w:rsidRPr="00237DFB" w:rsidRDefault="0024456C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b) A concessão da tutela de urgência, </w:t>
      </w:r>
      <w:r w:rsidRPr="00237DFB">
        <w:rPr>
          <w:rFonts w:ascii="Garamond" w:hAnsi="Garamond"/>
          <w:iCs/>
          <w:color w:val="000000"/>
          <w:sz w:val="24"/>
          <w:szCs w:val="24"/>
        </w:rPr>
        <w:t>inaudita autera pars, </w:t>
      </w:r>
      <w:r w:rsidRPr="00237DFB">
        <w:rPr>
          <w:rFonts w:ascii="Garamond" w:hAnsi="Garamond"/>
          <w:color w:val="000000"/>
          <w:sz w:val="24"/>
          <w:szCs w:val="24"/>
        </w:rPr>
        <w:t xml:space="preserve">para o fim de reduzir, imediatamente, a verba </w:t>
      </w:r>
      <w:r w:rsidR="00DF0F9A">
        <w:rPr>
          <w:rFonts w:ascii="Garamond" w:hAnsi="Garamond"/>
          <w:color w:val="000000"/>
          <w:sz w:val="24"/>
          <w:szCs w:val="24"/>
        </w:rPr>
        <w:t xml:space="preserve">alimentar para o valor de R$ </w:t>
      </w:r>
      <w:r w:rsidR="00486E05">
        <w:rPr>
          <w:rFonts w:ascii="Garamond" w:hAnsi="Garamond"/>
          <w:color w:val="000000" w:themeColor="text1"/>
          <w:sz w:val="24"/>
          <w:szCs w:val="24"/>
        </w:rPr>
        <w:t>5</w:t>
      </w:r>
      <w:r w:rsidR="002717B4">
        <w:rPr>
          <w:rFonts w:ascii="Garamond" w:hAnsi="Garamond"/>
          <w:color w:val="000000" w:themeColor="text1"/>
          <w:sz w:val="24"/>
          <w:szCs w:val="24"/>
        </w:rPr>
        <w:t>0</w:t>
      </w:r>
      <w:r w:rsidR="00486E05">
        <w:rPr>
          <w:rFonts w:ascii="Garamond" w:hAnsi="Garamond"/>
          <w:color w:val="000000" w:themeColor="text1"/>
          <w:sz w:val="24"/>
          <w:szCs w:val="24"/>
        </w:rPr>
        <w:t>0,00 (</w:t>
      </w:r>
      <w:r w:rsidR="002717B4">
        <w:rPr>
          <w:rFonts w:ascii="Garamond" w:hAnsi="Garamond"/>
          <w:color w:val="000000" w:themeColor="text1"/>
          <w:sz w:val="24"/>
          <w:szCs w:val="24"/>
        </w:rPr>
        <w:t>quinhentos</w:t>
      </w:r>
      <w:r w:rsidR="00486E05">
        <w:rPr>
          <w:rFonts w:ascii="Garamond" w:hAnsi="Garamond"/>
          <w:color w:val="000000" w:themeColor="text1"/>
          <w:sz w:val="24"/>
          <w:szCs w:val="24"/>
        </w:rPr>
        <w:t xml:space="preserve"> e cinquenta reais).</w:t>
      </w:r>
    </w:p>
    <w:p w14:paraId="5D2BBD40" w14:textId="77777777" w:rsidR="0024456C" w:rsidRPr="00237DFB" w:rsidRDefault="00DF0F9A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c) A citação da </w:t>
      </w:r>
      <w:r w:rsidR="0024456C" w:rsidRPr="00237DFB">
        <w:rPr>
          <w:rFonts w:ascii="Garamond" w:hAnsi="Garamond"/>
          <w:color w:val="000000"/>
          <w:sz w:val="24"/>
          <w:szCs w:val="24"/>
        </w:rPr>
        <w:t>requerido, na pessoa de seu representante legal, para que apresente resposta dentro do prazo legal,</w:t>
      </w:r>
    </w:p>
    <w:p w14:paraId="7208258D" w14:textId="77777777" w:rsidR="0024456C" w:rsidRPr="00237DFB" w:rsidRDefault="0024456C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d) A intimação do representante do Ministério Público bandeirante, conforme estabelecido pelo artigo </w:t>
      </w:r>
      <w:hyperlink r:id="rId31" w:tooltip="Artigo 178 da Lei nº 5.869 de 11 de Janeiro de 1973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178</w:t>
        </w:r>
      </w:hyperlink>
      <w:r w:rsidRPr="00237DFB">
        <w:rPr>
          <w:rFonts w:ascii="Garamond" w:hAnsi="Garamond"/>
          <w:color w:val="000000"/>
          <w:sz w:val="24"/>
          <w:szCs w:val="24"/>
        </w:rPr>
        <w:t>, II, </w:t>
      </w:r>
      <w:hyperlink r:id="rId32" w:tooltip="Lei no 5.869, de 11 de janeiro de 1973." w:history="1">
        <w:r w:rsidRPr="00237DFB">
          <w:rPr>
            <w:rStyle w:val="Hyperlink"/>
            <w:rFonts w:ascii="Garamond" w:hAnsi="Garamond"/>
            <w:color w:val="000000"/>
            <w:sz w:val="24"/>
            <w:szCs w:val="24"/>
          </w:rPr>
          <w:t>CPC</w:t>
        </w:r>
      </w:hyperlink>
      <w:r w:rsidRPr="00237DFB">
        <w:rPr>
          <w:rFonts w:ascii="Garamond" w:hAnsi="Garamond"/>
          <w:color w:val="000000"/>
          <w:sz w:val="24"/>
          <w:szCs w:val="24"/>
        </w:rPr>
        <w:t>;</w:t>
      </w:r>
    </w:p>
    <w:p w14:paraId="3D95823E" w14:textId="604186E7" w:rsidR="0024456C" w:rsidRPr="00237DFB" w:rsidRDefault="0024456C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E) Ao final, julgar a presente ação totalmente procedente, tornando definitiva a tutela de urgência concedida, fixando-se como definitiva a prestaç</w:t>
      </w:r>
      <w:r w:rsidR="00496C41">
        <w:rPr>
          <w:rFonts w:ascii="Garamond" w:hAnsi="Garamond"/>
          <w:color w:val="000000"/>
          <w:sz w:val="24"/>
          <w:szCs w:val="24"/>
        </w:rPr>
        <w:t xml:space="preserve">ão alimentar no valor de </w:t>
      </w:r>
      <w:r w:rsidR="002717B4">
        <w:rPr>
          <w:rFonts w:ascii="Garamond" w:hAnsi="Garamond"/>
          <w:color w:val="000000" w:themeColor="text1"/>
          <w:sz w:val="24"/>
          <w:szCs w:val="24"/>
        </w:rPr>
        <w:t>500</w:t>
      </w:r>
      <w:r w:rsidR="00486E05">
        <w:rPr>
          <w:rFonts w:ascii="Garamond" w:hAnsi="Garamond"/>
          <w:color w:val="000000" w:themeColor="text1"/>
          <w:sz w:val="24"/>
          <w:szCs w:val="24"/>
        </w:rPr>
        <w:t>,00 (q</w:t>
      </w:r>
      <w:r w:rsidR="002717B4">
        <w:rPr>
          <w:rFonts w:ascii="Garamond" w:hAnsi="Garamond"/>
          <w:color w:val="000000" w:themeColor="text1"/>
          <w:sz w:val="24"/>
          <w:szCs w:val="24"/>
        </w:rPr>
        <w:t xml:space="preserve">uinhentos </w:t>
      </w:r>
      <w:r w:rsidR="00486E05">
        <w:rPr>
          <w:rFonts w:ascii="Garamond" w:hAnsi="Garamond"/>
          <w:color w:val="000000" w:themeColor="text1"/>
          <w:sz w:val="24"/>
          <w:szCs w:val="24"/>
        </w:rPr>
        <w:t>reais)</w:t>
      </w:r>
      <w:r w:rsidR="00496C41" w:rsidRPr="00A107E7">
        <w:rPr>
          <w:rFonts w:ascii="Garamond" w:hAnsi="Garamond"/>
          <w:color w:val="FF0000"/>
          <w:sz w:val="24"/>
          <w:szCs w:val="24"/>
        </w:rPr>
        <w:t xml:space="preserve"> </w:t>
      </w:r>
      <w:r w:rsidR="00496C41" w:rsidRPr="00486E05">
        <w:rPr>
          <w:rFonts w:ascii="Garamond" w:hAnsi="Garamond"/>
          <w:color w:val="000000" w:themeColor="text1"/>
          <w:sz w:val="24"/>
          <w:szCs w:val="24"/>
        </w:rPr>
        <w:t>a ser paga todo dia 10</w:t>
      </w:r>
      <w:r w:rsidRPr="00486E05">
        <w:rPr>
          <w:rFonts w:ascii="Garamond" w:hAnsi="Garamond"/>
          <w:color w:val="000000" w:themeColor="text1"/>
          <w:sz w:val="24"/>
          <w:szCs w:val="24"/>
        </w:rPr>
        <w:t xml:space="preserve"> de cada mês pelo requerente, na conta corrente da r</w:t>
      </w:r>
      <w:r w:rsidR="00C36549" w:rsidRPr="00486E05">
        <w:rPr>
          <w:rFonts w:ascii="Garamond" w:hAnsi="Garamond"/>
          <w:color w:val="000000" w:themeColor="text1"/>
          <w:sz w:val="24"/>
          <w:szCs w:val="24"/>
        </w:rPr>
        <w:t>epresentante legal d</w:t>
      </w:r>
      <w:r w:rsidR="00486E05">
        <w:rPr>
          <w:rFonts w:ascii="Garamond" w:hAnsi="Garamond"/>
          <w:color w:val="000000" w:themeColor="text1"/>
          <w:sz w:val="24"/>
          <w:szCs w:val="24"/>
        </w:rPr>
        <w:t>o filho.</w:t>
      </w:r>
    </w:p>
    <w:p w14:paraId="2BB24D48" w14:textId="77777777" w:rsidR="0024456C" w:rsidRPr="00237DFB" w:rsidRDefault="0024456C" w:rsidP="0024456C">
      <w:pPr>
        <w:ind w:left="2835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Protesta provar o alegado por todos os meios de prova em direito admitidos, em especial a prova documental e testemunhal.</w:t>
      </w:r>
    </w:p>
    <w:p w14:paraId="3FC4DF95" w14:textId="77777777" w:rsidR="00A107E7" w:rsidRDefault="00A107E7" w:rsidP="00A107E7">
      <w:pPr>
        <w:rPr>
          <w:rFonts w:ascii="Garamond" w:hAnsi="Garamond"/>
          <w:color w:val="000000"/>
          <w:sz w:val="24"/>
          <w:szCs w:val="24"/>
        </w:rPr>
      </w:pPr>
    </w:p>
    <w:p w14:paraId="724B84F1" w14:textId="2E30A7B6" w:rsidR="0024456C" w:rsidRPr="00486E05" w:rsidRDefault="00E83067" w:rsidP="00A107E7">
      <w:pPr>
        <w:ind w:firstLine="708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Dá-se à causa o valor de </w:t>
      </w:r>
      <w:r w:rsidRPr="00486E05">
        <w:rPr>
          <w:rFonts w:ascii="Garamond" w:hAnsi="Garamond"/>
          <w:color w:val="000000" w:themeColor="text1"/>
          <w:sz w:val="24"/>
          <w:szCs w:val="24"/>
        </w:rPr>
        <w:t xml:space="preserve">R$ </w:t>
      </w:r>
      <w:r w:rsidR="002717B4">
        <w:rPr>
          <w:rFonts w:ascii="Garamond" w:hAnsi="Garamond"/>
          <w:color w:val="000000" w:themeColor="text1"/>
          <w:sz w:val="24"/>
          <w:szCs w:val="24"/>
        </w:rPr>
        <w:t>6.000,00</w:t>
      </w:r>
      <w:r w:rsidR="00486E05" w:rsidRPr="00486E05">
        <w:rPr>
          <w:rFonts w:ascii="Garamond" w:hAnsi="Garamond"/>
          <w:color w:val="000000" w:themeColor="text1"/>
          <w:sz w:val="24"/>
          <w:szCs w:val="24"/>
        </w:rPr>
        <w:t xml:space="preserve"> (</w:t>
      </w:r>
      <w:r w:rsidR="002717B4">
        <w:rPr>
          <w:rFonts w:ascii="Garamond" w:hAnsi="Garamond"/>
          <w:color w:val="000000" w:themeColor="text1"/>
          <w:sz w:val="24"/>
          <w:szCs w:val="24"/>
        </w:rPr>
        <w:t>seis mil</w:t>
      </w:r>
      <w:r w:rsidR="00486E05" w:rsidRPr="00486E05">
        <w:rPr>
          <w:rFonts w:ascii="Garamond" w:hAnsi="Garamond"/>
          <w:color w:val="000000" w:themeColor="text1"/>
          <w:sz w:val="24"/>
          <w:szCs w:val="24"/>
        </w:rPr>
        <w:t xml:space="preserve"> reais).</w:t>
      </w:r>
    </w:p>
    <w:p w14:paraId="3D114D43" w14:textId="7EC23CF4" w:rsidR="0024456C" w:rsidRPr="00486E05" w:rsidRDefault="0024456C" w:rsidP="00A107E7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/>
          <w:color w:val="000000" w:themeColor="text1"/>
          <w:spacing w:val="2"/>
        </w:rPr>
      </w:pPr>
      <w:bookmarkStart w:id="5" w:name="_Hlk482881190"/>
      <w:bookmarkStart w:id="6" w:name="_Hlk482880653"/>
      <w:r w:rsidRPr="00486E05">
        <w:rPr>
          <w:rFonts w:ascii="Garamond" w:hAnsi="Garamond"/>
          <w:color w:val="000000" w:themeColor="text1"/>
          <w:spacing w:val="2"/>
        </w:rPr>
        <w:t>Nestes termos, pede e espera deferimento.</w:t>
      </w:r>
    </w:p>
    <w:p w14:paraId="02327054" w14:textId="77777777" w:rsidR="0024456C" w:rsidRDefault="0024456C" w:rsidP="0024456C">
      <w:pPr>
        <w:shd w:val="clear" w:color="auto" w:fill="FFFFFF"/>
        <w:spacing w:line="360" w:lineRule="auto"/>
        <w:rPr>
          <w:rFonts w:ascii="Garamond" w:hAnsi="Garamond"/>
          <w:sz w:val="24"/>
          <w:szCs w:val="24"/>
        </w:rPr>
      </w:pPr>
    </w:p>
    <w:p w14:paraId="7CA95712" w14:textId="0D68F101" w:rsidR="00A107E7" w:rsidRDefault="002717B4" w:rsidP="0024456C">
      <w:pPr>
        <w:shd w:val="clear" w:color="auto" w:fill="FFFFFF"/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Goiania, 10</w:t>
      </w:r>
      <w:r w:rsidR="00A107E7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julho</w:t>
      </w:r>
      <w:r w:rsidR="00A107E7">
        <w:rPr>
          <w:rFonts w:ascii="Garamond" w:hAnsi="Garamond"/>
          <w:sz w:val="24"/>
          <w:szCs w:val="24"/>
        </w:rPr>
        <w:t xml:space="preserve"> de 2018.</w:t>
      </w:r>
    </w:p>
    <w:p w14:paraId="077E4641" w14:textId="77777777" w:rsidR="00A107E7" w:rsidRDefault="00A107E7" w:rsidP="0024456C">
      <w:pPr>
        <w:shd w:val="clear" w:color="auto" w:fill="FFFFFF"/>
        <w:spacing w:line="360" w:lineRule="auto"/>
        <w:rPr>
          <w:rFonts w:ascii="Garamond" w:hAnsi="Garamond"/>
          <w:sz w:val="24"/>
          <w:szCs w:val="24"/>
        </w:rPr>
      </w:pPr>
    </w:p>
    <w:p w14:paraId="0DF27E4C" w14:textId="77777777" w:rsidR="002717B4" w:rsidRDefault="002717B4" w:rsidP="0024456C">
      <w:pPr>
        <w:shd w:val="clear" w:color="auto" w:fill="FFFFFF"/>
        <w:spacing w:line="360" w:lineRule="auto"/>
        <w:rPr>
          <w:rFonts w:ascii="Garamond" w:hAnsi="Garamond"/>
          <w:sz w:val="24"/>
          <w:szCs w:val="24"/>
        </w:rPr>
      </w:pPr>
    </w:p>
    <w:bookmarkEnd w:id="5"/>
    <w:p w14:paraId="0FD544EC" w14:textId="77777777" w:rsidR="0024456C" w:rsidRPr="00237DFB" w:rsidRDefault="0024456C" w:rsidP="0024456C">
      <w:pPr>
        <w:spacing w:line="240" w:lineRule="auto"/>
        <w:ind w:left="30"/>
        <w:jc w:val="center"/>
        <w:rPr>
          <w:rFonts w:ascii="Garamond" w:hAnsi="Garamond"/>
          <w:sz w:val="24"/>
          <w:szCs w:val="24"/>
        </w:rPr>
      </w:pPr>
    </w:p>
    <w:bookmarkEnd w:id="6"/>
    <w:p w14:paraId="03C1BC26" w14:textId="77777777" w:rsidR="0024456C" w:rsidRPr="00237DFB" w:rsidRDefault="0024456C" w:rsidP="0024456C">
      <w:pPr>
        <w:rPr>
          <w:rFonts w:ascii="Garamond" w:hAnsi="Garamond"/>
          <w:color w:val="000000"/>
          <w:sz w:val="24"/>
          <w:szCs w:val="24"/>
        </w:rPr>
      </w:pPr>
    </w:p>
    <w:p w14:paraId="3A5BA9F0" w14:textId="203B5DA1" w:rsidR="00F806B7" w:rsidRPr="00237DFB" w:rsidRDefault="002717B4" w:rsidP="002445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5BC44544" wp14:editId="23E4EBEB">
            <wp:extent cx="5758815" cy="2209800"/>
            <wp:effectExtent l="0" t="0" r="6985" b="0"/>
            <wp:docPr id="5" name="Imagem 5" descr="../../../Capturas%20de%20tela/Captura%20de%20tela%202018-07-06%2018.2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apturas%20de%20tela/Captura%20de%20tela%202018-07-06%2018.20.3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6B7" w:rsidRPr="00237DFB" w:rsidSect="009376E0">
      <w:headerReference w:type="default" r:id="rId34"/>
      <w:footerReference w:type="default" r:id="rId35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DFCC" w14:textId="77777777" w:rsidR="00F02638" w:rsidRDefault="00F02638" w:rsidP="0012525E">
      <w:pPr>
        <w:spacing w:line="240" w:lineRule="auto"/>
      </w:pPr>
      <w:r>
        <w:separator/>
      </w:r>
    </w:p>
  </w:endnote>
  <w:endnote w:type="continuationSeparator" w:id="0">
    <w:p w14:paraId="5D897973" w14:textId="77777777" w:rsidR="00F02638" w:rsidRDefault="00F02638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sual">
    <w:panose1 w:val="020B0604020202020204"/>
    <w:charset w:val="00"/>
    <w:family w:val="script"/>
    <w:pitch w:val="variable"/>
    <w:sig w:usb0="00000007" w:usb1="00000000" w:usb2="00000000" w:usb3="00000000" w:csb0="00000013" w:csb1="00000000"/>
  </w:font>
  <w:font w:name="President">
    <w:altName w:val="Papyrus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3E737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45161">
      <w:rPr>
        <w:noProof/>
      </w:rPr>
      <w:t>5</w:t>
    </w:r>
    <w:r>
      <w:fldChar w:fldCharType="end"/>
    </w:r>
  </w:p>
  <w:p w14:paraId="030A1C86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E680" w14:textId="77777777" w:rsidR="00F02638" w:rsidRDefault="00F02638" w:rsidP="0012525E">
      <w:pPr>
        <w:spacing w:line="240" w:lineRule="auto"/>
      </w:pPr>
      <w:r>
        <w:separator/>
      </w:r>
    </w:p>
  </w:footnote>
  <w:footnote w:type="continuationSeparator" w:id="0">
    <w:p w14:paraId="2B0A5B59" w14:textId="77777777" w:rsidR="00F02638" w:rsidRDefault="00F02638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560FF" w14:textId="2AB66305" w:rsidR="00497ACA" w:rsidRDefault="00497ACA" w:rsidP="0097156E">
    <w:pPr>
      <w:pStyle w:val="Cabealho"/>
      <w:pBdr>
        <w:bottom w:val="single" w:sz="4" w:space="1" w:color="auto"/>
      </w:pBdr>
      <w:rPr>
        <w:sz w:val="18"/>
        <w:szCs w:val="18"/>
      </w:rPr>
    </w:pPr>
    <w:r>
      <w:t xml:space="preserve">                                                                                                                          </w:t>
    </w:r>
  </w:p>
  <w:p w14:paraId="0E56D654" w14:textId="77777777" w:rsidR="00497ACA" w:rsidRPr="00F806B7" w:rsidRDefault="00497ACA" w:rsidP="00F806B7">
    <w:pPr>
      <w:pStyle w:val="Cabealho"/>
      <w:pBdr>
        <w:bottom w:val="single" w:sz="4" w:space="1" w:color="auto"/>
      </w:pBdr>
    </w:pPr>
  </w:p>
  <w:p w14:paraId="34691721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50"/>
    <w:rsid w:val="0001072C"/>
    <w:rsid w:val="000131B7"/>
    <w:rsid w:val="00022871"/>
    <w:rsid w:val="00032E90"/>
    <w:rsid w:val="000343E3"/>
    <w:rsid w:val="000532C6"/>
    <w:rsid w:val="00055B32"/>
    <w:rsid w:val="00056B70"/>
    <w:rsid w:val="0007767A"/>
    <w:rsid w:val="00082D51"/>
    <w:rsid w:val="00086C99"/>
    <w:rsid w:val="000913A0"/>
    <w:rsid w:val="00097444"/>
    <w:rsid w:val="000A4A52"/>
    <w:rsid w:val="000B0ECA"/>
    <w:rsid w:val="000B11F1"/>
    <w:rsid w:val="000B5848"/>
    <w:rsid w:val="000C0C1A"/>
    <w:rsid w:val="000C2D05"/>
    <w:rsid w:val="000C6666"/>
    <w:rsid w:val="000D28DE"/>
    <w:rsid w:val="000D3379"/>
    <w:rsid w:val="000D3CD0"/>
    <w:rsid w:val="000E4757"/>
    <w:rsid w:val="000E4DCC"/>
    <w:rsid w:val="000F7E27"/>
    <w:rsid w:val="00100363"/>
    <w:rsid w:val="00105075"/>
    <w:rsid w:val="00111633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5161"/>
    <w:rsid w:val="00146203"/>
    <w:rsid w:val="001525D4"/>
    <w:rsid w:val="00162FED"/>
    <w:rsid w:val="00165BBC"/>
    <w:rsid w:val="00166934"/>
    <w:rsid w:val="00182748"/>
    <w:rsid w:val="001841F5"/>
    <w:rsid w:val="00187E2B"/>
    <w:rsid w:val="0019320D"/>
    <w:rsid w:val="0019713B"/>
    <w:rsid w:val="0019727B"/>
    <w:rsid w:val="00197D85"/>
    <w:rsid w:val="001A02A9"/>
    <w:rsid w:val="001A13EE"/>
    <w:rsid w:val="001B0B14"/>
    <w:rsid w:val="001D1885"/>
    <w:rsid w:val="001F1E1D"/>
    <w:rsid w:val="001F359B"/>
    <w:rsid w:val="001F3D8C"/>
    <w:rsid w:val="0021383D"/>
    <w:rsid w:val="00214215"/>
    <w:rsid w:val="002164A9"/>
    <w:rsid w:val="00216D43"/>
    <w:rsid w:val="0022145E"/>
    <w:rsid w:val="00221988"/>
    <w:rsid w:val="00237DFB"/>
    <w:rsid w:val="0024456C"/>
    <w:rsid w:val="0024582B"/>
    <w:rsid w:val="0025311C"/>
    <w:rsid w:val="00253955"/>
    <w:rsid w:val="00260720"/>
    <w:rsid w:val="002672DD"/>
    <w:rsid w:val="002711FD"/>
    <w:rsid w:val="002717B4"/>
    <w:rsid w:val="00284080"/>
    <w:rsid w:val="0028676F"/>
    <w:rsid w:val="002B043D"/>
    <w:rsid w:val="002B29DD"/>
    <w:rsid w:val="002B48B5"/>
    <w:rsid w:val="002B5000"/>
    <w:rsid w:val="002D6B5E"/>
    <w:rsid w:val="002E6588"/>
    <w:rsid w:val="002F6176"/>
    <w:rsid w:val="002F7C2C"/>
    <w:rsid w:val="003011B4"/>
    <w:rsid w:val="0030668C"/>
    <w:rsid w:val="0032165B"/>
    <w:rsid w:val="0032204C"/>
    <w:rsid w:val="00322E8F"/>
    <w:rsid w:val="00332749"/>
    <w:rsid w:val="00333B5C"/>
    <w:rsid w:val="003366FE"/>
    <w:rsid w:val="003545E2"/>
    <w:rsid w:val="003605AE"/>
    <w:rsid w:val="00361752"/>
    <w:rsid w:val="003628A8"/>
    <w:rsid w:val="00371562"/>
    <w:rsid w:val="00385AE8"/>
    <w:rsid w:val="00391EF1"/>
    <w:rsid w:val="00392DA2"/>
    <w:rsid w:val="003957EB"/>
    <w:rsid w:val="00395BE5"/>
    <w:rsid w:val="003A3B5D"/>
    <w:rsid w:val="003A6289"/>
    <w:rsid w:val="003A6316"/>
    <w:rsid w:val="003D3A6A"/>
    <w:rsid w:val="003F3C88"/>
    <w:rsid w:val="003F4C0D"/>
    <w:rsid w:val="003F7A5E"/>
    <w:rsid w:val="00404E9F"/>
    <w:rsid w:val="00422F08"/>
    <w:rsid w:val="00427473"/>
    <w:rsid w:val="00427593"/>
    <w:rsid w:val="004277BD"/>
    <w:rsid w:val="00427BA3"/>
    <w:rsid w:val="004304F6"/>
    <w:rsid w:val="00440D51"/>
    <w:rsid w:val="0044206C"/>
    <w:rsid w:val="00443C05"/>
    <w:rsid w:val="0045178D"/>
    <w:rsid w:val="00452FED"/>
    <w:rsid w:val="00464331"/>
    <w:rsid w:val="00465305"/>
    <w:rsid w:val="0047099E"/>
    <w:rsid w:val="00470E13"/>
    <w:rsid w:val="00470E5E"/>
    <w:rsid w:val="0047217B"/>
    <w:rsid w:val="00473205"/>
    <w:rsid w:val="00482238"/>
    <w:rsid w:val="00483989"/>
    <w:rsid w:val="00486E05"/>
    <w:rsid w:val="00496C41"/>
    <w:rsid w:val="00497ACA"/>
    <w:rsid w:val="004A5152"/>
    <w:rsid w:val="004B112A"/>
    <w:rsid w:val="004B193D"/>
    <w:rsid w:val="004D04B0"/>
    <w:rsid w:val="004E17C4"/>
    <w:rsid w:val="004E5586"/>
    <w:rsid w:val="004E7315"/>
    <w:rsid w:val="004F4B90"/>
    <w:rsid w:val="004F6EBC"/>
    <w:rsid w:val="004F76D8"/>
    <w:rsid w:val="00511627"/>
    <w:rsid w:val="00512CD4"/>
    <w:rsid w:val="005151A1"/>
    <w:rsid w:val="00533C52"/>
    <w:rsid w:val="00546EA6"/>
    <w:rsid w:val="0055236A"/>
    <w:rsid w:val="00564A8D"/>
    <w:rsid w:val="00565DD0"/>
    <w:rsid w:val="00573E85"/>
    <w:rsid w:val="00590776"/>
    <w:rsid w:val="0059524A"/>
    <w:rsid w:val="005975D2"/>
    <w:rsid w:val="005A6E9C"/>
    <w:rsid w:val="005B4A3F"/>
    <w:rsid w:val="005B64AD"/>
    <w:rsid w:val="005B7F58"/>
    <w:rsid w:val="005C5EF2"/>
    <w:rsid w:val="005D2664"/>
    <w:rsid w:val="005D383B"/>
    <w:rsid w:val="005D6994"/>
    <w:rsid w:val="005D7F6A"/>
    <w:rsid w:val="00601DDE"/>
    <w:rsid w:val="00602FE2"/>
    <w:rsid w:val="006136B5"/>
    <w:rsid w:val="0061433B"/>
    <w:rsid w:val="006165EF"/>
    <w:rsid w:val="00626F0E"/>
    <w:rsid w:val="006308DE"/>
    <w:rsid w:val="00634D80"/>
    <w:rsid w:val="00637240"/>
    <w:rsid w:val="0065181E"/>
    <w:rsid w:val="00653F5F"/>
    <w:rsid w:val="006552BC"/>
    <w:rsid w:val="00686FCE"/>
    <w:rsid w:val="00693A72"/>
    <w:rsid w:val="006940EC"/>
    <w:rsid w:val="00697A00"/>
    <w:rsid w:val="006A1471"/>
    <w:rsid w:val="006A34F4"/>
    <w:rsid w:val="006A799A"/>
    <w:rsid w:val="006B0B2B"/>
    <w:rsid w:val="006B189C"/>
    <w:rsid w:val="006C4334"/>
    <w:rsid w:val="006C5FBE"/>
    <w:rsid w:val="006D00DD"/>
    <w:rsid w:val="006D267E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4112"/>
    <w:rsid w:val="006F6D7E"/>
    <w:rsid w:val="00700D46"/>
    <w:rsid w:val="00702208"/>
    <w:rsid w:val="00702710"/>
    <w:rsid w:val="0072162D"/>
    <w:rsid w:val="00731A6B"/>
    <w:rsid w:val="007356D0"/>
    <w:rsid w:val="00744DB2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7F26C9"/>
    <w:rsid w:val="00802EF8"/>
    <w:rsid w:val="00814450"/>
    <w:rsid w:val="00824A9F"/>
    <w:rsid w:val="0082589E"/>
    <w:rsid w:val="00826651"/>
    <w:rsid w:val="00834950"/>
    <w:rsid w:val="00851FC3"/>
    <w:rsid w:val="00853478"/>
    <w:rsid w:val="00854FB3"/>
    <w:rsid w:val="00857FCE"/>
    <w:rsid w:val="0086445F"/>
    <w:rsid w:val="008706DE"/>
    <w:rsid w:val="0087112E"/>
    <w:rsid w:val="0088449B"/>
    <w:rsid w:val="00885835"/>
    <w:rsid w:val="0089676E"/>
    <w:rsid w:val="008C15F5"/>
    <w:rsid w:val="008C542F"/>
    <w:rsid w:val="008D0816"/>
    <w:rsid w:val="008D372F"/>
    <w:rsid w:val="008E2E44"/>
    <w:rsid w:val="008F1046"/>
    <w:rsid w:val="008F6F33"/>
    <w:rsid w:val="008F6F45"/>
    <w:rsid w:val="00906059"/>
    <w:rsid w:val="0091378F"/>
    <w:rsid w:val="00915B3C"/>
    <w:rsid w:val="00923073"/>
    <w:rsid w:val="00925D37"/>
    <w:rsid w:val="00933433"/>
    <w:rsid w:val="00934178"/>
    <w:rsid w:val="00934B60"/>
    <w:rsid w:val="00936CD8"/>
    <w:rsid w:val="009376E0"/>
    <w:rsid w:val="00937BF3"/>
    <w:rsid w:val="00945D6C"/>
    <w:rsid w:val="00951ED1"/>
    <w:rsid w:val="00955134"/>
    <w:rsid w:val="00964169"/>
    <w:rsid w:val="00965A5C"/>
    <w:rsid w:val="00970854"/>
    <w:rsid w:val="00971169"/>
    <w:rsid w:val="0097156E"/>
    <w:rsid w:val="00972AAB"/>
    <w:rsid w:val="00977496"/>
    <w:rsid w:val="009833CE"/>
    <w:rsid w:val="0098743E"/>
    <w:rsid w:val="0098746C"/>
    <w:rsid w:val="00996C86"/>
    <w:rsid w:val="009B3D28"/>
    <w:rsid w:val="009B7DD6"/>
    <w:rsid w:val="009C19E8"/>
    <w:rsid w:val="009D1107"/>
    <w:rsid w:val="00A107E7"/>
    <w:rsid w:val="00A1189B"/>
    <w:rsid w:val="00A26A75"/>
    <w:rsid w:val="00A3612B"/>
    <w:rsid w:val="00A36FE3"/>
    <w:rsid w:val="00A40025"/>
    <w:rsid w:val="00A42405"/>
    <w:rsid w:val="00A430C3"/>
    <w:rsid w:val="00A46A02"/>
    <w:rsid w:val="00A50BA2"/>
    <w:rsid w:val="00A5108A"/>
    <w:rsid w:val="00A52557"/>
    <w:rsid w:val="00A53029"/>
    <w:rsid w:val="00A7219B"/>
    <w:rsid w:val="00A72791"/>
    <w:rsid w:val="00A742A5"/>
    <w:rsid w:val="00A82EFD"/>
    <w:rsid w:val="00A90349"/>
    <w:rsid w:val="00A93CAA"/>
    <w:rsid w:val="00A97ECA"/>
    <w:rsid w:val="00AA7698"/>
    <w:rsid w:val="00AB0600"/>
    <w:rsid w:val="00AB27FB"/>
    <w:rsid w:val="00AB7D4F"/>
    <w:rsid w:val="00AD4812"/>
    <w:rsid w:val="00B10D0F"/>
    <w:rsid w:val="00B34F69"/>
    <w:rsid w:val="00B35B33"/>
    <w:rsid w:val="00B51DDF"/>
    <w:rsid w:val="00B5624A"/>
    <w:rsid w:val="00B63CB3"/>
    <w:rsid w:val="00B63CC2"/>
    <w:rsid w:val="00B64A76"/>
    <w:rsid w:val="00B662B4"/>
    <w:rsid w:val="00B84601"/>
    <w:rsid w:val="00B9175F"/>
    <w:rsid w:val="00B9697E"/>
    <w:rsid w:val="00BA333E"/>
    <w:rsid w:val="00BA37A7"/>
    <w:rsid w:val="00BB56F0"/>
    <w:rsid w:val="00BC7A21"/>
    <w:rsid w:val="00BD3DCB"/>
    <w:rsid w:val="00BE1252"/>
    <w:rsid w:val="00BE1D4A"/>
    <w:rsid w:val="00BE3DB7"/>
    <w:rsid w:val="00BF41B9"/>
    <w:rsid w:val="00BF5923"/>
    <w:rsid w:val="00BF63E5"/>
    <w:rsid w:val="00BF6700"/>
    <w:rsid w:val="00C010EC"/>
    <w:rsid w:val="00C01D4E"/>
    <w:rsid w:val="00C111DA"/>
    <w:rsid w:val="00C36549"/>
    <w:rsid w:val="00C36B6B"/>
    <w:rsid w:val="00C42DB9"/>
    <w:rsid w:val="00C44121"/>
    <w:rsid w:val="00C53AD9"/>
    <w:rsid w:val="00C56C73"/>
    <w:rsid w:val="00C62376"/>
    <w:rsid w:val="00C62E31"/>
    <w:rsid w:val="00C760B6"/>
    <w:rsid w:val="00C9724D"/>
    <w:rsid w:val="00CA2F9E"/>
    <w:rsid w:val="00CA38B2"/>
    <w:rsid w:val="00CA61A6"/>
    <w:rsid w:val="00CB1C2A"/>
    <w:rsid w:val="00CC629C"/>
    <w:rsid w:val="00CD3FD7"/>
    <w:rsid w:val="00CE410C"/>
    <w:rsid w:val="00CE6C08"/>
    <w:rsid w:val="00CF2CB9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75942"/>
    <w:rsid w:val="00D8083E"/>
    <w:rsid w:val="00D97C00"/>
    <w:rsid w:val="00DA13BB"/>
    <w:rsid w:val="00DB5F2D"/>
    <w:rsid w:val="00DB740F"/>
    <w:rsid w:val="00DF0F9A"/>
    <w:rsid w:val="00DF4E08"/>
    <w:rsid w:val="00DF617D"/>
    <w:rsid w:val="00E03580"/>
    <w:rsid w:val="00E1250D"/>
    <w:rsid w:val="00E13BBE"/>
    <w:rsid w:val="00E42A04"/>
    <w:rsid w:val="00E42EFB"/>
    <w:rsid w:val="00E43298"/>
    <w:rsid w:val="00E45046"/>
    <w:rsid w:val="00E5013D"/>
    <w:rsid w:val="00E55DE3"/>
    <w:rsid w:val="00E56C9C"/>
    <w:rsid w:val="00E57D11"/>
    <w:rsid w:val="00E647BF"/>
    <w:rsid w:val="00E67E6B"/>
    <w:rsid w:val="00E75579"/>
    <w:rsid w:val="00E83067"/>
    <w:rsid w:val="00E84732"/>
    <w:rsid w:val="00E8500C"/>
    <w:rsid w:val="00E8532E"/>
    <w:rsid w:val="00E873A4"/>
    <w:rsid w:val="00E91517"/>
    <w:rsid w:val="00EB1D9A"/>
    <w:rsid w:val="00EB71A5"/>
    <w:rsid w:val="00EC14B8"/>
    <w:rsid w:val="00EC5071"/>
    <w:rsid w:val="00EE00EF"/>
    <w:rsid w:val="00EE18E5"/>
    <w:rsid w:val="00EE26B7"/>
    <w:rsid w:val="00EE4422"/>
    <w:rsid w:val="00EE7148"/>
    <w:rsid w:val="00EF7553"/>
    <w:rsid w:val="00F02638"/>
    <w:rsid w:val="00F1688A"/>
    <w:rsid w:val="00F22E32"/>
    <w:rsid w:val="00F246A7"/>
    <w:rsid w:val="00F273B5"/>
    <w:rsid w:val="00F27600"/>
    <w:rsid w:val="00F41BF4"/>
    <w:rsid w:val="00F56A44"/>
    <w:rsid w:val="00F72FFB"/>
    <w:rsid w:val="00F74707"/>
    <w:rsid w:val="00F806B7"/>
    <w:rsid w:val="00F934BF"/>
    <w:rsid w:val="00FA747D"/>
    <w:rsid w:val="00FB47B1"/>
    <w:rsid w:val="00FD1514"/>
    <w:rsid w:val="00FD3207"/>
    <w:rsid w:val="00FD7E9E"/>
    <w:rsid w:val="00FE57E0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017CB"/>
  <w15:chartTrackingRefBased/>
  <w15:docId w15:val="{E292E6F0-36ED-CF40-A342-586A1EE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eno1">
    <w:name w:val="Menção1"/>
    <w:uiPriority w:val="99"/>
    <w:semiHidden/>
    <w:unhideWhenUsed/>
    <w:rsid w:val="0082589E"/>
    <w:rPr>
      <w:color w:val="2B579A"/>
      <w:shd w:val="clear" w:color="auto" w:fill="E6E6E6"/>
    </w:rPr>
  </w:style>
  <w:style w:type="character" w:customStyle="1" w:styleId="MenoPendente1">
    <w:name w:val="Menção Pendente1"/>
    <w:uiPriority w:val="99"/>
    <w:semiHidden/>
    <w:unhideWhenUsed/>
    <w:rsid w:val="00F806B7"/>
    <w:rPr>
      <w:color w:val="808080"/>
      <w:shd w:val="clear" w:color="auto" w:fill="E6E6E6"/>
    </w:rPr>
  </w:style>
  <w:style w:type="paragraph" w:customStyle="1" w:styleId="Corpo">
    <w:name w:val="Corpo"/>
    <w:rsid w:val="0033274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cs="Arial Unicode MS"/>
      <w:color w:val="000000"/>
      <w:sz w:val="22"/>
      <w:szCs w:val="22"/>
      <w:u w:color="000000"/>
      <w:bdr w:val="nil"/>
      <w:lang w:eastAsia="en-US"/>
    </w:rPr>
  </w:style>
  <w:style w:type="character" w:styleId="HiperlinkVisitado">
    <w:name w:val="FollowedHyperlink"/>
    <w:uiPriority w:val="99"/>
    <w:semiHidden/>
    <w:unhideWhenUsed/>
    <w:rsid w:val="005B7F5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035419/c%C3%B3digo-civil-lei-10406-02" TargetMode="External"/><Relationship Id="rId18" Type="http://schemas.openxmlformats.org/officeDocument/2006/relationships/hyperlink" Target="http://www.jusbrasil.com.br/topicos/10615264/par%C3%A1grafo-1-artigo-1694-da-lei-n-10406-de-10-de-janeiro-de-2002" TargetMode="External"/><Relationship Id="rId26" Type="http://schemas.openxmlformats.org/officeDocument/2006/relationships/hyperlink" Target="http://www.jusbrasil.com.br/legislacao/1035419/c%C3%B3digo-civil-lei-10406-02" TargetMode="External"/><Relationship Id="rId21" Type="http://schemas.openxmlformats.org/officeDocument/2006/relationships/hyperlink" Target="http://www.jusbrasil.com.br/topicos/10707427/artigo-300-da-lei-n-5869-de-11-de-janeiro-de-1973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jusbrasil.com.br/topicos/10615037/artigo-1699-da-lei-n-10406-de-10-de-janeiro-de-2002" TargetMode="External"/><Relationship Id="rId17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5" Type="http://schemas.openxmlformats.org/officeDocument/2006/relationships/hyperlink" Target="http://www.jusbrasil.com.br/topicos/10615037/artigo-1699-da-lei-n-10406-de-10-de-janeiro-de-2002" TargetMode="External"/><Relationship Id="rId33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jusbrasil.com.br/topicos/10644726/artigo-227-da-constitui%C3%A7%C3%A3o-federal-de-1988" TargetMode="External"/><Relationship Id="rId20" Type="http://schemas.openxmlformats.org/officeDocument/2006/relationships/hyperlink" Target="http://www.jusbrasil.com.br/legislacao/1035419/c%C3%B3digo-civil-lei-10406-02" TargetMode="External"/><Relationship Id="rId29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sbrasil.com.br/legislacao/103299/lei-de-alimentos-lei-5478-68" TargetMode="External"/><Relationship Id="rId24" Type="http://schemas.openxmlformats.org/officeDocument/2006/relationships/hyperlink" Target="http://www.jusbrasil.com.br/legislacao/91735/c%C3%B3digo-processo-civil-lei-5869-73" TargetMode="External"/><Relationship Id="rId32" Type="http://schemas.openxmlformats.org/officeDocument/2006/relationships/hyperlink" Target="http://www.jusbrasil.com.br/legislacao/91735/c%C3%B3digo-processo-civil-lei-5869-7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usbrasil.com.br/legislacao/103299/lei-de-alimentos-lei-5478-68" TargetMode="External"/><Relationship Id="rId23" Type="http://schemas.openxmlformats.org/officeDocument/2006/relationships/hyperlink" Target="http://www.jusbrasil.com.br/topicos/10707427/artigo-300-da-lei-n-5869-de-11-de-janeiro-de-1973" TargetMode="External"/><Relationship Id="rId28" Type="http://schemas.openxmlformats.org/officeDocument/2006/relationships/hyperlink" Target="http://www.jusbrasil.com.br/topicos/10726685/inciso-x-do-artigo-7-da-constitui%C3%A7%C3%A3o-federal-de-198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jusbrasil.com.br/topicos/11264091/artigo-15-da-lei-n-5478-de-25-de-julho-de-1968" TargetMode="External"/><Relationship Id="rId19" Type="http://schemas.openxmlformats.org/officeDocument/2006/relationships/hyperlink" Target="http://www.jusbrasil.com.br/topicos/10615295/artigo-1694-da-lei-n-10406-de-10-de-janeiro-de-2002" TargetMode="External"/><Relationship Id="rId31" Type="http://schemas.openxmlformats.org/officeDocument/2006/relationships/hyperlink" Target="http://www.jusbrasil.com.br/topicos/10723083/artigo-178-da-lei-n-5869-de-11-de-janeiro-de-19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legislacao/1035419/c%C3%B3digo-civil-lei-10406-02" TargetMode="External"/><Relationship Id="rId14" Type="http://schemas.openxmlformats.org/officeDocument/2006/relationships/hyperlink" Target="http://www.jusbrasil.com.br/topicos/11264091/artigo-15-da-lei-n-5478-de-25-de-julho-de-1968" TargetMode="External"/><Relationship Id="rId22" Type="http://schemas.openxmlformats.org/officeDocument/2006/relationships/hyperlink" Target="http://www.jusbrasil.com.br/legislacao/91735/c%C3%B3digo-processo-civil-lei-5869-73" TargetMode="External"/><Relationship Id="rId27" Type="http://schemas.openxmlformats.org/officeDocument/2006/relationships/hyperlink" Target="http://www.jusbrasil.com.br/topicos/10641213/artigo-7-da-constitui%C3%A7%C3%A3o-federal-de-1988" TargetMode="External"/><Relationship Id="rId30" Type="http://schemas.openxmlformats.org/officeDocument/2006/relationships/hyperlink" Target="http://www.jusbrasil.com.br/legislacao/109499/lei-de-assist%C3%AAncia-judici%C3%A1ria-lei-1060-50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jusbrasil.com.br/topicos/10615037/artigo-1699-da-lei-n-10406-de-10-de-janeiro-de-200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ED2C5-34EA-3245-AA07-F7D169D1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2735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17475</CharactersWithSpaces>
  <SharedDoc>false</SharedDoc>
  <HLinks>
    <vt:vector size="162" baseType="variant">
      <vt:variant>
        <vt:i4>2883629</vt:i4>
      </vt:variant>
      <vt:variant>
        <vt:i4>78</vt:i4>
      </vt:variant>
      <vt:variant>
        <vt:i4>0</vt:i4>
      </vt:variant>
      <vt:variant>
        <vt:i4>5</vt:i4>
      </vt:variant>
      <vt:variant>
        <vt:lpwstr>http://www.jusbrasil.com.br/legislacao/91735/c%C3%B3digo-processo-civil-lei-5869-73</vt:lpwstr>
      </vt:variant>
      <vt:variant>
        <vt:lpwstr/>
      </vt:variant>
      <vt:variant>
        <vt:i4>6422583</vt:i4>
      </vt:variant>
      <vt:variant>
        <vt:i4>75</vt:i4>
      </vt:variant>
      <vt:variant>
        <vt:i4>0</vt:i4>
      </vt:variant>
      <vt:variant>
        <vt:i4>5</vt:i4>
      </vt:variant>
      <vt:variant>
        <vt:lpwstr>http://www.jusbrasil.com.br/topicos/10708903/artigo-292-da-lei-n-5869-de-11-de-janeiro-de-1973</vt:lpwstr>
      </vt:variant>
      <vt:variant>
        <vt:lpwstr/>
      </vt:variant>
      <vt:variant>
        <vt:i4>2883629</vt:i4>
      </vt:variant>
      <vt:variant>
        <vt:i4>72</vt:i4>
      </vt:variant>
      <vt:variant>
        <vt:i4>0</vt:i4>
      </vt:variant>
      <vt:variant>
        <vt:i4>5</vt:i4>
      </vt:variant>
      <vt:variant>
        <vt:lpwstr>http://www.jusbrasil.com.br/legislacao/91735/c%C3%B3digo-processo-civil-lei-5869-73</vt:lpwstr>
      </vt:variant>
      <vt:variant>
        <vt:lpwstr/>
      </vt:variant>
      <vt:variant>
        <vt:i4>6750269</vt:i4>
      </vt:variant>
      <vt:variant>
        <vt:i4>69</vt:i4>
      </vt:variant>
      <vt:variant>
        <vt:i4>0</vt:i4>
      </vt:variant>
      <vt:variant>
        <vt:i4>5</vt:i4>
      </vt:variant>
      <vt:variant>
        <vt:lpwstr>http://www.jusbrasil.com.br/topicos/10723083/artigo-178-da-lei-n-5869-de-11-de-janeiro-de-1973</vt:lpwstr>
      </vt:variant>
      <vt:variant>
        <vt:lpwstr/>
      </vt:variant>
      <vt:variant>
        <vt:i4>4456473</vt:i4>
      </vt:variant>
      <vt:variant>
        <vt:i4>66</vt:i4>
      </vt:variant>
      <vt:variant>
        <vt:i4>0</vt:i4>
      </vt:variant>
      <vt:variant>
        <vt:i4>5</vt:i4>
      </vt:variant>
      <vt:variant>
        <vt:lpwstr>http://www.jusbrasil.com.br/legislacao/109499/lei-de-assist%C3%AAncia-judici%C3%A1ria-lei-1060-50</vt:lpwstr>
      </vt:variant>
      <vt:variant>
        <vt:lpwstr/>
      </vt:variant>
      <vt:variant>
        <vt:i4>1310802</vt:i4>
      </vt:variant>
      <vt:variant>
        <vt:i4>63</vt:i4>
      </vt:variant>
      <vt:variant>
        <vt:i4>0</vt:i4>
      </vt:variant>
      <vt:variant>
        <vt:i4>5</vt:i4>
      </vt:variant>
      <vt:variant>
        <vt:lpwstr>http://www.jusbrasil.com.br/legislacao/155571402/constitui%C3%A7%C3%A3o-federal-constitui%C3%A7%C3%A3o-da-republica-federativa-do-brasil-1988</vt:lpwstr>
      </vt:variant>
      <vt:variant>
        <vt:lpwstr/>
      </vt:variant>
      <vt:variant>
        <vt:i4>3342385</vt:i4>
      </vt:variant>
      <vt:variant>
        <vt:i4>60</vt:i4>
      </vt:variant>
      <vt:variant>
        <vt:i4>0</vt:i4>
      </vt:variant>
      <vt:variant>
        <vt:i4>5</vt:i4>
      </vt:variant>
      <vt:variant>
        <vt:lpwstr>http://www.jusbrasil.com.br/topicos/10726685/inciso-x-do-artigo-7-da-constitui%C3%A7%C3%A3o-federal-de-1988</vt:lpwstr>
      </vt:variant>
      <vt:variant>
        <vt:lpwstr/>
      </vt:variant>
      <vt:variant>
        <vt:i4>2162791</vt:i4>
      </vt:variant>
      <vt:variant>
        <vt:i4>57</vt:i4>
      </vt:variant>
      <vt:variant>
        <vt:i4>0</vt:i4>
      </vt:variant>
      <vt:variant>
        <vt:i4>5</vt:i4>
      </vt:variant>
      <vt:variant>
        <vt:lpwstr>http://www.jusbrasil.com.br/topicos/10641213/artigo-7-da-constitui%C3%A7%C3%A3o-federal-de-1988</vt:lpwstr>
      </vt:variant>
      <vt:variant>
        <vt:lpwstr/>
      </vt:variant>
      <vt:variant>
        <vt:i4>1048588</vt:i4>
      </vt:variant>
      <vt:variant>
        <vt:i4>54</vt:i4>
      </vt:variant>
      <vt:variant>
        <vt:i4>0</vt:i4>
      </vt:variant>
      <vt:variant>
        <vt:i4>5</vt:i4>
      </vt:variant>
      <vt:variant>
        <vt:lpwstr>http://www.jusbrasil.com.br/legislacao/1035419/c%C3%B3digo-civil-lei-10406-02</vt:lpwstr>
      </vt:variant>
      <vt:variant>
        <vt:lpwstr/>
      </vt:variant>
      <vt:variant>
        <vt:i4>5767180</vt:i4>
      </vt:variant>
      <vt:variant>
        <vt:i4>51</vt:i4>
      </vt:variant>
      <vt:variant>
        <vt:i4>0</vt:i4>
      </vt:variant>
      <vt:variant>
        <vt:i4>5</vt:i4>
      </vt:variant>
      <vt:variant>
        <vt:lpwstr>http://www.jusbrasil.com.br/topicos/10615037/artigo-1699-da-lei-n-10406-de-10-de-janeiro-de-2002</vt:lpwstr>
      </vt:variant>
      <vt:variant>
        <vt:lpwstr/>
      </vt:variant>
      <vt:variant>
        <vt:i4>2883629</vt:i4>
      </vt:variant>
      <vt:variant>
        <vt:i4>48</vt:i4>
      </vt:variant>
      <vt:variant>
        <vt:i4>0</vt:i4>
      </vt:variant>
      <vt:variant>
        <vt:i4>5</vt:i4>
      </vt:variant>
      <vt:variant>
        <vt:lpwstr>http://www.jusbrasil.com.br/legislacao/91735/c%C3%B3digo-processo-civil-lei-5869-73</vt:lpwstr>
      </vt:variant>
      <vt:variant>
        <vt:lpwstr/>
      </vt:variant>
      <vt:variant>
        <vt:i4>6422585</vt:i4>
      </vt:variant>
      <vt:variant>
        <vt:i4>45</vt:i4>
      </vt:variant>
      <vt:variant>
        <vt:i4>0</vt:i4>
      </vt:variant>
      <vt:variant>
        <vt:i4>5</vt:i4>
      </vt:variant>
      <vt:variant>
        <vt:lpwstr>http://www.jusbrasil.com.br/topicos/10707427/artigo-300-da-lei-n-5869-de-11-de-janeiro-de-1973</vt:lpwstr>
      </vt:variant>
      <vt:variant>
        <vt:lpwstr/>
      </vt:variant>
      <vt:variant>
        <vt:i4>2883629</vt:i4>
      </vt:variant>
      <vt:variant>
        <vt:i4>42</vt:i4>
      </vt:variant>
      <vt:variant>
        <vt:i4>0</vt:i4>
      </vt:variant>
      <vt:variant>
        <vt:i4>5</vt:i4>
      </vt:variant>
      <vt:variant>
        <vt:lpwstr>http://www.jusbrasil.com.br/legislacao/91735/c%C3%B3digo-processo-civil-lei-5869-73</vt:lpwstr>
      </vt:variant>
      <vt:variant>
        <vt:lpwstr/>
      </vt:variant>
      <vt:variant>
        <vt:i4>6422585</vt:i4>
      </vt:variant>
      <vt:variant>
        <vt:i4>39</vt:i4>
      </vt:variant>
      <vt:variant>
        <vt:i4>0</vt:i4>
      </vt:variant>
      <vt:variant>
        <vt:i4>5</vt:i4>
      </vt:variant>
      <vt:variant>
        <vt:lpwstr>http://www.jusbrasil.com.br/topicos/10707427/artigo-300-da-lei-n-5869-de-11-de-janeiro-de-1973</vt:lpwstr>
      </vt:variant>
      <vt:variant>
        <vt:lpwstr/>
      </vt:variant>
      <vt:variant>
        <vt:i4>1048588</vt:i4>
      </vt:variant>
      <vt:variant>
        <vt:i4>36</vt:i4>
      </vt:variant>
      <vt:variant>
        <vt:i4>0</vt:i4>
      </vt:variant>
      <vt:variant>
        <vt:i4>5</vt:i4>
      </vt:variant>
      <vt:variant>
        <vt:lpwstr>http://www.jusbrasil.com.br/legislacao/1035419/c%C3%B3digo-civil-lei-10406-02</vt:lpwstr>
      </vt:variant>
      <vt:variant>
        <vt:lpwstr/>
      </vt:variant>
      <vt:variant>
        <vt:i4>5570566</vt:i4>
      </vt:variant>
      <vt:variant>
        <vt:i4>33</vt:i4>
      </vt:variant>
      <vt:variant>
        <vt:i4>0</vt:i4>
      </vt:variant>
      <vt:variant>
        <vt:i4>5</vt:i4>
      </vt:variant>
      <vt:variant>
        <vt:lpwstr>http://www.jusbrasil.com.br/topicos/10615295/artigo-1694-da-lei-n-10406-de-10-de-janeiro-de-2002</vt:lpwstr>
      </vt:variant>
      <vt:variant>
        <vt:lpwstr/>
      </vt:variant>
      <vt:variant>
        <vt:i4>5767192</vt:i4>
      </vt:variant>
      <vt:variant>
        <vt:i4>30</vt:i4>
      </vt:variant>
      <vt:variant>
        <vt:i4>0</vt:i4>
      </vt:variant>
      <vt:variant>
        <vt:i4>5</vt:i4>
      </vt:variant>
      <vt:variant>
        <vt:lpwstr>http://www.jusbrasil.com.br/topicos/10615264/par%C3%A1grafo-1-artigo-1694-da-lei-n-10406-de-10-de-janeiro-de-2002</vt:lpwstr>
      </vt:variant>
      <vt:variant>
        <vt:lpwstr/>
      </vt:variant>
      <vt:variant>
        <vt:i4>1310802</vt:i4>
      </vt:variant>
      <vt:variant>
        <vt:i4>27</vt:i4>
      </vt:variant>
      <vt:variant>
        <vt:i4>0</vt:i4>
      </vt:variant>
      <vt:variant>
        <vt:i4>5</vt:i4>
      </vt:variant>
      <vt:variant>
        <vt:lpwstr>http://www.jusbrasil.com.br/legislacao/155571402/constitui%C3%A7%C3%A3o-federal-constitui%C3%A7%C3%A3o-da-republica-federativa-do-brasil-1988</vt:lpwstr>
      </vt:variant>
      <vt:variant>
        <vt:lpwstr/>
      </vt:variant>
      <vt:variant>
        <vt:i4>1245267</vt:i4>
      </vt:variant>
      <vt:variant>
        <vt:i4>24</vt:i4>
      </vt:variant>
      <vt:variant>
        <vt:i4>0</vt:i4>
      </vt:variant>
      <vt:variant>
        <vt:i4>5</vt:i4>
      </vt:variant>
      <vt:variant>
        <vt:lpwstr>http://www.jusbrasil.com.br/topicos/10644726/artigo-227-da-constitui%C3%A7%C3%A3o-federal-de-1988</vt:lpwstr>
      </vt:variant>
      <vt:variant>
        <vt:lpwstr/>
      </vt:variant>
      <vt:variant>
        <vt:i4>3211309</vt:i4>
      </vt:variant>
      <vt:variant>
        <vt:i4>21</vt:i4>
      </vt:variant>
      <vt:variant>
        <vt:i4>0</vt:i4>
      </vt:variant>
      <vt:variant>
        <vt:i4>5</vt:i4>
      </vt:variant>
      <vt:variant>
        <vt:lpwstr>http://www.jusbrasil.com.br/legislacao/103299/lei-de-alimentos-lei-5478-68</vt:lpwstr>
      </vt:variant>
      <vt:variant>
        <vt:lpwstr/>
      </vt:variant>
      <vt:variant>
        <vt:i4>7405612</vt:i4>
      </vt:variant>
      <vt:variant>
        <vt:i4>18</vt:i4>
      </vt:variant>
      <vt:variant>
        <vt:i4>0</vt:i4>
      </vt:variant>
      <vt:variant>
        <vt:i4>5</vt:i4>
      </vt:variant>
      <vt:variant>
        <vt:lpwstr>http://www.jusbrasil.com.br/topicos/11264091/artigo-15-da-lei-n-5478-de-25-de-julho-de-1968</vt:lpwstr>
      </vt:variant>
      <vt:variant>
        <vt:lpwstr/>
      </vt:variant>
      <vt:variant>
        <vt:i4>1048588</vt:i4>
      </vt:variant>
      <vt:variant>
        <vt:i4>15</vt:i4>
      </vt:variant>
      <vt:variant>
        <vt:i4>0</vt:i4>
      </vt:variant>
      <vt:variant>
        <vt:i4>5</vt:i4>
      </vt:variant>
      <vt:variant>
        <vt:lpwstr>http://www.jusbrasil.com.br/legislacao/1035419/c%C3%B3digo-civil-lei-10406-02</vt:lpwstr>
      </vt:variant>
      <vt:variant>
        <vt:lpwstr/>
      </vt:variant>
      <vt:variant>
        <vt:i4>5767180</vt:i4>
      </vt:variant>
      <vt:variant>
        <vt:i4>12</vt:i4>
      </vt:variant>
      <vt:variant>
        <vt:i4>0</vt:i4>
      </vt:variant>
      <vt:variant>
        <vt:i4>5</vt:i4>
      </vt:variant>
      <vt:variant>
        <vt:lpwstr>http://www.jusbrasil.com.br/topicos/10615037/artigo-1699-da-lei-n-10406-de-10-de-janeiro-de-2002</vt:lpwstr>
      </vt:variant>
      <vt:variant>
        <vt:lpwstr/>
      </vt:variant>
      <vt:variant>
        <vt:i4>3211309</vt:i4>
      </vt:variant>
      <vt:variant>
        <vt:i4>9</vt:i4>
      </vt:variant>
      <vt:variant>
        <vt:i4>0</vt:i4>
      </vt:variant>
      <vt:variant>
        <vt:i4>5</vt:i4>
      </vt:variant>
      <vt:variant>
        <vt:lpwstr>http://www.jusbrasil.com.br/legislacao/103299/lei-de-alimentos-lei-5478-68</vt:lpwstr>
      </vt:variant>
      <vt:variant>
        <vt:lpwstr/>
      </vt:variant>
      <vt:variant>
        <vt:i4>7405612</vt:i4>
      </vt:variant>
      <vt:variant>
        <vt:i4>6</vt:i4>
      </vt:variant>
      <vt:variant>
        <vt:i4>0</vt:i4>
      </vt:variant>
      <vt:variant>
        <vt:i4>5</vt:i4>
      </vt:variant>
      <vt:variant>
        <vt:lpwstr>http://www.jusbrasil.com.br/topicos/11264091/artigo-15-da-lei-n-5478-de-25-de-julho-de-1968</vt:lpwstr>
      </vt:variant>
      <vt:variant>
        <vt:lpwstr/>
      </vt:variant>
      <vt:variant>
        <vt:i4>1048588</vt:i4>
      </vt:variant>
      <vt:variant>
        <vt:i4>3</vt:i4>
      </vt:variant>
      <vt:variant>
        <vt:i4>0</vt:i4>
      </vt:variant>
      <vt:variant>
        <vt:i4>5</vt:i4>
      </vt:variant>
      <vt:variant>
        <vt:lpwstr>http://www.jusbrasil.com.br/legislacao/1035419/c%C3%B3digo-civil-lei-10406-02</vt:lpwstr>
      </vt:variant>
      <vt:variant>
        <vt:lpwstr/>
      </vt:variant>
      <vt:variant>
        <vt:i4>5767180</vt:i4>
      </vt:variant>
      <vt:variant>
        <vt:i4>0</vt:i4>
      </vt:variant>
      <vt:variant>
        <vt:i4>0</vt:i4>
      </vt:variant>
      <vt:variant>
        <vt:i4>5</vt:i4>
      </vt:variant>
      <vt:variant>
        <vt:lpwstr>http://www.jusbrasil.com.br/topicos/10615037/artigo-1699-da-lei-n-10406-de-10-de-janeiro-de-2002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2018-06-29T16:58:00Z</cp:lastPrinted>
  <dcterms:created xsi:type="dcterms:W3CDTF">2019-06-05T20:59:00Z</dcterms:created>
  <dcterms:modified xsi:type="dcterms:W3CDTF">2019-06-05T20:59:00Z</dcterms:modified>
</cp:coreProperties>
</file>