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85" w:rsidRPr="00520285" w:rsidRDefault="001904CC" w:rsidP="00520285">
      <w:pPr>
        <w:spacing w:after="240" w:line="240" w:lineRule="auto"/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EXCELENTÍSSIMO SENHOR DOUTOR JUIZ DE DIREITO DA .... ª VARA DO TRIBUNAL DO JÚRI DA COMARCA DE ...</w:t>
      </w:r>
    </w:p>
    <w:p w:rsidR="00520285" w:rsidRDefault="001904CC" w:rsidP="00520285">
      <w:pPr>
        <w:spacing w:after="240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</w:p>
    <w:p w:rsidR="001904CC" w:rsidRPr="00520285" w:rsidRDefault="001904CC" w:rsidP="00520285">
      <w:pPr>
        <w:spacing w:after="240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="00520285"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vem à presença de V. Exa., através de seu procurador e advogado in fine assinado, com escritório sito na Rua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....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onde recebe intimações (Inst. proc. anexo, doc. ....), requerer, com fulcro no art. 316 do estatuto processual penal, a</w:t>
      </w:r>
    </w:p>
    <w:p w:rsidR="001904CC" w:rsidRPr="00520285" w:rsidRDefault="001904CC" w:rsidP="00520285">
      <w:pPr>
        <w:spacing w:after="0" w:line="240" w:lineRule="auto"/>
        <w:jc w:val="center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REVOGAÇÃO DA PRISÃO PREVENTIVA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pelos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motivos de fato e de direito que, a seguir, expõe: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1. A Delegacia de Polícia do .... ª Distrito Policial desta cidade, instaurou, contra o requerente inquérito policial. Intimado, comparecer ele regularmente, esclarecendo sua atuação no evento delituoso que lhe é imputado.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2. Após, findo o inquérito, a autoridade judicial requisitou a decretação da prisão preventiva do requerente. Tal pretensão, corroborada pelo digno representante ministerial, foi acatada por este r. Juízo, decretando-se a custódia cautelar.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3. Todavia, Exa., não tem cabida a manutenção da prisão cautelar contra o suplicante em razão do que, a seguir, se passa a expor: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a) Trata-se de pessoa residente nesta cidade há mais de 20 (vinte) anos, conforme o demonstra o anexo atestado de residência expedido pela competente Delegacia Distrital, confirmando-se ainda conta de luz anexa (cf. docs. ....).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b) o acusado não tem antecedentes criminais, em razão de que, a única distribuição contra ele constante, é aquela referente ao feito ora em curso (doc.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....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). Ainda conta do afirmado no presente é fornecida pelas anexas certidões expedidas pelas Varas (.... 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e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....) 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de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Execuções Penais e pela Corregedoria dos Presídios (cf. docs. ....).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c) Tendo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o acusado ocupação lícita, possuindo empresa nesta cidade, conforme o demonstra documentação anexa, expedida pelo Ministério da Fazenda, pela 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 xml:space="preserve">Prefeitura desta cidade e pela Junta Comercial, além de cópias de notas fiscais expedidas pela sua empresa prestadora de serviços, estabelecida, aliás, na mesma rua de sua residência (cf. docs. 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....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anexos).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Os elementos alinhados nos três pontos anteriores estabelecem claramente tratar-se ele de pessoa trabalhadora, não envolvida em eventos delituosos, tendo mais residência fixa.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Cabe aqui adentrar ao mérito da medida decretada: na espécie, efetivamente, resta comprovada a indispensabilidade da medida cautelar para que os fins do processo sejam atingidos? A prisão do requerente demonstra-se como dado essencial para que a prestação jurisdicional não se frustre quando da prolação da eventual sentença penal condenatória?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Passemos a discutir tais pontos: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Saliente-se inicialmente que o processo penal cautelar (compreensivo das denominadas medidas cautelares pessoais entre as quais se alinha a prisão preventiva) na busca da compatibilização dos interesses conflitantes em tal seara (de um lado o interesse do acusado de ver-se livre e, de outro, o interesse de segurança da sociedade), sem que se ultrapasse o limite do necessário na lesão ao direito individual que todos têm à liberdade, estabelece uma série de parâmetros aplicativos interdependentes convencionalmente qualificados como princípios, a serem observados quando a referência é feita à adoção ou não das medidas de cautela, valendo ressaltar entre tais princípios, o da necessidade e o da proporcionalidade. Analisemo-los, de per se, vertendo-se para a espécie, verificando se encontram presentes in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casu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:</w:t>
      </w:r>
    </w:p>
    <w:p w:rsidR="00520285" w:rsidRPr="00520285" w:rsidRDefault="001904CC" w:rsidP="00520285">
      <w:pPr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QUANTO AO PRINCÍPIO DA NECESSIDADE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É ressabido que para externar-se a decretação da custódia preventiva devem concorrer duas ordens de pressupostos: os denominados pressupostos proibitórios (o fumus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commisi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delicti representado no nosso direito processual pela prova da materialidade do delito e pelos indícios suficientes da autoria) e os pressupostos cautelares (o periculum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libertatis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representado na legislação 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>brasileira pelas nominadas finalidades da prisão preventiva, trazidas na parte inicial do art. 312 do estatuto processual penal).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O princípio ora sob epígrafe expressa-se através dos denominados pressupostos cautelares, chamados comumente na doutrina brasileira de finalidades da prisão preventiva. Decorre de tal princípio que, para se ver decretada a medida coativa, deve revelar-se no caso concreto uma das três finalidades expressas pela lei: a conveniência da instrução criminal, o asseguramento da ordem pública ou a garantia da ordem pública. Na espécie sequer um de tais pressupostos se encontra evidenciado. Vejamos: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Com relação à conveniência da instrução criminal, saliente-se que, tão logo teve notícia do procedimento investigado contra si instaurado, o requerente compareceu ao órgão policial, onde ofereceu sua versão sobre o caso. Distintamente do que se alega, em momento algum influiu relativamente à produção de provas (e, saliente-se, nem poderia fazê-lo, em razão de que o fato unitariamente visualizado se deu tendo como testemunha apenas a vítima que, quando o acusado teve a prisão preventiva requerida, já prestara seu depoimento, sendo inclusive ouvida mais de uma vez, não tendo o acusado qualquer poder no sentido de fazer com que ela desdissesse o que já declarara).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Com referência ao asseguramento da aplicação da lei penal, referisse o dito no parágrafo anterior: o requerente, em momento algum, buscou fugir à eventual responsabilidade criminal, apresentando-se inclusive para depor sobre os fatos ocorridos, sendo de salientar-se não ter qualquer pretensão de furtar-se aos ulteriores termos do processo, somente não o tendo feito ainda (na fase judicial) em razão da decretação contra ele da prisão preventiva, cuja orquestração foi feita pela própria família da vítima a, unilateralmente, criar situação imaginária apta a fornecer elementos fáticos à decretação. Saliente-se mais não haver porque o acusado fugir à aplicação da lei penal em razão de que, fazendo-se projeção acerca do processo, há necessariamente de chegar-se à conclusão de que não será apenado com prisão, o que voltará a ser discutido quando tratar-se do princípio da proporcionalidade.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Relativamente ao dúctil fundamento da garantia da ordem pública, saliente-se que as certidões juntadas aos autos demonstram não ter qualquer sentido 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pensar-se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em recidiva do acusado. Não tem ele qualquer passagem criminal anterior, em momento algum evidencia-se periculosidade na ação delitiva lhe imputada, sendo de salientar-se ainda que não é possível vislumbrar-se a periculosidade do acusado apenas pelo ato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anti-social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por ele praticado desde que unitariamente vislumbrado, não podendo a custódia preventiva ser decretada tendo em linha de conta somente as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conseqüências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fato. A jurisprudência, 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>aliás, em tal ponto é remansosa, valendo colacionar alguns exemplos, com referência a homicídios consumados: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"Habeas corpus - Homicídio - Prisão Preventiva - Ausência de periculosidade - Concessão da ordem. Habeas corpus. Homicídio. Prisão preventiva. Improcedência. Conduta delitiva não reveladora de periculosidade. Ordem concedida." (Paraná Judiciário 3/244).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"Habeas corpus. Prisão preventiva. Homicídio qualificado - Réu primário, de bons antecedentes, profissão e residência definidas - Crime passional que não demonstra a periculosidade do agente - Concessão da Ordem. Ementa oficial: habeas corpus. Homicídio qualificado. Prisão preventiva decretada sob os pressupostos da garantia da ordem pública, da aplicação da lei penal e da conveniência da instrução criminal. Constrangimento ilegal. Comprovação de que o paciente, pelo ato isolado que representa o evento, se permanecer solto, não será ameaça à ordem pública e nem causará óbice à realização da instrução criminal." (Paraná Judiciário 30/219).</w:t>
      </w:r>
    </w:p>
    <w:p w:rsidR="00520285" w:rsidRPr="00520285" w:rsidRDefault="001904CC" w:rsidP="00520285">
      <w:pPr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QUANTO AO PRINCÍPIO DA PROPORCIONALIDADE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Por conta de tal princípio a medida cautelar a ser imposta deve, sempre e invariavelmente, ser proporcional ao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projetado e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á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gravidade da infração praticada.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Assim, em conformidade com este referencial, o juiz deve, tendo em mãos o pedido através do qual se solicita a decretação da medida extrema, lançar os olhos para o futuro, fazendo projeção no sentido de qual será 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acusado em caso de superveniência de condenação. E, mais ainda: em caso de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vislumbramento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de decreto condenatório qual será o regime inicial de cumprimento de pena? Seria ainda possível a concessão de suspensão condicional da pena?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Frise-se que, tomado o direito nacional tem-se que, a rigor, a prisão preventiva somente pode ser decretada quanto se visualize condenação por infração cujo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importe em imposição de regime inicial fechado, ou seja, nos termos da lei penal vigente, deve 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projetado ultrapassar oito anos de reclusão. Somente assim se estará a garantir tal princípio. Isso em razão de que (veja-se o absurdo) o custodiado executa a medida e cautela integralmente em regime equivalente ao fechado. Assim, é plenamente defensável o ponto de vista no sentido de, não se projetando efeitos sancionatórios que ultrapassem oito 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>anos de prisão e inexistentes razões impeditivas ainda que os requisitos de ordem subjetiva, todos favoráveis ao requerente), não pode o acusado sofrer a execração da prisão preventiva.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Desse exame não se pode prescindir em razão de que </w:t>
      </w:r>
      <w:proofErr w:type="gram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pode-se</w:t>
      </w:r>
      <w:proofErr w:type="gram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impor ao acusado, inadvertidamente, medida de cautela que, em termos de rigor seja exageradamente superior ao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projetado. Saliente-se: é exatamente isso o ocorrente na espécie.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Observe-se a necessidade de afastar-se o aforisma no sentido de que em sede de procedimento penal cautelar não se examina o mérito, para fugir-se a pré-julgamento. Aliás, nada mais inexato, pois a própria lei determina a necessidade de examinar-se os fatos no caso concreto para deles retirar o fumus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commisi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delicti. Ao contrário do que comumente se admite, o exame da espécie com projeção do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é fundamental, para que se tenha certeza de que o Estado não estará a cometer injustiça através de medida coativa que a prestação jurisdicional não comportará.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>Façamos, destarte, o exame da espécie: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Imputou-se ao acusado a prática do delito de homicídio tentado. A admitir que teria havido infração penal (e isto, saliente-se, não é admitido neste petitório) está o próprio requerente, cessando sponte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propria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o seu agir. 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(se houver, fique bem claro) obviamente, terá que ser fixado levando em conta o disposto no art. 15 do estatuto repressivo nos termos de que "o agente que, voluntariamente, desiste de prosseguir na execução ou impede que o resultado se produza, só responde pelos atos já praticados." Assim, ao que tudo indica, a condenação somente se poderá dar a título de lesões corporais. Ainda que se o apene na modalidade das lesões gravíssimas a sanção não poderá afastar-se muito do mínimo, em razão dos referenciais do art. 59, que lhe são amplamente favoráveis. Resultado: se condenação houver, não lhe poderá ser imposto regime outro que o aberto, verificando-se mesmo a possibilidade de concessão de sursis.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Argumente-se ainda mais: mesmo que seja acatada in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totum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a pretensão do Estado formalizada contra o requerente, ainda assim o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não ultrapassará oito anos, o que importará na concessão de regime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semi-aberto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 Saliente-se que tal espécie de regime não encontra um outro correlato em termos de execução de medida cautelar, razão pela qual a execução desta não pode dar-se sob regime fechado.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  <w:t xml:space="preserve">Questiona-se, portanto: o que legitimaria a imposição de prisão preventiva a 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 xml:space="preserve">alguém que tudo demonstra não cumprirá, de forma alguma, </w:t>
      </w:r>
      <w:proofErr w:type="spellStart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apenamento</w:t>
      </w:r>
      <w:proofErr w:type="spellEnd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sob regime fechado?</w:t>
      </w:r>
    </w:p>
    <w:p w:rsidR="00520285" w:rsidRDefault="001904CC" w:rsidP="00520285">
      <w:pPr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bookmarkStart w:id="0" w:name="_GoBack"/>
      <w:bookmarkEnd w:id="0"/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É evidente que a análise de dito princípio impõe deva ser revogada a medida de custódia.</w:t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br/>
      </w:r>
      <w:r w:rsidRPr="00520285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DO PEDIDO</w:t>
      </w:r>
    </w:p>
    <w:p w:rsidR="00520285" w:rsidRDefault="001904CC" w:rsidP="0052028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520285">
        <w:rPr>
          <w:rFonts w:ascii="Tahoma" w:hAnsi="Tahoma" w:cs="Tahoma"/>
          <w:color w:val="000000" w:themeColor="text1"/>
        </w:rPr>
        <w:t>Assim, em face do exposto, requer-se a V. Exa., a revogação da medida cautelar, com designação de audiência para que possa o acusado ser interrogado, propondo-se o mesmo a assinar o termo de comparecimento a todos os atos do processo, nos moldes do art. 310, caput do Código de Processo Penal.</w:t>
      </w:r>
      <w:r w:rsidRPr="00520285">
        <w:rPr>
          <w:rFonts w:ascii="Tahoma" w:hAnsi="Tahoma" w:cs="Tahoma"/>
          <w:color w:val="000000" w:themeColor="text1"/>
        </w:rPr>
        <w:br/>
      </w:r>
      <w:r w:rsidRPr="00520285">
        <w:rPr>
          <w:rFonts w:ascii="Tahoma" w:hAnsi="Tahoma" w:cs="Tahoma"/>
          <w:color w:val="000000" w:themeColor="text1"/>
        </w:rPr>
        <w:br/>
      </w:r>
      <w:bookmarkStart w:id="1" w:name="_Hlk482881190"/>
      <w:bookmarkStart w:id="2" w:name="_Hlk482880653"/>
      <w:r w:rsidR="00520285" w:rsidRPr="007A0BCF">
        <w:rPr>
          <w:rFonts w:ascii="Tahoma" w:hAnsi="Tahoma" w:cs="Tahoma"/>
          <w:spacing w:val="2"/>
        </w:rPr>
        <w:t xml:space="preserve">Nestes termos, </w:t>
      </w:r>
    </w:p>
    <w:p w:rsidR="00520285" w:rsidRPr="007A0BCF" w:rsidRDefault="00520285" w:rsidP="0052028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520285" w:rsidRPr="007A0BCF" w:rsidRDefault="00520285" w:rsidP="0052028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520285" w:rsidRPr="003A5C74" w:rsidRDefault="00520285" w:rsidP="00520285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520285" w:rsidRPr="00114B12" w:rsidRDefault="00520285" w:rsidP="00520285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520285" w:rsidRPr="00114B12" w:rsidRDefault="00520285" w:rsidP="00520285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1"/>
    <w:p w:rsidR="00520285" w:rsidRPr="00114B12" w:rsidRDefault="00520285" w:rsidP="00520285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2"/>
    <w:p w:rsidR="00EC646F" w:rsidRPr="00520285" w:rsidRDefault="00EC646F" w:rsidP="00520285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EC646F" w:rsidRPr="0052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97"/>
    <w:rsid w:val="001904CC"/>
    <w:rsid w:val="00520285"/>
    <w:rsid w:val="00BA4997"/>
    <w:rsid w:val="00E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F187"/>
  <w15:chartTrackingRefBased/>
  <w15:docId w15:val="{7D78E14A-DFF1-4030-809F-5DC2B0E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1870</Words>
  <Characters>10102</Characters>
  <DocSecurity>0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2017-02-23T10:34:00Z</dcterms:created>
  <dcterms:modified xsi:type="dcterms:W3CDTF">2017-05-26T21:13:00Z</dcterms:modified>
</cp:coreProperties>
</file>