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CD5" w:rsidRDefault="009C7CD5" w:rsidP="00B06202">
      <w:pPr>
        <w:spacing w:before="240" w:line="360" w:lineRule="auto"/>
        <w:ind w:firstLineChars="200" w:firstLine="560"/>
        <w:jc w:val="right"/>
        <w:rPr>
          <w:sz w:val="28"/>
        </w:rPr>
      </w:pPr>
      <w:bookmarkStart w:id="0" w:name="_Hlk59195671"/>
    </w:p>
    <w:p w:rsidR="009C7CD5" w:rsidRDefault="002C7692" w:rsidP="00B06202">
      <w:pPr>
        <w:spacing w:before="480" w:line="360" w:lineRule="auto"/>
        <w:jc w:val="center"/>
        <w:rPr>
          <w:rFonts w:eastAsia="楷体_GB2312"/>
          <w:b/>
          <w:sz w:val="36"/>
        </w:rPr>
      </w:pPr>
      <w:r>
        <w:rPr>
          <w:rFonts w:eastAsia="楷体_GB2312" w:hint="eastAsia"/>
          <w:b/>
          <w:sz w:val="36"/>
        </w:rPr>
        <w:t>北京航空航天大学计算机学院</w:t>
      </w:r>
    </w:p>
    <w:p w:rsidR="009C7CD5" w:rsidRDefault="009C7CD5" w:rsidP="00B06202">
      <w:pPr>
        <w:spacing w:before="240" w:line="360" w:lineRule="auto"/>
        <w:ind w:firstLineChars="200" w:firstLine="480"/>
        <w:jc w:val="center"/>
        <w:rPr>
          <w:sz w:val="24"/>
        </w:rPr>
      </w:pPr>
    </w:p>
    <w:p w:rsidR="009C7CD5" w:rsidRDefault="002C7692" w:rsidP="00B06202">
      <w:pPr>
        <w:spacing w:before="240" w:line="360" w:lineRule="auto"/>
        <w:jc w:val="center"/>
        <w:rPr>
          <w:rFonts w:eastAsia="黑体"/>
          <w:b/>
          <w:sz w:val="52"/>
        </w:rPr>
      </w:pPr>
      <w:r>
        <w:rPr>
          <w:rFonts w:eastAsia="黑体" w:hint="eastAsia"/>
          <w:b/>
          <w:sz w:val="52"/>
        </w:rPr>
        <w:t>学士学位论文开题报告</w:t>
      </w:r>
    </w:p>
    <w:p w:rsidR="009C7CD5" w:rsidRDefault="009C7CD5" w:rsidP="00B06202">
      <w:pPr>
        <w:spacing w:before="240" w:line="360" w:lineRule="auto"/>
        <w:ind w:firstLineChars="200" w:firstLine="640"/>
        <w:jc w:val="center"/>
        <w:rPr>
          <w:sz w:val="32"/>
        </w:rPr>
      </w:pPr>
    </w:p>
    <w:p w:rsidR="009C7CD5" w:rsidRDefault="009C7CD5" w:rsidP="00C20608">
      <w:pPr>
        <w:spacing w:before="240" w:line="360" w:lineRule="auto"/>
        <w:rPr>
          <w:sz w:val="44"/>
        </w:rPr>
      </w:pPr>
    </w:p>
    <w:p w:rsidR="009C7CD5" w:rsidRDefault="002C7692" w:rsidP="00B06202">
      <w:pPr>
        <w:spacing w:line="360" w:lineRule="auto"/>
        <w:ind w:leftChars="250" w:left="1429" w:hangingChars="300" w:hanging="904"/>
        <w:rPr>
          <w:rFonts w:eastAsia="楷体_GB2312"/>
          <w:sz w:val="30"/>
        </w:rPr>
      </w:pPr>
      <w:r>
        <w:rPr>
          <w:rFonts w:eastAsia="楷体_GB2312" w:hint="eastAsia"/>
          <w:b/>
          <w:sz w:val="30"/>
        </w:rPr>
        <w:t>论文题目</w:t>
      </w:r>
      <w:r>
        <w:rPr>
          <w:rFonts w:eastAsia="楷体_GB2312" w:hint="eastAsia"/>
          <w:sz w:val="30"/>
        </w:rPr>
        <w:t>：</w:t>
      </w:r>
      <w:r w:rsidR="00B36C41">
        <w:rPr>
          <w:rFonts w:eastAsia="楷体_GB2312" w:hint="eastAsia"/>
          <w:sz w:val="30"/>
        </w:rPr>
        <w:t>自适应协同</w:t>
      </w:r>
      <w:r>
        <w:rPr>
          <w:rFonts w:eastAsia="楷体_GB2312" w:hint="eastAsia"/>
          <w:sz w:val="30"/>
        </w:rPr>
        <w:t>对象操</w:t>
      </w:r>
      <w:r w:rsidR="00B36C41">
        <w:rPr>
          <w:rFonts w:eastAsia="楷体_GB2312" w:hint="eastAsia"/>
          <w:sz w:val="30"/>
        </w:rPr>
        <w:t>纵类型分配设计与实现</w:t>
      </w:r>
    </w:p>
    <w:p w:rsidR="009C7CD5" w:rsidRDefault="002C7692" w:rsidP="00B06202">
      <w:pPr>
        <w:spacing w:line="360" w:lineRule="auto"/>
        <w:ind w:firstLineChars="200" w:firstLine="602"/>
        <w:rPr>
          <w:rFonts w:eastAsia="楷体_GB2312"/>
          <w:sz w:val="30"/>
        </w:rPr>
      </w:pPr>
      <w:r>
        <w:rPr>
          <w:rFonts w:eastAsia="楷体_GB2312" w:hint="eastAsia"/>
          <w:b/>
          <w:sz w:val="30"/>
        </w:rPr>
        <w:t>专</w:t>
      </w:r>
      <w:r>
        <w:rPr>
          <w:rFonts w:eastAsia="楷体_GB2312" w:hint="eastAsia"/>
          <w:b/>
          <w:sz w:val="30"/>
        </w:rPr>
        <w:t xml:space="preserve">    </w:t>
      </w:r>
      <w:r>
        <w:rPr>
          <w:rFonts w:eastAsia="楷体_GB2312" w:hint="eastAsia"/>
          <w:b/>
          <w:sz w:val="30"/>
        </w:rPr>
        <w:t>业</w:t>
      </w:r>
      <w:r>
        <w:rPr>
          <w:rFonts w:eastAsia="楷体_GB2312" w:hint="eastAsia"/>
          <w:sz w:val="30"/>
        </w:rPr>
        <w:t>：计算机科学与技术</w:t>
      </w:r>
    </w:p>
    <w:p w:rsidR="009C7CD5" w:rsidRDefault="002C7692" w:rsidP="00B06202">
      <w:pPr>
        <w:spacing w:line="360" w:lineRule="auto"/>
        <w:ind w:firstLineChars="200" w:firstLine="602"/>
        <w:rPr>
          <w:rFonts w:eastAsia="楷体_GB2312"/>
          <w:sz w:val="30"/>
        </w:rPr>
      </w:pPr>
      <w:r>
        <w:rPr>
          <w:rFonts w:eastAsia="楷体_GB2312" w:hint="eastAsia"/>
          <w:b/>
          <w:sz w:val="30"/>
        </w:rPr>
        <w:t>学</w:t>
      </w:r>
      <w:r>
        <w:rPr>
          <w:rFonts w:eastAsia="楷体_GB2312" w:hint="eastAsia"/>
          <w:b/>
          <w:sz w:val="30"/>
        </w:rPr>
        <w:t xml:space="preserve">  </w:t>
      </w:r>
      <w:r>
        <w:rPr>
          <w:rFonts w:eastAsia="楷体_GB2312"/>
          <w:b/>
          <w:sz w:val="30"/>
        </w:rPr>
        <w:t xml:space="preserve"> </w:t>
      </w:r>
      <w:r>
        <w:rPr>
          <w:rFonts w:eastAsia="楷体_GB2312" w:hint="eastAsia"/>
          <w:b/>
          <w:sz w:val="30"/>
        </w:rPr>
        <w:t xml:space="preserve"> </w:t>
      </w:r>
      <w:r>
        <w:rPr>
          <w:rFonts w:eastAsia="楷体_GB2312" w:hint="eastAsia"/>
          <w:b/>
          <w:sz w:val="30"/>
        </w:rPr>
        <w:t>生</w:t>
      </w:r>
      <w:r>
        <w:rPr>
          <w:rFonts w:eastAsia="楷体_GB2312" w:hint="eastAsia"/>
          <w:sz w:val="30"/>
        </w:rPr>
        <w:t>：栾帅</w:t>
      </w:r>
    </w:p>
    <w:p w:rsidR="009C7CD5" w:rsidRDefault="002C7692" w:rsidP="00B06202">
      <w:pPr>
        <w:spacing w:line="360" w:lineRule="auto"/>
        <w:ind w:firstLineChars="200" w:firstLine="602"/>
        <w:rPr>
          <w:rFonts w:eastAsia="楷体_GB2312"/>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sz w:val="30"/>
        </w:rPr>
        <w:t>：</w:t>
      </w:r>
      <w:r>
        <w:rPr>
          <w:rFonts w:eastAsia="楷体_GB2312" w:hint="eastAsia"/>
          <w:sz w:val="30"/>
        </w:rPr>
        <w:t>18373298</w:t>
      </w:r>
    </w:p>
    <w:p w:rsidR="009C7CD5" w:rsidRDefault="002C7692" w:rsidP="00B06202">
      <w:pPr>
        <w:spacing w:line="360" w:lineRule="auto"/>
        <w:ind w:firstLineChars="200" w:firstLine="602"/>
        <w:rPr>
          <w:rFonts w:eastAsia="楷体_GB2312"/>
          <w:sz w:val="44"/>
        </w:rPr>
      </w:pPr>
      <w:r>
        <w:rPr>
          <w:rFonts w:eastAsia="楷体_GB2312" w:hint="eastAsia"/>
          <w:b/>
          <w:sz w:val="30"/>
        </w:rPr>
        <w:t>指导教师</w:t>
      </w:r>
      <w:r>
        <w:rPr>
          <w:rFonts w:eastAsia="楷体_GB2312" w:hint="eastAsia"/>
          <w:sz w:val="30"/>
        </w:rPr>
        <w:t>：王莉莉</w:t>
      </w:r>
    </w:p>
    <w:p w:rsidR="009C7CD5" w:rsidRDefault="009C7CD5" w:rsidP="00B06202">
      <w:pPr>
        <w:spacing w:before="240" w:line="360" w:lineRule="auto"/>
        <w:ind w:firstLineChars="200" w:firstLine="880"/>
        <w:jc w:val="center"/>
        <w:rPr>
          <w:sz w:val="44"/>
        </w:rPr>
      </w:pPr>
    </w:p>
    <w:p w:rsidR="009C7CD5" w:rsidRDefault="009C7CD5" w:rsidP="00B06202">
      <w:pPr>
        <w:spacing w:before="240" w:line="360" w:lineRule="auto"/>
        <w:ind w:firstLineChars="200" w:firstLine="880"/>
        <w:jc w:val="center"/>
        <w:rPr>
          <w:sz w:val="44"/>
        </w:rPr>
      </w:pPr>
    </w:p>
    <w:p w:rsidR="009C7CD5" w:rsidRDefault="009C7CD5" w:rsidP="00B06202">
      <w:pPr>
        <w:spacing w:before="240" w:line="360" w:lineRule="auto"/>
        <w:ind w:firstLineChars="200" w:firstLine="880"/>
        <w:jc w:val="center"/>
        <w:rPr>
          <w:sz w:val="44"/>
        </w:rPr>
      </w:pPr>
    </w:p>
    <w:p w:rsidR="009C7CD5" w:rsidRDefault="002C7692" w:rsidP="00B06202">
      <w:pPr>
        <w:spacing w:line="360" w:lineRule="auto"/>
        <w:ind w:firstLineChars="200" w:firstLine="643"/>
        <w:jc w:val="center"/>
        <w:rPr>
          <w:rFonts w:eastAsia="黑体"/>
          <w:b/>
          <w:sz w:val="32"/>
        </w:rPr>
      </w:pPr>
      <w:r>
        <w:rPr>
          <w:rFonts w:eastAsia="黑体" w:hint="eastAsia"/>
          <w:b/>
          <w:sz w:val="32"/>
        </w:rPr>
        <w:t>北京航空航天大学计算机学院</w:t>
      </w:r>
    </w:p>
    <w:p w:rsidR="009C7CD5" w:rsidRDefault="002C7692" w:rsidP="00B06202">
      <w:pPr>
        <w:spacing w:before="240" w:line="360" w:lineRule="auto"/>
        <w:ind w:firstLineChars="200" w:firstLine="600"/>
        <w:jc w:val="center"/>
        <w:rPr>
          <w:rFonts w:ascii="宋体" w:hAnsi="宋体"/>
          <w:sz w:val="30"/>
        </w:rPr>
        <w:sectPr w:rsidR="009C7CD5">
          <w:headerReference w:type="default" r:id="rId9"/>
          <w:footerReference w:type="default" r:id="rId10"/>
          <w:headerReference w:type="first" r:id="rId11"/>
          <w:footerReference w:type="first" r:id="rId12"/>
          <w:pgSz w:w="11906" w:h="16838"/>
          <w:pgMar w:top="1134" w:right="1134" w:bottom="1418" w:left="1134" w:header="1588" w:footer="1588" w:gutter="0"/>
          <w:cols w:space="425"/>
          <w:titlePg/>
          <w:docGrid w:type="lines" w:linePitch="326"/>
        </w:sectPr>
      </w:pPr>
      <w:r>
        <w:rPr>
          <w:rFonts w:eastAsia="黑体" w:hint="eastAsia"/>
          <w:sz w:val="30"/>
        </w:rPr>
        <w:t>20</w:t>
      </w:r>
      <w:r>
        <w:rPr>
          <w:rFonts w:eastAsia="黑体"/>
          <w:sz w:val="30"/>
        </w:rPr>
        <w:t>22</w:t>
      </w:r>
      <w:r>
        <w:rPr>
          <w:rFonts w:eastAsia="黑体" w:hint="eastAsia"/>
          <w:sz w:val="30"/>
        </w:rPr>
        <w:t>年</w:t>
      </w:r>
      <w:r>
        <w:rPr>
          <w:rFonts w:eastAsia="黑体"/>
          <w:sz w:val="30"/>
        </w:rPr>
        <w:t>03</w:t>
      </w:r>
      <w:r>
        <w:rPr>
          <w:rFonts w:eastAsia="黑体" w:hint="eastAsia"/>
          <w:sz w:val="30"/>
        </w:rPr>
        <w:t>月</w:t>
      </w:r>
      <w:r>
        <w:rPr>
          <w:rFonts w:eastAsia="黑体"/>
          <w:sz w:val="30"/>
        </w:rPr>
        <w:t>03</w:t>
      </w:r>
      <w:r>
        <w:rPr>
          <w:rFonts w:eastAsia="黑体" w:hint="eastAsia"/>
          <w:sz w:val="30"/>
        </w:rPr>
        <w:t>日</w:t>
      </w:r>
      <w:bookmarkEnd w:id="0"/>
    </w:p>
    <w:p w:rsidR="009C7CD5" w:rsidRDefault="009C7CD5" w:rsidP="00B06202">
      <w:pPr>
        <w:spacing w:before="240" w:line="360" w:lineRule="auto"/>
        <w:ind w:firstLineChars="200" w:firstLine="480"/>
        <w:jc w:val="left"/>
        <w:rPr>
          <w:rFonts w:ascii="宋体" w:hAnsi="宋体"/>
          <w:sz w:val="24"/>
        </w:rPr>
        <w:sectPr w:rsidR="009C7CD5">
          <w:type w:val="continuous"/>
          <w:pgSz w:w="11906" w:h="16838"/>
          <w:pgMar w:top="1928" w:right="1797" w:bottom="1928" w:left="1797" w:header="1588" w:footer="1588" w:gutter="0"/>
          <w:cols w:space="425"/>
          <w:titlePg/>
          <w:docGrid w:type="lines" w:linePitch="326"/>
        </w:sectPr>
      </w:pPr>
    </w:p>
    <w:bookmarkStart w:id="1" w:name="_Toc91583389" w:displacedByCustomXml="next"/>
    <w:sdt>
      <w:sdtPr>
        <w:rPr>
          <w:rFonts w:ascii="Times New Roman" w:eastAsia="宋体" w:hAnsi="Times New Roman" w:cs="Times New Roman"/>
          <w:color w:val="auto"/>
          <w:kern w:val="2"/>
          <w:sz w:val="21"/>
          <w:szCs w:val="20"/>
          <w:lang w:val="zh-CN"/>
        </w:rPr>
        <w:id w:val="1843743591"/>
        <w:docPartObj>
          <w:docPartGallery w:val="Table of Contents"/>
          <w:docPartUnique/>
        </w:docPartObj>
      </w:sdtPr>
      <w:sdtEndPr>
        <w:rPr>
          <w:b/>
          <w:bCs/>
        </w:rPr>
      </w:sdtEndPr>
      <w:sdtContent>
        <w:p w:rsidR="009C7CD5" w:rsidRDefault="002C7692" w:rsidP="00B06202">
          <w:pPr>
            <w:pStyle w:val="TOC10"/>
            <w:spacing w:line="360" w:lineRule="auto"/>
            <w:jc w:val="center"/>
            <w:rPr>
              <w:rFonts w:ascii="宋体" w:eastAsia="宋体" w:hAnsi="宋体"/>
              <w:color w:val="000000" w:themeColor="text1"/>
            </w:rPr>
          </w:pPr>
          <w:r>
            <w:rPr>
              <w:rFonts w:ascii="宋体" w:eastAsia="宋体" w:hAnsi="宋体"/>
              <w:color w:val="000000" w:themeColor="text1"/>
              <w:lang w:val="zh-CN"/>
            </w:rPr>
            <w:t>目</w:t>
          </w:r>
          <w:r>
            <w:rPr>
              <w:rFonts w:ascii="宋体" w:eastAsia="宋体" w:hAnsi="宋体" w:hint="eastAsia"/>
              <w:color w:val="000000" w:themeColor="text1"/>
              <w:lang w:val="zh-CN"/>
            </w:rPr>
            <w:t xml:space="preserve"> </w:t>
          </w:r>
          <w:r>
            <w:rPr>
              <w:rFonts w:ascii="宋体" w:eastAsia="宋体" w:hAnsi="宋体"/>
              <w:color w:val="000000" w:themeColor="text1"/>
              <w:lang w:val="zh-CN"/>
            </w:rPr>
            <w:t>录</w:t>
          </w:r>
        </w:p>
        <w:p w:rsidR="002C7692" w:rsidRDefault="002C7692" w:rsidP="00B06202">
          <w:pPr>
            <w:pStyle w:val="TOC1"/>
            <w:tabs>
              <w:tab w:val="left" w:pos="420"/>
              <w:tab w:val="right" w:leader="dot" w:pos="9060"/>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7078850" w:history="1">
            <w:r w:rsidRPr="00871764">
              <w:rPr>
                <w:rStyle w:val="af1"/>
                <w:noProof/>
              </w:rPr>
              <w:t>1.</w:t>
            </w:r>
            <w:r>
              <w:rPr>
                <w:rFonts w:asciiTheme="minorHAnsi" w:eastAsiaTheme="minorEastAsia" w:hAnsiTheme="minorHAnsi" w:cstheme="minorBidi"/>
                <w:noProof/>
                <w:szCs w:val="22"/>
              </w:rPr>
              <w:tab/>
            </w:r>
            <w:r w:rsidRPr="00871764">
              <w:rPr>
                <w:rStyle w:val="af1"/>
                <w:noProof/>
              </w:rPr>
              <w:t>论文选题的背景与意义</w:t>
            </w:r>
            <w:r>
              <w:rPr>
                <w:noProof/>
                <w:webHidden/>
              </w:rPr>
              <w:tab/>
            </w:r>
            <w:r>
              <w:rPr>
                <w:noProof/>
                <w:webHidden/>
              </w:rPr>
              <w:fldChar w:fldCharType="begin"/>
            </w:r>
            <w:r>
              <w:rPr>
                <w:noProof/>
                <w:webHidden/>
              </w:rPr>
              <w:instrText xml:space="preserve"> PAGEREF _Toc97078850 \h </w:instrText>
            </w:r>
            <w:r>
              <w:rPr>
                <w:noProof/>
                <w:webHidden/>
              </w:rPr>
            </w:r>
            <w:r>
              <w:rPr>
                <w:noProof/>
                <w:webHidden/>
              </w:rPr>
              <w:fldChar w:fldCharType="separate"/>
            </w:r>
            <w:r>
              <w:rPr>
                <w:noProof/>
                <w:webHidden/>
              </w:rPr>
              <w:t>2</w:t>
            </w:r>
            <w:r>
              <w:rPr>
                <w:noProof/>
                <w:webHidden/>
              </w:rPr>
              <w:fldChar w:fldCharType="end"/>
            </w:r>
          </w:hyperlink>
        </w:p>
        <w:p w:rsidR="002C7692" w:rsidRDefault="00853274"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1" w:history="1">
            <w:r w:rsidR="002C7692" w:rsidRPr="00871764">
              <w:rPr>
                <w:rStyle w:val="af1"/>
                <w:noProof/>
              </w:rPr>
              <w:t>2.</w:t>
            </w:r>
            <w:r w:rsidR="002C7692">
              <w:rPr>
                <w:rFonts w:asciiTheme="minorHAnsi" w:eastAsiaTheme="minorEastAsia" w:hAnsiTheme="minorHAnsi" w:cstheme="minorBidi"/>
                <w:noProof/>
                <w:szCs w:val="22"/>
              </w:rPr>
              <w:tab/>
            </w:r>
            <w:r w:rsidR="002C7692" w:rsidRPr="00871764">
              <w:rPr>
                <w:rStyle w:val="af1"/>
                <w:noProof/>
              </w:rPr>
              <w:t>国内外研究现状</w:t>
            </w:r>
            <w:r w:rsidR="002C7692">
              <w:rPr>
                <w:noProof/>
                <w:webHidden/>
              </w:rPr>
              <w:tab/>
            </w:r>
            <w:r w:rsidR="002C7692">
              <w:rPr>
                <w:noProof/>
                <w:webHidden/>
              </w:rPr>
              <w:fldChar w:fldCharType="begin"/>
            </w:r>
            <w:r w:rsidR="002C7692">
              <w:rPr>
                <w:noProof/>
                <w:webHidden/>
              </w:rPr>
              <w:instrText xml:space="preserve"> PAGEREF _Toc97078851 \h </w:instrText>
            </w:r>
            <w:r w:rsidR="002C7692">
              <w:rPr>
                <w:noProof/>
                <w:webHidden/>
              </w:rPr>
            </w:r>
            <w:r w:rsidR="002C7692">
              <w:rPr>
                <w:noProof/>
                <w:webHidden/>
              </w:rPr>
              <w:fldChar w:fldCharType="separate"/>
            </w:r>
            <w:r w:rsidR="002C7692">
              <w:rPr>
                <w:noProof/>
                <w:webHidden/>
              </w:rPr>
              <w:t>4</w:t>
            </w:r>
            <w:r w:rsidR="002C7692">
              <w:rPr>
                <w:noProof/>
                <w:webHidden/>
              </w:rPr>
              <w:fldChar w:fldCharType="end"/>
            </w:r>
          </w:hyperlink>
        </w:p>
        <w:p w:rsidR="002C7692" w:rsidRDefault="00853274"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2" w:history="1">
            <w:r w:rsidR="002C7692" w:rsidRPr="00871764">
              <w:rPr>
                <w:rStyle w:val="af1"/>
                <w:noProof/>
              </w:rPr>
              <w:t>3.</w:t>
            </w:r>
            <w:r w:rsidR="002C7692">
              <w:rPr>
                <w:rFonts w:asciiTheme="minorHAnsi" w:eastAsiaTheme="minorEastAsia" w:hAnsiTheme="minorHAnsi" w:cstheme="minorBidi"/>
                <w:noProof/>
                <w:szCs w:val="22"/>
              </w:rPr>
              <w:tab/>
            </w:r>
            <w:r w:rsidR="002C7692" w:rsidRPr="00871764">
              <w:rPr>
                <w:rStyle w:val="af1"/>
                <w:noProof/>
              </w:rPr>
              <w:t>论文的研究内容和拟采取的技术方案</w:t>
            </w:r>
            <w:r w:rsidR="002C7692">
              <w:rPr>
                <w:noProof/>
                <w:webHidden/>
              </w:rPr>
              <w:tab/>
            </w:r>
            <w:r w:rsidR="002C7692">
              <w:rPr>
                <w:noProof/>
                <w:webHidden/>
              </w:rPr>
              <w:fldChar w:fldCharType="begin"/>
            </w:r>
            <w:r w:rsidR="002C7692">
              <w:rPr>
                <w:noProof/>
                <w:webHidden/>
              </w:rPr>
              <w:instrText xml:space="preserve"> PAGEREF _Toc97078852 \h </w:instrText>
            </w:r>
            <w:r w:rsidR="002C7692">
              <w:rPr>
                <w:noProof/>
                <w:webHidden/>
              </w:rPr>
            </w:r>
            <w:r w:rsidR="002C7692">
              <w:rPr>
                <w:noProof/>
                <w:webHidden/>
              </w:rPr>
              <w:fldChar w:fldCharType="separate"/>
            </w:r>
            <w:r w:rsidR="002C7692">
              <w:rPr>
                <w:noProof/>
                <w:webHidden/>
              </w:rPr>
              <w:t>8</w:t>
            </w:r>
            <w:r w:rsidR="002C7692">
              <w:rPr>
                <w:noProof/>
                <w:webHidden/>
              </w:rPr>
              <w:fldChar w:fldCharType="end"/>
            </w:r>
          </w:hyperlink>
        </w:p>
        <w:p w:rsidR="002C7692" w:rsidRDefault="00853274"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3" w:history="1">
            <w:r w:rsidR="002C7692" w:rsidRPr="00871764">
              <w:rPr>
                <w:rStyle w:val="af1"/>
                <w:noProof/>
              </w:rPr>
              <w:t>4.</w:t>
            </w:r>
            <w:r w:rsidR="002C7692">
              <w:rPr>
                <w:rFonts w:asciiTheme="minorHAnsi" w:eastAsiaTheme="minorEastAsia" w:hAnsiTheme="minorHAnsi" w:cstheme="minorBidi"/>
                <w:noProof/>
                <w:szCs w:val="22"/>
              </w:rPr>
              <w:tab/>
            </w:r>
            <w:r w:rsidR="002C7692" w:rsidRPr="00871764">
              <w:rPr>
                <w:rStyle w:val="af1"/>
                <w:noProof/>
              </w:rPr>
              <w:t>论文研究计划</w:t>
            </w:r>
            <w:r w:rsidR="002C7692">
              <w:rPr>
                <w:noProof/>
                <w:webHidden/>
              </w:rPr>
              <w:tab/>
            </w:r>
            <w:r w:rsidR="002C7692">
              <w:rPr>
                <w:noProof/>
                <w:webHidden/>
              </w:rPr>
              <w:fldChar w:fldCharType="begin"/>
            </w:r>
            <w:r w:rsidR="002C7692">
              <w:rPr>
                <w:noProof/>
                <w:webHidden/>
              </w:rPr>
              <w:instrText xml:space="preserve"> PAGEREF _Toc97078853 \h </w:instrText>
            </w:r>
            <w:r w:rsidR="002C7692">
              <w:rPr>
                <w:noProof/>
                <w:webHidden/>
              </w:rPr>
            </w:r>
            <w:r w:rsidR="002C7692">
              <w:rPr>
                <w:noProof/>
                <w:webHidden/>
              </w:rPr>
              <w:fldChar w:fldCharType="separate"/>
            </w:r>
            <w:r w:rsidR="002C7692">
              <w:rPr>
                <w:noProof/>
                <w:webHidden/>
              </w:rPr>
              <w:t>9</w:t>
            </w:r>
            <w:r w:rsidR="002C7692">
              <w:rPr>
                <w:noProof/>
                <w:webHidden/>
              </w:rPr>
              <w:fldChar w:fldCharType="end"/>
            </w:r>
          </w:hyperlink>
        </w:p>
        <w:p w:rsidR="002C7692" w:rsidRDefault="00853274"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4" w:history="1">
            <w:r w:rsidR="002C7692" w:rsidRPr="00871764">
              <w:rPr>
                <w:rStyle w:val="af1"/>
                <w:noProof/>
              </w:rPr>
              <w:t>5.</w:t>
            </w:r>
            <w:r w:rsidR="002C7692">
              <w:rPr>
                <w:rFonts w:asciiTheme="minorHAnsi" w:eastAsiaTheme="minorEastAsia" w:hAnsiTheme="minorHAnsi" w:cstheme="minorBidi"/>
                <w:noProof/>
                <w:szCs w:val="22"/>
              </w:rPr>
              <w:tab/>
            </w:r>
            <w:r w:rsidR="002C7692" w:rsidRPr="00871764">
              <w:rPr>
                <w:rStyle w:val="af1"/>
                <w:noProof/>
              </w:rPr>
              <w:t>主要参考文献</w:t>
            </w:r>
            <w:r w:rsidR="002C7692">
              <w:rPr>
                <w:noProof/>
                <w:webHidden/>
              </w:rPr>
              <w:tab/>
            </w:r>
            <w:r w:rsidR="002C7692">
              <w:rPr>
                <w:noProof/>
                <w:webHidden/>
              </w:rPr>
              <w:fldChar w:fldCharType="begin"/>
            </w:r>
            <w:r w:rsidR="002C7692">
              <w:rPr>
                <w:noProof/>
                <w:webHidden/>
              </w:rPr>
              <w:instrText xml:space="preserve"> PAGEREF _Toc97078854 \h </w:instrText>
            </w:r>
            <w:r w:rsidR="002C7692">
              <w:rPr>
                <w:noProof/>
                <w:webHidden/>
              </w:rPr>
            </w:r>
            <w:r w:rsidR="002C7692">
              <w:rPr>
                <w:noProof/>
                <w:webHidden/>
              </w:rPr>
              <w:fldChar w:fldCharType="separate"/>
            </w:r>
            <w:r w:rsidR="002C7692">
              <w:rPr>
                <w:noProof/>
                <w:webHidden/>
              </w:rPr>
              <w:t>10</w:t>
            </w:r>
            <w:r w:rsidR="002C7692">
              <w:rPr>
                <w:noProof/>
                <w:webHidden/>
              </w:rPr>
              <w:fldChar w:fldCharType="end"/>
            </w:r>
          </w:hyperlink>
        </w:p>
        <w:p w:rsidR="009C7CD5" w:rsidRDefault="002C7692" w:rsidP="00B06202">
          <w:pPr>
            <w:spacing w:line="360" w:lineRule="auto"/>
            <w:rPr>
              <w:bCs/>
              <w:lang w:val="zh-CN"/>
            </w:rPr>
          </w:pPr>
          <w:r>
            <w:rPr>
              <w:bCs/>
              <w:lang w:val="zh-CN"/>
            </w:rPr>
            <w:fldChar w:fldCharType="end"/>
          </w:r>
        </w:p>
        <w:p w:rsidR="009C7CD5" w:rsidRDefault="002C7692" w:rsidP="00B06202">
          <w:pPr>
            <w:spacing w:line="360" w:lineRule="auto"/>
          </w:pPr>
          <w:r>
            <w:rPr>
              <w:bCs/>
              <w:lang w:val="zh-CN"/>
            </w:rPr>
            <w:br w:type="page"/>
          </w:r>
        </w:p>
      </w:sdtContent>
    </w:sdt>
    <w:p w:rsidR="009C7CD5" w:rsidRDefault="00E96966" w:rsidP="00B06202">
      <w:pPr>
        <w:spacing w:line="360" w:lineRule="auto"/>
        <w:jc w:val="center"/>
        <w:rPr>
          <w:rFonts w:ascii="宋体" w:hAnsi="宋体"/>
          <w:b/>
          <w:bCs/>
          <w:sz w:val="32"/>
          <w:szCs w:val="32"/>
        </w:rPr>
      </w:pPr>
      <w:r>
        <w:rPr>
          <w:rFonts w:ascii="宋体" w:hAnsi="宋体" w:hint="eastAsia"/>
          <w:b/>
          <w:bCs/>
          <w:sz w:val="32"/>
          <w:szCs w:val="32"/>
        </w:rPr>
        <w:lastRenderedPageBreak/>
        <w:t xml:space="preserve"> 自</w:t>
      </w:r>
      <w:r w:rsidRPr="00E96966">
        <w:rPr>
          <w:rFonts w:ascii="宋体" w:hAnsi="宋体" w:hint="eastAsia"/>
          <w:b/>
          <w:bCs/>
          <w:sz w:val="32"/>
          <w:szCs w:val="32"/>
        </w:rPr>
        <w:t>适应协同对象操纵类型分配设计与实现</w:t>
      </w:r>
    </w:p>
    <w:p w:rsidR="009C7CD5" w:rsidRDefault="002C7692" w:rsidP="00B06202">
      <w:pPr>
        <w:pStyle w:val="1"/>
        <w:numPr>
          <w:ilvl w:val="0"/>
          <w:numId w:val="1"/>
        </w:numPr>
        <w:spacing w:line="360" w:lineRule="auto"/>
      </w:pPr>
      <w:bookmarkStart w:id="2" w:name="_Toc97078850"/>
      <w:r>
        <w:t>论文选题的背景与意义</w:t>
      </w:r>
      <w:bookmarkEnd w:id="1"/>
      <w:bookmarkEnd w:id="2"/>
    </w:p>
    <w:p w:rsidR="009C7CD5" w:rsidRDefault="002C7692" w:rsidP="00B06202">
      <w:pPr>
        <w:spacing w:line="360" w:lineRule="auto"/>
        <w:ind w:firstLineChars="200" w:firstLine="480"/>
        <w:rPr>
          <w:rFonts w:ascii="宋体" w:hAnsi="宋体" w:cs="宋体"/>
          <w:color w:val="000000" w:themeColor="text1"/>
          <w:sz w:val="24"/>
          <w:szCs w:val="24"/>
        </w:rPr>
      </w:pPr>
      <w:r>
        <w:rPr>
          <w:rFonts w:ascii="宋体" w:hAnsi="宋体" w:cs="宋体" w:hint="eastAsia"/>
          <w:color w:val="000000" w:themeColor="text1"/>
          <w:sz w:val="24"/>
          <w:szCs w:val="24"/>
        </w:rPr>
        <w:t>虚拟现实是新一代信息技术的集大成者，有望成为计算机、智能手机之后的下一代通用技术平台。随着虚拟现实核心技术产品日益成熟，全球虚拟现实产业进入新一轮的爆发期。以虚拟现实技术为核心的“Metaverse（元宇宙）”受到了Meta（脸书）、微软、英伟达、高通、腾讯、字节跳动、华为等公司的持续发力。</w:t>
      </w:r>
      <w:proofErr w:type="gramStart"/>
      <w:r>
        <w:rPr>
          <w:rFonts w:ascii="宋体" w:hAnsi="宋体" w:cs="宋体" w:hint="eastAsia"/>
          <w:color w:val="000000" w:themeColor="text1"/>
          <w:sz w:val="24"/>
          <w:szCs w:val="24"/>
        </w:rPr>
        <w:t>脸书在</w:t>
      </w:r>
      <w:proofErr w:type="gramEnd"/>
      <w:r>
        <w:rPr>
          <w:rFonts w:ascii="宋体" w:hAnsi="宋体" w:cs="宋体" w:hint="eastAsia"/>
          <w:color w:val="000000" w:themeColor="text1"/>
          <w:sz w:val="24"/>
          <w:szCs w:val="24"/>
        </w:rPr>
        <w:t>2021年公布打造元宇宙的新计划，在公司VR实验室团队下成立元宇宙团队，持续在VR/AR以及其他元宇宙相关领域进行产品服务研发。</w:t>
      </w:r>
      <w:proofErr w:type="spellStart"/>
      <w:r>
        <w:rPr>
          <w:rFonts w:ascii="宋体" w:hAnsi="宋体" w:cs="宋体" w:hint="eastAsia"/>
          <w:color w:val="000000" w:themeColor="text1"/>
          <w:sz w:val="24"/>
          <w:szCs w:val="24"/>
        </w:rPr>
        <w:t>Rolbox</w:t>
      </w:r>
      <w:proofErr w:type="spellEnd"/>
      <w:r>
        <w:rPr>
          <w:rFonts w:ascii="宋体" w:hAnsi="宋体" w:cs="宋体" w:hint="eastAsia"/>
          <w:color w:val="000000" w:themeColor="text1"/>
          <w:sz w:val="24"/>
          <w:szCs w:val="24"/>
        </w:rPr>
        <w:t>、Epic等美国公司加大了对元宇宙的投入。作为新一代信息技术融合创新的典型领域，虚拟现实关键技术日渐成熟，在大众消费和垂直行业中应用前景广阔，产业发展正逢其时。</w:t>
      </w:r>
    </w:p>
    <w:p w:rsidR="009C7CD5" w:rsidRDefault="002C7692" w:rsidP="00B06202">
      <w:pPr>
        <w:spacing w:line="360" w:lineRule="auto"/>
        <w:ind w:firstLineChars="200" w:firstLine="480"/>
        <w:rPr>
          <w:rFonts w:ascii="宋体" w:hAnsi="宋体" w:cs="宋体"/>
          <w:color w:val="000000" w:themeColor="text1"/>
          <w:sz w:val="24"/>
          <w:szCs w:val="24"/>
        </w:rPr>
      </w:pPr>
      <w:r>
        <w:rPr>
          <w:rFonts w:ascii="宋体" w:hAnsi="宋体" w:cs="宋体" w:hint="eastAsia"/>
          <w:color w:val="000000" w:themeColor="text1"/>
          <w:sz w:val="24"/>
          <w:szCs w:val="24"/>
        </w:rPr>
        <w:t>在虚拟现实终端设备方面，开始规模上量，适配场景与功能定位体系日益清晰完备，例如华为VR Glass、HTCFLOW等轻量级VR/AR终端通过强化通信连接能力，以及摄像头提供虚拟助手等功能进而变身为手机伴侣，微软Hololens2等高性能</w:t>
      </w:r>
      <w:proofErr w:type="gramStart"/>
      <w:r>
        <w:rPr>
          <w:rFonts w:ascii="宋体" w:hAnsi="宋体" w:cs="宋体" w:hint="eastAsia"/>
          <w:color w:val="000000" w:themeColor="text1"/>
          <w:sz w:val="24"/>
          <w:szCs w:val="24"/>
        </w:rPr>
        <w:t>一</w:t>
      </w:r>
      <w:proofErr w:type="gramEnd"/>
      <w:r>
        <w:rPr>
          <w:rFonts w:ascii="宋体" w:hAnsi="宋体" w:cs="宋体" w:hint="eastAsia"/>
          <w:color w:val="000000" w:themeColor="text1"/>
          <w:sz w:val="24"/>
          <w:szCs w:val="24"/>
        </w:rPr>
        <w:t>体式AR终端可在一定程度上取代PC，作为新兴生产力平台，FacebookQuest2等高性能VR终端可作为电视与游戏机等传统文娱平台的产品演进形态。生态开始成型，例如，标杆企业Facebook Quest平台内容收入已达到1.5亿美元，35款游戏收入达到百万美元，沉浸声、手势识别与虚拟化身等特色内容制作SDK陆续发布。据IDC等机构统计，2020 年全球虚拟现实市场规模约为900亿元人民币，其中VR市场620亿元，AR市场280亿元。预计 2020- 2024 五年期间全球虚拟现实产业规模年均增长率约为54%，2024年份额均为2400亿元人民币。从产业结构看，终端器件市场规模占比位居首位，2020 年规模</w:t>
      </w:r>
      <w:proofErr w:type="gramStart"/>
      <w:r>
        <w:rPr>
          <w:rFonts w:ascii="宋体" w:hAnsi="宋体" w:cs="宋体" w:hint="eastAsia"/>
          <w:color w:val="000000" w:themeColor="text1"/>
          <w:sz w:val="24"/>
          <w:szCs w:val="24"/>
        </w:rPr>
        <w:t>占比逾四成</w:t>
      </w:r>
      <w:proofErr w:type="gramEnd"/>
      <w:r>
        <w:rPr>
          <w:rFonts w:ascii="宋体" w:hAnsi="宋体" w:cs="宋体" w:hint="eastAsia"/>
          <w:color w:val="000000" w:themeColor="text1"/>
          <w:sz w:val="24"/>
          <w:szCs w:val="24"/>
        </w:rPr>
        <w:t>，随着传统行业数字化转型与信息消费升级等常态化，内容应用市场将快速发展，预计2024年市场规模超过2800亿元。</w:t>
      </w:r>
    </w:p>
    <w:p w:rsidR="009C7CD5" w:rsidRDefault="002C7692" w:rsidP="00B06202">
      <w:pPr>
        <w:spacing w:line="360" w:lineRule="auto"/>
        <w:ind w:firstLineChars="200" w:firstLine="480"/>
        <w:rPr>
          <w:rFonts w:ascii="宋体" w:hAnsi="宋体" w:cs="宋体"/>
          <w:color w:val="000000" w:themeColor="text1"/>
          <w:sz w:val="24"/>
          <w:szCs w:val="24"/>
        </w:rPr>
      </w:pPr>
      <w:r>
        <w:rPr>
          <w:rFonts w:ascii="宋体" w:hAnsi="宋体" w:cs="宋体" w:hint="eastAsia"/>
          <w:color w:val="000000" w:themeColor="text1"/>
          <w:sz w:val="24"/>
          <w:szCs w:val="24"/>
        </w:rPr>
        <w:t>现阶段虚拟现实技术演进轨道尚未定型，技术供需面临多重挑战。比如分辨率、视场角等方面的画面视觉质量有限；由头动响应时延、辐辏调节</w:t>
      </w:r>
      <w:proofErr w:type="gramStart"/>
      <w:r>
        <w:rPr>
          <w:rFonts w:ascii="宋体" w:hAnsi="宋体" w:cs="宋体" w:hint="eastAsia"/>
          <w:color w:val="000000" w:themeColor="text1"/>
          <w:sz w:val="24"/>
          <w:szCs w:val="24"/>
        </w:rPr>
        <w:t>冲突及晕动</w:t>
      </w:r>
      <w:proofErr w:type="gramEnd"/>
      <w:r>
        <w:rPr>
          <w:rFonts w:ascii="宋体" w:hAnsi="宋体" w:cs="宋体" w:hint="eastAsia"/>
          <w:color w:val="000000" w:themeColor="text1"/>
          <w:sz w:val="24"/>
          <w:szCs w:val="24"/>
        </w:rPr>
        <w:t>症等引发的晕眩感；因缺少适配虚拟现实业务</w:t>
      </w:r>
      <w:proofErr w:type="gramStart"/>
      <w:r>
        <w:rPr>
          <w:rFonts w:ascii="宋体" w:hAnsi="宋体" w:cs="宋体" w:hint="eastAsia"/>
          <w:color w:val="000000" w:themeColor="text1"/>
          <w:sz w:val="24"/>
          <w:szCs w:val="24"/>
        </w:rPr>
        <w:t>的云网优化</w:t>
      </w:r>
      <w:proofErr w:type="gramEnd"/>
      <w:r>
        <w:rPr>
          <w:rFonts w:ascii="宋体" w:hAnsi="宋体" w:cs="宋体" w:hint="eastAsia"/>
          <w:color w:val="000000" w:themeColor="text1"/>
          <w:sz w:val="24"/>
          <w:szCs w:val="24"/>
        </w:rPr>
        <w:t>，致使网络感知不佳；缺乏令人耳目一新的使用体验与受众渠道，大众认知程度尚待提高。从用户与内容应用间的交互程度看，虚拟现实</w:t>
      </w:r>
      <w:proofErr w:type="gramStart"/>
      <w:r>
        <w:rPr>
          <w:rFonts w:ascii="宋体" w:hAnsi="宋体" w:cs="宋体" w:hint="eastAsia"/>
          <w:color w:val="000000" w:themeColor="text1"/>
          <w:sz w:val="24"/>
          <w:szCs w:val="24"/>
        </w:rPr>
        <w:t>交互可</w:t>
      </w:r>
      <w:proofErr w:type="gramEnd"/>
      <w:r>
        <w:rPr>
          <w:rFonts w:ascii="宋体" w:hAnsi="宋体" w:cs="宋体" w:hint="eastAsia"/>
          <w:color w:val="000000" w:themeColor="text1"/>
          <w:sz w:val="24"/>
          <w:szCs w:val="24"/>
        </w:rPr>
        <w:t>分为弱</w:t>
      </w:r>
      <w:proofErr w:type="gramStart"/>
      <w:r>
        <w:rPr>
          <w:rFonts w:ascii="宋体" w:hAnsi="宋体" w:cs="宋体" w:hint="eastAsia"/>
          <w:color w:val="000000" w:themeColor="text1"/>
          <w:sz w:val="24"/>
          <w:szCs w:val="24"/>
        </w:rPr>
        <w:t>交互</w:t>
      </w:r>
      <w:proofErr w:type="gramEnd"/>
      <w:r>
        <w:rPr>
          <w:rFonts w:ascii="宋体" w:hAnsi="宋体" w:cs="宋体" w:hint="eastAsia"/>
          <w:color w:val="000000" w:themeColor="text1"/>
          <w:sz w:val="24"/>
          <w:szCs w:val="24"/>
        </w:rPr>
        <w:t>与强交互两类。前者通常以被动观看的全景视频点播、直播为主，后者常见于游戏、互动教育等形式，内容须根据用户输入的交互信息进行实时渲染，</w:t>
      </w:r>
      <w:r>
        <w:rPr>
          <w:rFonts w:ascii="宋体" w:hAnsi="宋体" w:cs="宋体" w:hint="eastAsia"/>
          <w:color w:val="000000" w:themeColor="text1"/>
          <w:sz w:val="24"/>
          <w:szCs w:val="24"/>
        </w:rPr>
        <w:lastRenderedPageBreak/>
        <w:t>自由度、实时性与交互感更强。总体来讲，我国在虚拟现实近</w:t>
      </w:r>
      <w:proofErr w:type="gramStart"/>
      <w:r>
        <w:rPr>
          <w:rFonts w:ascii="宋体" w:hAnsi="宋体" w:cs="宋体" w:hint="eastAsia"/>
          <w:color w:val="000000" w:themeColor="text1"/>
          <w:sz w:val="24"/>
          <w:szCs w:val="24"/>
        </w:rPr>
        <w:t>眼显示</w:t>
      </w:r>
      <w:proofErr w:type="gramEnd"/>
      <w:r>
        <w:rPr>
          <w:rFonts w:ascii="宋体" w:hAnsi="宋体" w:cs="宋体" w:hint="eastAsia"/>
          <w:color w:val="000000" w:themeColor="text1"/>
          <w:sz w:val="24"/>
          <w:szCs w:val="24"/>
        </w:rPr>
        <w:t>产业上与国际一流水平差距不大，需强化部分前瞻领域技术攻关。快速响应液晶屏成为多数VR终端的常用选择。国内外企业在渲染计算领域差距显著，我国虚拟</w:t>
      </w:r>
      <w:proofErr w:type="gramStart"/>
      <w:r>
        <w:rPr>
          <w:rFonts w:ascii="宋体" w:hAnsi="宋体" w:cs="宋体" w:hint="eastAsia"/>
          <w:color w:val="000000" w:themeColor="text1"/>
          <w:sz w:val="24"/>
          <w:szCs w:val="24"/>
        </w:rPr>
        <w:t>现实企业</w:t>
      </w:r>
      <w:proofErr w:type="gramEnd"/>
      <w:r>
        <w:rPr>
          <w:rFonts w:ascii="宋体" w:hAnsi="宋体" w:cs="宋体" w:hint="eastAsia"/>
          <w:color w:val="000000" w:themeColor="text1"/>
          <w:sz w:val="24"/>
          <w:szCs w:val="24"/>
        </w:rPr>
        <w:t>在人工智能与注视点技术方面以技术跟随为主。国内外企业在感知交互领域存在一定差距。我国在该领域缺乏具备规模体量的“牵头人”，表现为研发资源投入力度与对诸多特色技术产业化敏感程度不足。我国在虚拟现实内容制作方面与国际一流水平差距各异，须强化对部分重点领域的技术攻关。在弱</w:t>
      </w:r>
      <w:proofErr w:type="gramStart"/>
      <w:r>
        <w:rPr>
          <w:rFonts w:ascii="宋体" w:hAnsi="宋体" w:cs="宋体" w:hint="eastAsia"/>
          <w:color w:val="000000" w:themeColor="text1"/>
          <w:sz w:val="24"/>
          <w:szCs w:val="24"/>
        </w:rPr>
        <w:t>交互内容</w:t>
      </w:r>
      <w:proofErr w:type="gramEnd"/>
      <w:r>
        <w:rPr>
          <w:rFonts w:ascii="宋体" w:hAnsi="宋体" w:cs="宋体" w:hint="eastAsia"/>
          <w:color w:val="000000" w:themeColor="text1"/>
          <w:sz w:val="24"/>
          <w:szCs w:val="24"/>
        </w:rPr>
        <w:t>制作领域，insta360 等本土VR全景相机品牌国际影响力 日益上升，相比基本成熟的三自由度 VR 全景视频，国内企业在交互性与技术难度更高的六自由度 VR 视频摄制技术上储备不足。在强</w:t>
      </w:r>
      <w:proofErr w:type="gramStart"/>
      <w:r>
        <w:rPr>
          <w:rFonts w:ascii="宋体" w:hAnsi="宋体" w:cs="宋体" w:hint="eastAsia"/>
          <w:color w:val="000000" w:themeColor="text1"/>
          <w:sz w:val="24"/>
          <w:szCs w:val="24"/>
        </w:rPr>
        <w:t>交互内容</w:t>
      </w:r>
      <w:proofErr w:type="gramEnd"/>
      <w:r>
        <w:rPr>
          <w:rFonts w:ascii="宋体" w:hAnsi="宋体" w:cs="宋体" w:hint="eastAsia"/>
          <w:color w:val="000000" w:themeColor="text1"/>
          <w:sz w:val="24"/>
          <w:szCs w:val="24"/>
        </w:rPr>
        <w:t>制作领域，VR社交成为游戏以外的战略高地，虚拟化身技术正在拉开虚拟现实社交大幕。受限于感知交互领域的现有积累，我国厂商在虚拟化身制作上以跟随套用国外代表性企业的技术方案为主</w:t>
      </w:r>
      <w:r w:rsidR="001630E8">
        <w:rPr>
          <w:rFonts w:ascii="宋体" w:hAnsi="宋体" w:cs="宋体" w:hint="eastAsia"/>
          <w:color w:val="000000" w:themeColor="text1"/>
          <w:sz w:val="24"/>
          <w:szCs w:val="24"/>
        </w:rPr>
        <w:t>。虚拟现实对象操纵是以上领域的支撑。</w:t>
      </w:r>
    </w:p>
    <w:p w:rsidR="009C7CD5" w:rsidRDefault="002C7692" w:rsidP="00B06202">
      <w:pPr>
        <w:spacing w:line="360" w:lineRule="auto"/>
        <w:ind w:firstLine="420"/>
        <w:rPr>
          <w:rFonts w:ascii="宋体" w:hAnsi="宋体" w:cs="宋体"/>
          <w:color w:val="000000" w:themeColor="text1"/>
          <w:sz w:val="24"/>
          <w:szCs w:val="24"/>
        </w:rPr>
      </w:pPr>
      <w:r>
        <w:rPr>
          <w:rFonts w:ascii="宋体" w:hAnsi="宋体" w:cs="宋体" w:hint="eastAsia"/>
          <w:color w:val="000000" w:themeColor="text1"/>
          <w:sz w:val="24"/>
          <w:szCs w:val="24"/>
        </w:rPr>
        <w:t>过去几十年来，虚拟现实技术得到了极大的发展，在诸如工业、设计、建筑、医疗、教育、军事等领域，以其独特的包括高真实感、可交互性等优势得到了广泛的应用，越来越多的公司、技术人员和学术研究者开始研究虚拟现实技术。在文娱休闲领域，针对传统文娱体验互动性有限、社交性不足、 体验形式单一等现状问题，虚拟现实支持融合型、分享型和沉浸型数字内容与服务，有助于围绕信息技术融合创新应用，打造信息消费升 级版，培育中高端消费领域新增长点；在教育培训领域，针对传统教学过程中部分课程内容难于记忆、难于实践、难于理解等现状问题，虚拟现实有助于提升教学质量与行 业培训效果；在医疗健康领域，针对医生短缺、医疗资源分布不均、诊疗方式单一等现状问题，虚拟现实的高沉浸性、高可重复性、高定制化性、 远程可控性等特点，有助于丰富教学和诊疗手段、降低治疗风险、提高设备利用率、促进高素质人才和医疗资源下沉，为</w:t>
      </w:r>
      <w:proofErr w:type="gramStart"/>
      <w:r>
        <w:rPr>
          <w:rFonts w:ascii="宋体" w:hAnsi="宋体" w:cs="宋体" w:hint="eastAsia"/>
          <w:color w:val="000000" w:themeColor="text1"/>
          <w:sz w:val="24"/>
          <w:szCs w:val="24"/>
        </w:rPr>
        <w:t>医</w:t>
      </w:r>
      <w:proofErr w:type="gramEnd"/>
      <w:r>
        <w:rPr>
          <w:rFonts w:ascii="宋体" w:hAnsi="宋体" w:cs="宋体" w:hint="eastAsia"/>
          <w:color w:val="000000" w:themeColor="text1"/>
          <w:sz w:val="24"/>
          <w:szCs w:val="24"/>
        </w:rPr>
        <w:t>患双方创造便 利条件，推动医疗准确性、安全性与高效性的持续进阶。现阶段虚拟 现实+医疗尚无法完全取代真实诊疗过程，但现已作为传统医学手段 的有效补充，具备规模推广的条件，有望成为医疗行业的重要辅助技术手段之一；在工业生产领域，针对产品复杂度的不断提升、技能娴熟工人的紧缺、设计开发与规划生产的协同、营销与销售绩效的压力等问题，虚拟现实作为新一代人机交互工具，可为开发设计、生产制造、营销 销售、运营维护等人员连接起数字世界和现实世界，提升企业数字化转型过程中从多元数据获取洞察的能力与水平。在装配/运维场景，基于虚拟现实的工作说明显著优于以往静 态参考图片，依托远程协助、3D可视化、实时诊断与反馈等功能特</w:t>
      </w:r>
      <w:r>
        <w:rPr>
          <w:rFonts w:ascii="宋体" w:hAnsi="宋体" w:cs="宋体" w:hint="eastAsia"/>
          <w:color w:val="000000" w:themeColor="text1"/>
          <w:sz w:val="24"/>
          <w:szCs w:val="24"/>
        </w:rPr>
        <w:lastRenderedPageBreak/>
        <w:t>点，可提高按时交付率、产能利用率、首次修复率、新人培训效率，减少返工、废料与不合格率。</w:t>
      </w:r>
    </w:p>
    <w:p w:rsidR="009C7CD5" w:rsidRDefault="002C7692" w:rsidP="00B06202">
      <w:pPr>
        <w:spacing w:line="360" w:lineRule="auto"/>
        <w:ind w:firstLineChars="200" w:firstLine="480"/>
        <w:rPr>
          <w:rFonts w:ascii="宋体" w:hAnsi="宋体" w:cs="宋体"/>
          <w:color w:val="000000" w:themeColor="text1"/>
          <w:sz w:val="24"/>
          <w:szCs w:val="24"/>
        </w:rPr>
      </w:pPr>
      <w:r>
        <w:rPr>
          <w:rFonts w:ascii="宋体" w:hAnsi="宋体" w:cs="宋体" w:hint="eastAsia"/>
          <w:color w:val="000000" w:themeColor="text1"/>
          <w:sz w:val="24"/>
          <w:szCs w:val="24"/>
        </w:rPr>
        <w:t>虚拟现实中的对象操纵是虚拟现实的基本问题之一，许多研究者已经进行了大量的研究。对象操纵（平移，旋转和缩放）是其中一种 3D 用户</w:t>
      </w:r>
      <w:proofErr w:type="gramStart"/>
      <w:r>
        <w:rPr>
          <w:rFonts w:ascii="宋体" w:hAnsi="宋体" w:cs="宋体" w:hint="eastAsia"/>
          <w:color w:val="000000" w:themeColor="text1"/>
          <w:sz w:val="24"/>
          <w:szCs w:val="24"/>
        </w:rPr>
        <w:t>交互中</w:t>
      </w:r>
      <w:proofErr w:type="gramEnd"/>
      <w:r>
        <w:rPr>
          <w:rFonts w:ascii="宋体" w:hAnsi="宋体" w:cs="宋体" w:hint="eastAsia"/>
          <w:color w:val="000000" w:themeColor="text1"/>
          <w:sz w:val="24"/>
          <w:szCs w:val="24"/>
        </w:rPr>
        <w:t>最常用的基本操纵，并且可用于许多VR应用程序，例如产品设计，3D 对象建模和虚拟对象组装等。而对象操纵的效率和准确性，操纵的多样性，将直接影响应用程序的效果。而在虚拟环境中精确且快速的协同操纵和放置对象具有一定的挑战性，许多研究人员致力于提高VR中对象操纵的准确性和效率。因此，本研究</w:t>
      </w:r>
      <w:proofErr w:type="gramStart"/>
      <w:r>
        <w:rPr>
          <w:rFonts w:ascii="宋体" w:hAnsi="宋体" w:cs="宋体" w:hint="eastAsia"/>
          <w:color w:val="000000" w:themeColor="text1"/>
          <w:sz w:val="24"/>
          <w:szCs w:val="24"/>
        </w:rPr>
        <w:t>拟针对</w:t>
      </w:r>
      <w:proofErr w:type="gramEnd"/>
      <w:r>
        <w:rPr>
          <w:rFonts w:ascii="宋体" w:hAnsi="宋体" w:cs="宋体" w:hint="eastAsia"/>
          <w:color w:val="000000" w:themeColor="text1"/>
          <w:sz w:val="24"/>
          <w:szCs w:val="24"/>
        </w:rPr>
        <w:t>虚拟现实中对象操纵的关键问题进行研究，旨在提出更加高效精确自然的虚拟现实对象操纵方法。本课题针对与国际一流水平存在差距的重要领域展开研究。</w:t>
      </w:r>
    </w:p>
    <w:p w:rsidR="009C7CD5" w:rsidRDefault="002C7692" w:rsidP="00B06202">
      <w:pPr>
        <w:spacing w:line="360" w:lineRule="auto"/>
        <w:ind w:firstLineChars="200" w:firstLine="480"/>
        <w:rPr>
          <w:rFonts w:ascii="宋体" w:hAnsi="宋体" w:cs="宋体"/>
          <w:color w:val="000000" w:themeColor="text1"/>
          <w:sz w:val="24"/>
          <w:szCs w:val="24"/>
        </w:rPr>
      </w:pPr>
      <w:r>
        <w:rPr>
          <w:rFonts w:ascii="宋体" w:hAnsi="宋体" w:cs="宋体" w:hint="eastAsia"/>
          <w:color w:val="000000" w:themeColor="text1"/>
          <w:sz w:val="24"/>
          <w:szCs w:val="24"/>
        </w:rPr>
        <w:t>本研究选题来源于国家自然科学基金委员会资助重点项目“面向增强现实的可视计算理论与方法”。该项目针对新一代产业变革中的重要领域，以“需求牵引、突破瓶颈”作为科学问题属性，解决大尺度复杂环境下的场景精确建模、虚实内容无缝融合和虚实空间协同感知与交互三个关键科学问题，研究基于场景理解与视觉技术的定位与建模、场景感知的虚拟物体真实感渲染、多通道智能化协同</w:t>
      </w:r>
      <w:proofErr w:type="gramStart"/>
      <w:r>
        <w:rPr>
          <w:rFonts w:ascii="宋体" w:hAnsi="宋体" w:cs="宋体" w:hint="eastAsia"/>
          <w:color w:val="000000" w:themeColor="text1"/>
          <w:sz w:val="24"/>
          <w:szCs w:val="24"/>
        </w:rPr>
        <w:t>交互和</w:t>
      </w:r>
      <w:proofErr w:type="gramEnd"/>
      <w:r>
        <w:rPr>
          <w:rFonts w:ascii="宋体" w:hAnsi="宋体" w:cs="宋体" w:hint="eastAsia"/>
          <w:color w:val="000000" w:themeColor="text1"/>
          <w:sz w:val="24"/>
          <w:szCs w:val="24"/>
        </w:rPr>
        <w:t>面向智能制造的应用示范，在建立理论基础、促进关键技术突破、服务国家重大需求、推动学科发展方面具有重要的科学意义和社会意义。</w:t>
      </w:r>
    </w:p>
    <w:p w:rsidR="009C7CD5" w:rsidRDefault="002C7692" w:rsidP="00B06202">
      <w:pPr>
        <w:pStyle w:val="1"/>
        <w:numPr>
          <w:ilvl w:val="0"/>
          <w:numId w:val="1"/>
        </w:numPr>
        <w:spacing w:line="360" w:lineRule="auto"/>
        <w:rPr>
          <w:rFonts w:eastAsia="宋体"/>
        </w:rPr>
      </w:pPr>
      <w:bookmarkStart w:id="3" w:name="_Toc91583390"/>
      <w:bookmarkStart w:id="4" w:name="_Toc97078851"/>
      <w:r>
        <w:t>国内外研究现状</w:t>
      </w:r>
      <w:bookmarkStart w:id="5" w:name="_Hlk59108654"/>
      <w:bookmarkEnd w:id="3"/>
      <w:bookmarkEnd w:id="4"/>
      <w:r>
        <w:tab/>
      </w:r>
    </w:p>
    <w:p w:rsidR="009C7CD5" w:rsidRDefault="002C7692" w:rsidP="00B06202">
      <w:pPr>
        <w:spacing w:line="360" w:lineRule="auto"/>
        <w:ind w:firstLineChars="200" w:firstLine="480"/>
        <w:rPr>
          <w:rFonts w:ascii="宋体" w:hAnsi="宋体" w:cs="宋体"/>
          <w:sz w:val="24"/>
          <w:szCs w:val="24"/>
        </w:rPr>
      </w:pPr>
      <w:bookmarkStart w:id="6" w:name="_Toc91583394"/>
      <w:bookmarkEnd w:id="5"/>
      <w:r>
        <w:rPr>
          <w:rFonts w:ascii="宋体" w:hAnsi="宋体" w:cs="宋体" w:hint="eastAsia"/>
          <w:sz w:val="24"/>
          <w:szCs w:val="24"/>
        </w:rPr>
        <w:t>在过去的二十年里，许多研究人员致力于对象操纵，这是 VR 中的基本交互之一。 为了更全面地了解 VR 中的对象操纵方法，我们建议读者阅读调查论文</w:t>
      </w:r>
      <w:r>
        <w:rPr>
          <w:rFonts w:ascii="宋体" w:hAnsi="宋体" w:cs="宋体" w:hint="eastAsia"/>
          <w:sz w:val="24"/>
          <w:szCs w:val="24"/>
        </w:rPr>
        <w:fldChar w:fldCharType="begin"/>
      </w:r>
      <w:r>
        <w:rPr>
          <w:rFonts w:ascii="宋体" w:hAnsi="宋体" w:cs="宋体" w:hint="eastAsia"/>
          <w:sz w:val="24"/>
          <w:szCs w:val="24"/>
        </w:rPr>
        <w:instrText xml:space="preserve"> REF _Ref96713979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r>
        <w:rPr>
          <w:rFonts w:ascii="宋体" w:hAnsi="宋体" w:cs="宋体" w:hint="eastAsia"/>
          <w:sz w:val="24"/>
          <w:szCs w:val="24"/>
        </w:rPr>
        <w:t>当我们在虚拟环境中操纵对象时，最直观的想法是手动操纵虚拟对象</w:t>
      </w:r>
      <w:r>
        <w:rPr>
          <w:rFonts w:ascii="宋体" w:hAnsi="宋体" w:cs="宋体" w:hint="eastAsia"/>
          <w:sz w:val="24"/>
          <w:szCs w:val="24"/>
        </w:rPr>
        <w:fldChar w:fldCharType="begin"/>
      </w:r>
      <w:r>
        <w:rPr>
          <w:rFonts w:ascii="宋体" w:hAnsi="宋体" w:cs="宋体" w:hint="eastAsia"/>
          <w:sz w:val="24"/>
          <w:szCs w:val="24"/>
        </w:rPr>
        <w:instrText xml:space="preserve"> REF _Ref96714273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 xml:space="preserve">[2] </w: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REF _Ref96714275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 xml:space="preserve">[3] </w:t>
      </w:r>
      <w:r>
        <w:rPr>
          <w:rFonts w:ascii="宋体" w:hAnsi="宋体" w:cs="宋体" w:hint="eastAsia"/>
          <w:sz w:val="24"/>
          <w:szCs w:val="24"/>
        </w:rPr>
        <w:fldChar w:fldCharType="end"/>
      </w:r>
      <w:r>
        <w:rPr>
          <w:rFonts w:ascii="宋体" w:hAnsi="宋体" w:cs="宋体" w:hint="eastAsia"/>
          <w:sz w:val="24"/>
          <w:szCs w:val="24"/>
        </w:rPr>
        <w:fldChar w:fldCharType="begin"/>
      </w:r>
      <w:r>
        <w:rPr>
          <w:rFonts w:ascii="宋体" w:hAnsi="宋体" w:cs="宋体" w:hint="eastAsia"/>
          <w:sz w:val="24"/>
          <w:szCs w:val="24"/>
        </w:rPr>
        <w:instrText xml:space="preserve"> REF _Ref96714276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 xml:space="preserve">[4]。 </w:t>
      </w:r>
      <w:r>
        <w:rPr>
          <w:rFonts w:ascii="宋体" w:hAnsi="宋体" w:cs="宋体" w:hint="eastAsia"/>
          <w:sz w:val="24"/>
          <w:szCs w:val="24"/>
        </w:rPr>
        <w:fldChar w:fldCharType="end"/>
      </w:r>
      <w:r>
        <w:rPr>
          <w:rFonts w:ascii="宋体" w:hAnsi="宋体" w:cs="宋体" w:hint="eastAsia"/>
          <w:sz w:val="24"/>
          <w:szCs w:val="24"/>
        </w:rPr>
        <w:t>使用这些方法，用户可以操纵他们的手可以触及的附近物体。 然而，在一些 VR 应用中，由于导航方面的挑战，例如物理障碍物和有限的跟踪区域，用户可以操纵的对象范围是有限的。 为了解决这个问题，</w:t>
      </w:r>
      <w:proofErr w:type="spellStart"/>
      <w:r>
        <w:rPr>
          <w:rFonts w:ascii="宋体" w:hAnsi="宋体" w:cs="宋体" w:hint="eastAsia"/>
          <w:sz w:val="24"/>
          <w:szCs w:val="24"/>
        </w:rPr>
        <w:t>Poupyrev</w:t>
      </w:r>
      <w:proofErr w:type="spellEnd"/>
      <w:r>
        <w:rPr>
          <w:rFonts w:ascii="宋体" w:hAnsi="宋体" w:cs="宋体" w:hint="eastAsia"/>
          <w:sz w:val="24"/>
          <w:szCs w:val="24"/>
        </w:rPr>
        <w:t xml:space="preserve"> 等人提出了一种 Go-Go方法</w:t>
      </w:r>
      <w:r>
        <w:rPr>
          <w:rFonts w:ascii="宋体" w:hAnsi="宋体" w:cs="宋体" w:hint="eastAsia"/>
          <w:sz w:val="24"/>
          <w:szCs w:val="24"/>
        </w:rPr>
        <w:fldChar w:fldCharType="begin"/>
      </w:r>
      <w:r>
        <w:rPr>
          <w:rFonts w:ascii="宋体" w:hAnsi="宋体" w:cs="宋体" w:hint="eastAsia"/>
          <w:sz w:val="24"/>
          <w:szCs w:val="24"/>
        </w:rPr>
        <w:instrText xml:space="preserve"> REF _Ref96714387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 xml:space="preserve">[5] </w:t>
      </w:r>
      <w:r>
        <w:rPr>
          <w:rFonts w:ascii="宋体" w:hAnsi="宋体" w:cs="宋体" w:hint="eastAsia"/>
          <w:sz w:val="24"/>
          <w:szCs w:val="24"/>
        </w:rPr>
        <w:fldChar w:fldCharType="end"/>
      </w:r>
      <w:r>
        <w:rPr>
          <w:rFonts w:ascii="宋体" w:hAnsi="宋体" w:cs="宋体" w:hint="eastAsia"/>
          <w:sz w:val="24"/>
          <w:szCs w:val="24"/>
        </w:rPr>
        <w:t>，通过交互式地增长用户的手臂和非线性映射来操纵物体，以达到和操纵远处的物体。鲍曼等人提出了一种基于光线投射的对象操纵方法</w:t>
      </w:r>
      <w:r>
        <w:rPr>
          <w:rFonts w:ascii="宋体" w:hAnsi="宋体" w:cs="宋体" w:hint="eastAsia"/>
          <w:sz w:val="24"/>
          <w:szCs w:val="24"/>
        </w:rPr>
        <w:fldChar w:fldCharType="begin"/>
      </w:r>
      <w:r>
        <w:rPr>
          <w:rFonts w:ascii="宋体" w:hAnsi="宋体" w:cs="宋体" w:hint="eastAsia"/>
          <w:sz w:val="24"/>
          <w:szCs w:val="24"/>
        </w:rPr>
        <w:instrText xml:space="preserve"> REF _Ref96714435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 xml:space="preserve">[6] </w:t>
      </w:r>
      <w:r>
        <w:rPr>
          <w:rFonts w:ascii="宋体" w:hAnsi="宋体" w:cs="宋体" w:hint="eastAsia"/>
          <w:sz w:val="24"/>
          <w:szCs w:val="24"/>
        </w:rPr>
        <w:fldChar w:fldCharType="end"/>
      </w:r>
      <w:r>
        <w:rPr>
          <w:rFonts w:ascii="宋体" w:hAnsi="宋体" w:cs="宋体" w:hint="eastAsia"/>
          <w:sz w:val="24"/>
          <w:szCs w:val="24"/>
        </w:rPr>
        <w:t>, 可以通过将光线与对象相交来抓取和操纵对象。 我们还使用光线投射来抓取需要在我们的实现中操纵的对象。</w:t>
      </w:r>
    </w:p>
    <w:p w:rsidR="009C7CD5" w:rsidRDefault="002C7692" w:rsidP="00B06202">
      <w:pPr>
        <w:spacing w:line="360" w:lineRule="auto"/>
        <w:ind w:firstLineChars="200" w:firstLine="480"/>
        <w:rPr>
          <w:rFonts w:ascii="宋体" w:hAnsi="宋体" w:cs="宋体"/>
          <w:sz w:val="24"/>
          <w:szCs w:val="24"/>
        </w:rPr>
      </w:pPr>
      <w:r>
        <w:rPr>
          <w:rFonts w:ascii="宋体" w:hAnsi="宋体" w:cs="宋体" w:hint="eastAsia"/>
          <w:sz w:val="24"/>
          <w:szCs w:val="24"/>
        </w:rPr>
        <w:t>目前已经提出了许多方法来提高对象操纵的准确性和效率。一些研究人员添加了多个操纵点来限制操纵。洛朗等人提出了 3 手操纵方法</w:t>
      </w:r>
      <w:r>
        <w:rPr>
          <w:rFonts w:ascii="宋体" w:hAnsi="宋体" w:cs="宋体" w:hint="eastAsia"/>
          <w:sz w:val="24"/>
          <w:szCs w:val="24"/>
        </w:rPr>
        <w:fldChar w:fldCharType="begin"/>
      </w:r>
      <w:r>
        <w:rPr>
          <w:rFonts w:ascii="宋体" w:hAnsi="宋体" w:cs="宋体" w:hint="eastAsia"/>
          <w:sz w:val="24"/>
          <w:szCs w:val="24"/>
        </w:rPr>
        <w:instrText xml:space="preserve"> REF _Ref96714494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[7]，</w:t>
      </w:r>
      <w:r>
        <w:rPr>
          <w:rFonts w:ascii="宋体" w:hAnsi="宋体" w:cs="宋体" w:hint="eastAsia"/>
          <w:sz w:val="24"/>
          <w:szCs w:val="24"/>
        </w:rPr>
        <w:fldChar w:fldCharType="end"/>
      </w:r>
      <w:r>
        <w:rPr>
          <w:rFonts w:ascii="宋体" w:hAnsi="宋体" w:cs="宋体" w:hint="eastAsia"/>
          <w:sz w:val="24"/>
          <w:szCs w:val="24"/>
        </w:rPr>
        <w:t xml:space="preserve">该方法允许 2-3 </w:t>
      </w:r>
      <w:proofErr w:type="gramStart"/>
      <w:r>
        <w:rPr>
          <w:rFonts w:ascii="宋体" w:hAnsi="宋体" w:cs="宋体" w:hint="eastAsia"/>
          <w:sz w:val="24"/>
          <w:szCs w:val="24"/>
        </w:rPr>
        <w:t>个</w:t>
      </w:r>
      <w:proofErr w:type="gramEnd"/>
      <w:r>
        <w:rPr>
          <w:rFonts w:ascii="宋体" w:hAnsi="宋体" w:cs="宋体" w:hint="eastAsia"/>
          <w:sz w:val="24"/>
          <w:szCs w:val="24"/>
        </w:rPr>
        <w:t>用户通</w:t>
      </w:r>
      <w:r>
        <w:rPr>
          <w:rFonts w:ascii="宋体" w:hAnsi="宋体" w:cs="宋体" w:hint="eastAsia"/>
          <w:sz w:val="24"/>
          <w:szCs w:val="24"/>
        </w:rPr>
        <w:lastRenderedPageBreak/>
        <w:t xml:space="preserve">过操纵三个未对齐的操纵点来协作操纵一个对象。 </w:t>
      </w:r>
      <w:proofErr w:type="spellStart"/>
      <w:r>
        <w:rPr>
          <w:rFonts w:ascii="宋体" w:hAnsi="宋体" w:cs="宋体" w:hint="eastAsia"/>
          <w:sz w:val="24"/>
          <w:szCs w:val="24"/>
        </w:rPr>
        <w:t>Thi</w:t>
      </w:r>
      <w:proofErr w:type="spellEnd"/>
      <w:r>
        <w:rPr>
          <w:rFonts w:ascii="宋体" w:hAnsi="宋体" w:cs="宋体" w:hint="eastAsia"/>
          <w:sz w:val="24"/>
          <w:szCs w:val="24"/>
        </w:rPr>
        <w:t xml:space="preserve"> </w:t>
      </w:r>
      <w:proofErr w:type="spellStart"/>
      <w:r>
        <w:rPr>
          <w:rFonts w:ascii="宋体" w:hAnsi="宋体" w:cs="宋体" w:hint="eastAsia"/>
          <w:sz w:val="24"/>
          <w:szCs w:val="24"/>
        </w:rPr>
        <w:t>Thuong</w:t>
      </w:r>
      <w:proofErr w:type="spellEnd"/>
      <w:r>
        <w:rPr>
          <w:rFonts w:ascii="宋体" w:hAnsi="宋体" w:cs="宋体" w:hint="eastAsia"/>
          <w:sz w:val="24"/>
          <w:szCs w:val="24"/>
        </w:rPr>
        <w:t xml:space="preserve"> </w:t>
      </w:r>
      <w:proofErr w:type="spellStart"/>
      <w:r>
        <w:rPr>
          <w:rFonts w:ascii="宋体" w:hAnsi="宋体" w:cs="宋体" w:hint="eastAsia"/>
          <w:sz w:val="24"/>
          <w:szCs w:val="24"/>
        </w:rPr>
        <w:t>Huyen</w:t>
      </w:r>
      <w:proofErr w:type="spellEnd"/>
      <w:r>
        <w:rPr>
          <w:rFonts w:ascii="宋体" w:hAnsi="宋体" w:cs="宋体" w:hint="eastAsia"/>
          <w:sz w:val="24"/>
          <w:szCs w:val="24"/>
        </w:rPr>
        <w:t xml:space="preserve"> Nguyen 等人介绍了3-Point++工具技术</w:t>
      </w:r>
      <w:r>
        <w:rPr>
          <w:rFonts w:ascii="宋体" w:hAnsi="宋体" w:cs="宋体" w:hint="eastAsia"/>
          <w:sz w:val="24"/>
          <w:szCs w:val="24"/>
        </w:rPr>
        <w:fldChar w:fldCharType="begin"/>
      </w:r>
      <w:r>
        <w:rPr>
          <w:rFonts w:ascii="宋体" w:hAnsi="宋体" w:cs="宋体" w:hint="eastAsia"/>
          <w:sz w:val="24"/>
          <w:szCs w:val="24"/>
        </w:rPr>
        <w:instrText xml:space="preserve"> REF _Ref96714544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 xml:space="preserve">[8] </w:t>
      </w:r>
      <w:r>
        <w:rPr>
          <w:rFonts w:ascii="宋体" w:hAnsi="宋体" w:cs="宋体" w:hint="eastAsia"/>
          <w:sz w:val="24"/>
          <w:szCs w:val="24"/>
        </w:rPr>
        <w:fldChar w:fldCharType="end"/>
      </w:r>
      <w:r>
        <w:rPr>
          <w:rFonts w:ascii="宋体" w:hAnsi="宋体" w:cs="宋体" w:hint="eastAsia"/>
          <w:sz w:val="24"/>
          <w:szCs w:val="24"/>
        </w:rPr>
        <w:t xml:space="preserve">，它包含三个操纵点（3DOF）和重心（6DOF）。用户通过控制重心对物体进行粗操纵，通过三个操纵点对物体进行精细操纵。 </w:t>
      </w:r>
      <w:proofErr w:type="spellStart"/>
      <w:r>
        <w:rPr>
          <w:rFonts w:ascii="宋体" w:hAnsi="宋体" w:cs="宋体" w:hint="eastAsia"/>
          <w:sz w:val="24"/>
          <w:szCs w:val="24"/>
        </w:rPr>
        <w:t>Thi-Thuong</w:t>
      </w:r>
      <w:proofErr w:type="spellEnd"/>
      <w:r>
        <w:rPr>
          <w:rFonts w:ascii="宋体" w:hAnsi="宋体" w:cs="宋体" w:hint="eastAsia"/>
          <w:sz w:val="24"/>
          <w:szCs w:val="24"/>
        </w:rPr>
        <w:t xml:space="preserve"> </w:t>
      </w:r>
      <w:proofErr w:type="spellStart"/>
      <w:r>
        <w:rPr>
          <w:rFonts w:ascii="宋体" w:hAnsi="宋体" w:cs="宋体" w:hint="eastAsia"/>
          <w:sz w:val="24"/>
          <w:szCs w:val="24"/>
        </w:rPr>
        <w:t>Huyen</w:t>
      </w:r>
      <w:proofErr w:type="spellEnd"/>
      <w:r>
        <w:rPr>
          <w:rFonts w:ascii="宋体" w:hAnsi="宋体" w:cs="宋体" w:hint="eastAsia"/>
          <w:sz w:val="24"/>
          <w:szCs w:val="24"/>
        </w:rPr>
        <w:t xml:space="preserve"> Nguyen 等人提出了7-Handle 操纵技术</w:t>
      </w:r>
      <w:r>
        <w:rPr>
          <w:rFonts w:ascii="宋体" w:hAnsi="宋体" w:cs="宋体" w:hint="eastAsia"/>
          <w:sz w:val="24"/>
          <w:szCs w:val="24"/>
        </w:rPr>
        <w:fldChar w:fldCharType="begin"/>
      </w:r>
      <w:r>
        <w:rPr>
          <w:rFonts w:ascii="宋体" w:hAnsi="宋体" w:cs="宋体" w:hint="eastAsia"/>
          <w:sz w:val="24"/>
          <w:szCs w:val="24"/>
        </w:rPr>
        <w:instrText xml:space="preserve"> REF _Ref96714590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 xml:space="preserve">[9]。 </w:t>
      </w:r>
      <w:r>
        <w:rPr>
          <w:rFonts w:ascii="宋体" w:hAnsi="宋体" w:cs="宋体" w:hint="eastAsia"/>
          <w:sz w:val="24"/>
          <w:szCs w:val="24"/>
        </w:rPr>
        <w:fldChar w:fldCharType="end"/>
      </w:r>
      <w:r>
        <w:rPr>
          <w:rFonts w:ascii="宋体" w:hAnsi="宋体" w:cs="宋体" w:hint="eastAsia"/>
          <w:sz w:val="24"/>
          <w:szCs w:val="24"/>
        </w:rPr>
        <w:t xml:space="preserve">它生成具有多个点的小部件，并根据小部件操纵对象。格洛莫等人介绍了 </w:t>
      </w:r>
      <w:proofErr w:type="spellStart"/>
      <w:r>
        <w:rPr>
          <w:rFonts w:ascii="宋体" w:hAnsi="宋体" w:cs="宋体" w:hint="eastAsia"/>
          <w:sz w:val="24"/>
          <w:szCs w:val="24"/>
        </w:rPr>
        <w:t>PinNPivot</w:t>
      </w:r>
      <w:proofErr w:type="spellEnd"/>
      <w:r>
        <w:rPr>
          <w:rFonts w:ascii="宋体" w:hAnsi="宋体" w:cs="宋体" w:hint="eastAsia"/>
          <w:sz w:val="24"/>
          <w:szCs w:val="24"/>
        </w:rPr>
        <w:t xml:space="preserve"> 操纵技术</w:t>
      </w:r>
      <w:r>
        <w:rPr>
          <w:rFonts w:ascii="宋体" w:hAnsi="宋体" w:cs="宋体" w:hint="eastAsia"/>
          <w:sz w:val="24"/>
          <w:szCs w:val="24"/>
        </w:rPr>
        <w:fldChar w:fldCharType="begin"/>
      </w:r>
      <w:r>
        <w:rPr>
          <w:rFonts w:ascii="宋体" w:hAnsi="宋体" w:cs="宋体" w:hint="eastAsia"/>
          <w:sz w:val="24"/>
          <w:szCs w:val="24"/>
        </w:rPr>
        <w:instrText xml:space="preserve"> REF _Ref96714632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 xml:space="preserve">[4]， </w:t>
      </w:r>
      <w:r>
        <w:rPr>
          <w:rFonts w:ascii="宋体" w:hAnsi="宋体" w:cs="宋体" w:hint="eastAsia"/>
          <w:sz w:val="24"/>
          <w:szCs w:val="24"/>
        </w:rPr>
        <w:fldChar w:fldCharType="end"/>
      </w:r>
      <w:r>
        <w:rPr>
          <w:rFonts w:ascii="宋体" w:hAnsi="宋体" w:cs="宋体" w:hint="eastAsia"/>
          <w:sz w:val="24"/>
          <w:szCs w:val="24"/>
        </w:rPr>
        <w:t>该技术使用销钉来约束物体的旋转，以提高操纵的效率和准确性。这些基于多点的操纵方法提高了近距离用手直接操纵虚拟物体的效率和准确性，但是它们难以操纵远离用户的物体。</w:t>
      </w:r>
    </w:p>
    <w:p w:rsidR="009C7CD5" w:rsidRDefault="002C7692" w:rsidP="00B06202">
      <w:pPr>
        <w:spacing w:line="360" w:lineRule="auto"/>
        <w:ind w:firstLineChars="200" w:firstLine="480"/>
        <w:rPr>
          <w:rFonts w:ascii="宋体" w:hAnsi="宋体" w:cs="宋体"/>
          <w:sz w:val="24"/>
          <w:szCs w:val="24"/>
        </w:rPr>
      </w:pPr>
      <w:r>
        <w:rPr>
          <w:rFonts w:ascii="宋体" w:hAnsi="宋体" w:cs="宋体" w:hint="eastAsia"/>
          <w:sz w:val="24"/>
          <w:szCs w:val="24"/>
        </w:rPr>
        <w:t>一些研究人员使用用户控制的速度来确定操纵的因素。弗里斯等人</w:t>
      </w:r>
      <w:r>
        <w:rPr>
          <w:rFonts w:ascii="宋体" w:hAnsi="宋体" w:cs="宋体" w:hint="eastAsia"/>
          <w:sz w:val="24"/>
          <w:szCs w:val="24"/>
        </w:rPr>
        <w:fldChar w:fldCharType="begin"/>
      </w:r>
      <w:r>
        <w:rPr>
          <w:rFonts w:ascii="宋体" w:hAnsi="宋体" w:cs="宋体" w:hint="eastAsia"/>
          <w:sz w:val="24"/>
          <w:szCs w:val="24"/>
        </w:rPr>
        <w:instrText xml:space="preserve"> REF _Ref96714273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w:t>
      </w:r>
      <w:r>
        <w:rPr>
          <w:rFonts w:ascii="宋体" w:hAnsi="宋体" w:cs="宋体" w:hint="eastAsia"/>
          <w:sz w:val="24"/>
          <w:szCs w:val="24"/>
        </w:rPr>
        <w:fldChar w:fldCharType="begin"/>
      </w:r>
      <w:r>
        <w:rPr>
          <w:rFonts w:ascii="宋体" w:hAnsi="宋体" w:cs="宋体" w:hint="eastAsia"/>
          <w:sz w:val="24"/>
          <w:szCs w:val="24"/>
        </w:rPr>
        <w:instrText xml:space="preserve"> REF _Ref96714765 \w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[10]</w:t>
      </w:r>
      <w:r>
        <w:rPr>
          <w:rFonts w:ascii="宋体" w:hAnsi="宋体" w:cs="宋体" w:hint="eastAsia"/>
          <w:sz w:val="24"/>
          <w:szCs w:val="24"/>
        </w:rPr>
        <w:fldChar w:fldCharType="end"/>
      </w:r>
      <w:r>
        <w:rPr>
          <w:rFonts w:ascii="宋体" w:hAnsi="宋体" w:cs="宋体" w:hint="eastAsia"/>
          <w:sz w:val="24"/>
          <w:szCs w:val="24"/>
        </w:rPr>
        <w:t xml:space="preserve"> </w:t>
      </w:r>
      <w:r>
        <w:rPr>
          <w:rFonts w:ascii="宋体" w:hAnsi="宋体" w:cs="宋体" w:hint="eastAsia"/>
          <w:sz w:val="24"/>
          <w:szCs w:val="24"/>
        </w:rPr>
        <w:fldChar w:fldCharType="end"/>
      </w:r>
      <w:r>
        <w:rPr>
          <w:rFonts w:ascii="宋体" w:hAnsi="宋体" w:cs="宋体" w:hint="eastAsia"/>
          <w:sz w:val="24"/>
          <w:szCs w:val="24"/>
        </w:rPr>
        <w:t xml:space="preserve"> 提出了 PRISM 方法，根据手的速度将用户的状态分为两种模式。当用户处于精确模式时，通过增加控制/显示 (CD) 比率，使对象平移和旋转的速度比用户的手慢。在另一种模式中，用户属于正常模式，在这种模式下，每次他们的手移动，对象移动相等的距离。威尔克斯等人</w:t>
      </w:r>
      <w:r>
        <w:rPr>
          <w:rFonts w:ascii="宋体" w:hAnsi="宋体" w:cs="宋体" w:hint="eastAsia"/>
          <w:sz w:val="24"/>
          <w:szCs w:val="24"/>
        </w:rPr>
        <w:fldChar w:fldCharType="begin"/>
      </w:r>
      <w:r>
        <w:rPr>
          <w:rFonts w:ascii="宋体" w:hAnsi="宋体" w:cs="宋体" w:hint="eastAsia"/>
          <w:sz w:val="24"/>
          <w:szCs w:val="24"/>
        </w:rPr>
        <w:instrText xml:space="preserve"> REF _Ref96715283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[11]</w:t>
      </w:r>
      <w:r>
        <w:rPr>
          <w:rFonts w:ascii="宋体" w:hAnsi="宋体" w:cs="宋体" w:hint="eastAsia"/>
          <w:sz w:val="24"/>
          <w:szCs w:val="24"/>
        </w:rPr>
        <w:fldChar w:fldCharType="end"/>
      </w:r>
      <w:r>
        <w:rPr>
          <w:rFonts w:ascii="宋体" w:hAnsi="宋体" w:cs="宋体" w:hint="eastAsia"/>
          <w:sz w:val="24"/>
          <w:szCs w:val="24"/>
        </w:rPr>
        <w:t>扩展了 HOMER 方法</w:t>
      </w:r>
      <w:r>
        <w:rPr>
          <w:rFonts w:ascii="宋体" w:hAnsi="宋体" w:cs="宋体" w:hint="eastAsia"/>
          <w:sz w:val="24"/>
          <w:szCs w:val="24"/>
        </w:rPr>
        <w:fldChar w:fldCharType="begin"/>
      </w:r>
      <w:r>
        <w:rPr>
          <w:rFonts w:ascii="宋体" w:hAnsi="宋体" w:cs="宋体" w:hint="eastAsia"/>
          <w:sz w:val="24"/>
          <w:szCs w:val="24"/>
        </w:rPr>
        <w:instrText xml:space="preserve"> REF _Ref96715327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[12]</w:t>
      </w:r>
      <w:r>
        <w:rPr>
          <w:rFonts w:ascii="宋体" w:hAnsi="宋体" w:cs="宋体" w:hint="eastAsia"/>
          <w:sz w:val="24"/>
          <w:szCs w:val="24"/>
        </w:rPr>
        <w:fldChar w:fldCharType="end"/>
      </w:r>
      <w:r>
        <w:rPr>
          <w:rFonts w:ascii="宋体" w:hAnsi="宋体" w:cs="宋体" w:hint="eastAsia"/>
          <w:sz w:val="24"/>
          <w:szCs w:val="24"/>
        </w:rPr>
        <w:t>的操纵，使其更适合更高精度的长程和短程操纵任务，而不会减慢速度。他们还结合了 PRISM 和Go-Go方法来提高Go-Go方法的准确性</w:t>
      </w:r>
      <w:r>
        <w:rPr>
          <w:rFonts w:ascii="宋体" w:hAnsi="宋体" w:cs="宋体" w:hint="eastAsia"/>
          <w:sz w:val="24"/>
          <w:szCs w:val="24"/>
        </w:rPr>
        <w:fldChar w:fldCharType="begin"/>
      </w:r>
      <w:r>
        <w:rPr>
          <w:rFonts w:ascii="宋体" w:hAnsi="宋体" w:cs="宋体" w:hint="eastAsia"/>
          <w:sz w:val="24"/>
          <w:szCs w:val="24"/>
        </w:rPr>
        <w:instrText xml:space="preserve"> REF _Ref96715413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[13]</w:t>
      </w:r>
      <w:r>
        <w:rPr>
          <w:rFonts w:ascii="宋体" w:hAnsi="宋体" w:cs="宋体" w:hint="eastAsia"/>
          <w:sz w:val="24"/>
          <w:szCs w:val="24"/>
        </w:rPr>
        <w:fldChar w:fldCharType="end"/>
      </w:r>
      <w:r>
        <w:rPr>
          <w:rFonts w:ascii="宋体" w:hAnsi="宋体" w:cs="宋体" w:hint="eastAsia"/>
          <w:sz w:val="24"/>
          <w:szCs w:val="24"/>
        </w:rPr>
        <w:t>。</w:t>
      </w:r>
      <w:proofErr w:type="spellStart"/>
      <w:r>
        <w:rPr>
          <w:rFonts w:ascii="宋体" w:hAnsi="宋体" w:cs="宋体" w:hint="eastAsia"/>
          <w:sz w:val="24"/>
          <w:szCs w:val="24"/>
        </w:rPr>
        <w:t>Noritaka</w:t>
      </w:r>
      <w:proofErr w:type="spellEnd"/>
      <w:r>
        <w:rPr>
          <w:rFonts w:ascii="宋体" w:hAnsi="宋体" w:cs="宋体" w:hint="eastAsia"/>
          <w:sz w:val="24"/>
          <w:szCs w:val="24"/>
        </w:rPr>
        <w:t xml:space="preserve"> </w:t>
      </w:r>
      <w:r>
        <w:rPr>
          <w:rFonts w:ascii="宋体" w:hAnsi="宋体" w:cs="宋体" w:hint="eastAsia"/>
          <w:sz w:val="24"/>
          <w:szCs w:val="24"/>
        </w:rPr>
        <w:fldChar w:fldCharType="begin"/>
      </w:r>
      <w:r>
        <w:rPr>
          <w:rFonts w:ascii="宋体" w:hAnsi="宋体" w:cs="宋体" w:hint="eastAsia"/>
          <w:sz w:val="24"/>
          <w:szCs w:val="24"/>
        </w:rPr>
        <w:instrText xml:space="preserve"> REF _Ref96715448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[14]</w:t>
      </w:r>
      <w:r>
        <w:rPr>
          <w:rFonts w:ascii="宋体" w:hAnsi="宋体" w:cs="宋体" w:hint="eastAsia"/>
          <w:sz w:val="24"/>
          <w:szCs w:val="24"/>
        </w:rPr>
        <w:fldChar w:fldCharType="end"/>
      </w:r>
      <w:r>
        <w:rPr>
          <w:rFonts w:ascii="宋体" w:hAnsi="宋体" w:cs="宋体" w:hint="eastAsia"/>
          <w:sz w:val="24"/>
          <w:szCs w:val="24"/>
        </w:rPr>
        <w:t>提出了位置调整和视点调整两种调整方法。当用户使用一只手时，两种调节方式中的系数是根据用户手的速度来确定的。当用户使用双手时，该因素由双手之间的距离决定。Kim等人</w:t>
      </w:r>
      <w:r>
        <w:rPr>
          <w:rFonts w:ascii="宋体" w:hAnsi="宋体" w:cs="宋体" w:hint="eastAsia"/>
          <w:sz w:val="24"/>
          <w:szCs w:val="24"/>
        </w:rPr>
        <w:fldChar w:fldCharType="begin"/>
      </w:r>
      <w:r>
        <w:rPr>
          <w:rFonts w:ascii="宋体" w:hAnsi="宋体" w:cs="宋体" w:hint="eastAsia"/>
          <w:sz w:val="24"/>
          <w:szCs w:val="24"/>
        </w:rPr>
        <w:instrText xml:space="preserve"> REF _Ref96715521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[15]</w:t>
      </w:r>
      <w:r>
        <w:rPr>
          <w:rFonts w:ascii="宋体" w:hAnsi="宋体" w:cs="宋体" w:hint="eastAsia"/>
          <w:sz w:val="24"/>
          <w:szCs w:val="24"/>
        </w:rPr>
        <w:fldChar w:fldCharType="end"/>
      </w:r>
      <w:r>
        <w:rPr>
          <w:rFonts w:ascii="宋体" w:hAnsi="宋体" w:cs="宋体" w:hint="eastAsia"/>
          <w:sz w:val="24"/>
          <w:szCs w:val="24"/>
        </w:rPr>
        <w:t>提出了一种非线性映射方法来提高操纵的效率。它通过手的平移和旋转的速度和加速度来确定组合系数。在这种方法中，被操纵物体的平移和旋转速度总是大于或等于手的速度，当物体靠近目标时可能会造成过度操纵。具有解剖学 2D/3D 形状匹配的 3D 用户界面旨在允许用户动态调整平移和旋转增益</w:t>
      </w:r>
      <w:r>
        <w:rPr>
          <w:rFonts w:ascii="宋体" w:hAnsi="宋体" w:cs="宋体" w:hint="eastAsia"/>
          <w:sz w:val="24"/>
          <w:szCs w:val="24"/>
        </w:rPr>
        <w:fldChar w:fldCharType="begin"/>
      </w:r>
      <w:r>
        <w:rPr>
          <w:rFonts w:ascii="宋体" w:hAnsi="宋体" w:cs="宋体" w:hint="eastAsia"/>
          <w:sz w:val="24"/>
          <w:szCs w:val="24"/>
        </w:rPr>
        <w:instrText xml:space="preserve"> REF _Ref96715529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[16]</w:t>
      </w:r>
      <w:r>
        <w:rPr>
          <w:rFonts w:ascii="宋体" w:hAnsi="宋体" w:cs="宋体" w:hint="eastAsia"/>
          <w:sz w:val="24"/>
          <w:szCs w:val="24"/>
        </w:rPr>
        <w:fldChar w:fldCharType="end"/>
      </w:r>
      <w:r>
        <w:rPr>
          <w:rFonts w:ascii="宋体" w:hAnsi="宋体" w:cs="宋体" w:hint="eastAsia"/>
          <w:sz w:val="24"/>
          <w:szCs w:val="24"/>
        </w:rPr>
        <w:t>。这些方法使用用户输入的速度来确定操纵对象的速度。在操纵过程中，用户不仅需要注意观察视野中物体和目标的位置和姿态，还需要注意自己手部动作的速度，因此用户的任务负荷很大，</w:t>
      </w:r>
      <w:proofErr w:type="gramStart"/>
      <w:r>
        <w:rPr>
          <w:rFonts w:ascii="宋体" w:hAnsi="宋体" w:cs="宋体" w:hint="eastAsia"/>
          <w:sz w:val="24"/>
          <w:szCs w:val="24"/>
        </w:rPr>
        <w:t>这降低</w:t>
      </w:r>
      <w:proofErr w:type="gramEnd"/>
      <w:r>
        <w:rPr>
          <w:rFonts w:ascii="宋体" w:hAnsi="宋体" w:cs="宋体" w:hint="eastAsia"/>
          <w:sz w:val="24"/>
          <w:szCs w:val="24"/>
        </w:rPr>
        <w:t>了操纵的效率和准确性。我们的方法我们的方法根据用户观察视图中的object-target关系自动调整操纵，用户只需要关注视图。</w:t>
      </w:r>
    </w:p>
    <w:p w:rsidR="009C7CD5" w:rsidRDefault="002C7692" w:rsidP="00B06202">
      <w:pPr>
        <w:spacing w:line="360" w:lineRule="auto"/>
        <w:ind w:firstLineChars="200" w:firstLine="480"/>
        <w:rPr>
          <w:rFonts w:ascii="宋体" w:hAnsi="宋体" w:cs="宋体"/>
          <w:sz w:val="24"/>
          <w:szCs w:val="24"/>
        </w:rPr>
      </w:pPr>
      <w:r>
        <w:rPr>
          <w:rFonts w:ascii="宋体" w:hAnsi="宋体" w:cs="宋体" w:hint="eastAsia"/>
          <w:sz w:val="24"/>
          <w:szCs w:val="24"/>
        </w:rPr>
        <w:t xml:space="preserve">近年来，许多关于用户交互的研究都使用了视图分析的方法。弗赖塔格等人。 </w:t>
      </w:r>
      <w:r>
        <w:rPr>
          <w:rFonts w:ascii="宋体" w:hAnsi="宋体" w:cs="宋体" w:hint="eastAsia"/>
          <w:sz w:val="24"/>
          <w:szCs w:val="24"/>
        </w:rPr>
        <w:fldChar w:fldCharType="begin"/>
      </w:r>
      <w:r>
        <w:rPr>
          <w:rFonts w:ascii="宋体" w:hAnsi="宋体" w:cs="宋体" w:hint="eastAsia"/>
          <w:sz w:val="24"/>
          <w:szCs w:val="24"/>
        </w:rPr>
        <w:instrText xml:space="preserve"> REF _Ref96715564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[17]</w:t>
      </w:r>
      <w:r>
        <w:rPr>
          <w:rFonts w:ascii="宋体" w:hAnsi="宋体" w:cs="宋体" w:hint="eastAsia"/>
          <w:sz w:val="24"/>
          <w:szCs w:val="24"/>
        </w:rPr>
        <w:fldChar w:fldCharType="end"/>
      </w:r>
      <w:r>
        <w:rPr>
          <w:rFonts w:ascii="宋体" w:hAnsi="宋体" w:cs="宋体" w:hint="eastAsia"/>
          <w:sz w:val="24"/>
          <w:szCs w:val="24"/>
        </w:rPr>
        <w:t>通过分析整个场景的视点质量来自动调整虚拟场景中的行进速度。他们还设计了一个交互式辅助界面，通过对视图信息的分析</w:t>
      </w:r>
      <w:r>
        <w:rPr>
          <w:rFonts w:ascii="宋体" w:hAnsi="宋体" w:cs="宋体" w:hint="eastAsia"/>
          <w:sz w:val="24"/>
          <w:szCs w:val="24"/>
        </w:rPr>
        <w:fldChar w:fldCharType="begin"/>
      </w:r>
      <w:r>
        <w:rPr>
          <w:rFonts w:ascii="宋体" w:hAnsi="宋体" w:cs="宋体" w:hint="eastAsia"/>
          <w:sz w:val="24"/>
          <w:szCs w:val="24"/>
        </w:rPr>
        <w:instrText xml:space="preserve"> REF _Ref96715610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[18]</w:t>
      </w:r>
      <w:r>
        <w:rPr>
          <w:rFonts w:ascii="宋体" w:hAnsi="宋体" w:cs="宋体" w:hint="eastAsia"/>
          <w:sz w:val="24"/>
          <w:szCs w:val="24"/>
        </w:rPr>
        <w:fldChar w:fldCharType="end"/>
      </w:r>
      <w:r>
        <w:rPr>
          <w:rFonts w:ascii="宋体" w:hAnsi="宋体" w:cs="宋体" w:hint="eastAsia"/>
          <w:sz w:val="24"/>
          <w:szCs w:val="24"/>
        </w:rPr>
        <w:t>将用户引导到感兴趣的区域。 曹</w:t>
      </w:r>
      <w:r>
        <w:rPr>
          <w:rFonts w:ascii="宋体" w:hAnsi="宋体" w:cs="宋体" w:hint="eastAsia"/>
          <w:sz w:val="24"/>
          <w:szCs w:val="24"/>
        </w:rPr>
        <w:fldChar w:fldCharType="begin"/>
      </w:r>
      <w:r>
        <w:rPr>
          <w:rFonts w:ascii="宋体" w:hAnsi="宋体" w:cs="宋体" w:hint="eastAsia"/>
          <w:sz w:val="24"/>
          <w:szCs w:val="24"/>
        </w:rPr>
        <w:instrText xml:space="preserve"> REF _Ref96715653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[19]</w:t>
      </w:r>
      <w:r>
        <w:rPr>
          <w:rFonts w:ascii="宋体" w:hAnsi="宋体" w:cs="宋体" w:hint="eastAsia"/>
          <w:sz w:val="24"/>
          <w:szCs w:val="24"/>
        </w:rPr>
        <w:fldChar w:fldCharType="end"/>
      </w:r>
      <w:r>
        <w:rPr>
          <w:rFonts w:ascii="宋体" w:hAnsi="宋体" w:cs="宋体" w:hint="eastAsia"/>
          <w:sz w:val="24"/>
          <w:szCs w:val="24"/>
        </w:rPr>
        <w:t xml:space="preserve">提出了一种基于用户视图视觉特征分析的路径重定向方法。王等人 </w:t>
      </w:r>
      <w:r>
        <w:rPr>
          <w:rFonts w:ascii="宋体" w:hAnsi="宋体" w:cs="宋体" w:hint="eastAsia"/>
          <w:sz w:val="24"/>
          <w:szCs w:val="24"/>
        </w:rPr>
        <w:fldChar w:fldCharType="begin"/>
      </w:r>
      <w:r>
        <w:rPr>
          <w:rFonts w:ascii="宋体" w:hAnsi="宋体" w:cs="宋体" w:hint="eastAsia"/>
          <w:sz w:val="24"/>
          <w:szCs w:val="24"/>
        </w:rPr>
        <w:instrText xml:space="preserve"> REF _Ref96715699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[20]</w:t>
      </w:r>
      <w:r>
        <w:rPr>
          <w:rFonts w:ascii="宋体" w:hAnsi="宋体" w:cs="宋体" w:hint="eastAsia"/>
          <w:sz w:val="24"/>
          <w:szCs w:val="24"/>
        </w:rPr>
        <w:fldChar w:fldCharType="end"/>
      </w:r>
      <w:r>
        <w:rPr>
          <w:rFonts w:ascii="宋体" w:hAnsi="宋体" w:cs="宋体" w:hint="eastAsia"/>
          <w:sz w:val="24"/>
          <w:szCs w:val="24"/>
        </w:rPr>
        <w:t>引入了一种对象选择方法，该方法分析用户视图中的遮挡并生成辅助视图，以提高 VR 选择的效率。他们还量化了多个用户的视图质量，以确定操纵协作的dominator</w:t>
      </w:r>
      <w:r>
        <w:rPr>
          <w:rFonts w:ascii="宋体" w:hAnsi="宋体" w:cs="宋体" w:hint="eastAsia"/>
          <w:sz w:val="24"/>
          <w:szCs w:val="24"/>
        </w:rPr>
        <w:fldChar w:fldCharType="begin"/>
      </w:r>
      <w:r>
        <w:rPr>
          <w:rFonts w:ascii="宋体" w:hAnsi="宋体" w:cs="宋体" w:hint="eastAsia"/>
          <w:sz w:val="24"/>
          <w:szCs w:val="24"/>
        </w:rPr>
        <w:instrText xml:space="preserve"> REF _Ref96715752 \w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[21]</w:t>
      </w:r>
      <w:r>
        <w:rPr>
          <w:rFonts w:ascii="宋体" w:hAnsi="宋体" w:cs="宋体" w:hint="eastAsia"/>
          <w:sz w:val="24"/>
          <w:szCs w:val="24"/>
        </w:rPr>
        <w:fldChar w:fldCharType="end"/>
      </w:r>
      <w:r>
        <w:rPr>
          <w:rFonts w:ascii="宋体" w:hAnsi="宋体" w:cs="宋体" w:hint="eastAsia"/>
          <w:sz w:val="24"/>
          <w:szCs w:val="24"/>
        </w:rPr>
        <w:t>。我们通过分析用户视图中目标和</w:t>
      </w:r>
      <w:proofErr w:type="gramStart"/>
      <w:r>
        <w:rPr>
          <w:rFonts w:ascii="宋体" w:hAnsi="宋体" w:cs="宋体" w:hint="eastAsia"/>
          <w:sz w:val="24"/>
          <w:szCs w:val="24"/>
        </w:rPr>
        <w:t>要</w:t>
      </w:r>
      <w:proofErr w:type="gramEnd"/>
      <w:r>
        <w:rPr>
          <w:rFonts w:ascii="宋体" w:hAnsi="宋体" w:cs="宋体" w:hint="eastAsia"/>
          <w:sz w:val="24"/>
          <w:szCs w:val="24"/>
        </w:rPr>
        <w:t>操纵的对象之间的关系，并根据其分析计算操纵增益。</w:t>
      </w:r>
    </w:p>
    <w:p w:rsidR="009C7CD5" w:rsidRDefault="002C7692" w:rsidP="00B06202">
      <w:pPr>
        <w:spacing w:line="360" w:lineRule="auto"/>
        <w:ind w:firstLineChars="200" w:firstLine="480"/>
        <w:rPr>
          <w:rFonts w:ascii="宋体" w:hAnsi="宋体" w:cs="宋体"/>
          <w:sz w:val="24"/>
          <w:szCs w:val="24"/>
        </w:rPr>
      </w:pPr>
      <w:r>
        <w:rPr>
          <w:rFonts w:ascii="宋体" w:hAnsi="宋体" w:cs="宋体" w:hint="eastAsia"/>
          <w:sz w:val="24"/>
          <w:szCs w:val="24"/>
        </w:rPr>
        <w:lastRenderedPageBreak/>
        <w:t>多人协同是 VR 重要的主题之一，过去几年开发了很多本地和远程的沉浸式的协 同系统。而协同操纵是指在同一虚拟环境（VE）中，多个用户可以通过某些方式进行交 互，实现对虚拟对象的同时操纵（平移，旋转和缩放），共同完成任务。协同操纵的研究 在产品和设备设计以及装配任务等许多领域都具有重要意义。</w:t>
      </w:r>
      <w:proofErr w:type="spellStart"/>
      <w:r>
        <w:rPr>
          <w:rFonts w:ascii="宋体" w:hAnsi="宋体" w:cs="宋体" w:hint="eastAsia"/>
          <w:sz w:val="24"/>
          <w:szCs w:val="24"/>
        </w:rPr>
        <w:t>Aguerreche</w:t>
      </w:r>
      <w:proofErr w:type="spellEnd"/>
      <w:r>
        <w:rPr>
          <w:rFonts w:ascii="宋体" w:hAnsi="宋体" w:cs="宋体" w:hint="eastAsia"/>
          <w:sz w:val="24"/>
          <w:szCs w:val="24"/>
        </w:rPr>
        <w:fldChar w:fldCharType="begin"/>
      </w:r>
      <w:r>
        <w:rPr>
          <w:rFonts w:ascii="宋体" w:hAnsi="宋体" w:cs="宋体" w:hint="eastAsia"/>
          <w:sz w:val="24"/>
          <w:szCs w:val="24"/>
        </w:rPr>
        <w:instrText xml:space="preserve"> REF _Ref96431335 \r \h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[22]</w:t>
      </w:r>
      <w:r>
        <w:rPr>
          <w:rFonts w:ascii="宋体" w:hAnsi="宋体" w:cs="宋体" w:hint="eastAsia"/>
          <w:sz w:val="24"/>
          <w:szCs w:val="24"/>
        </w:rPr>
        <w:fldChar w:fldCharType="end"/>
      </w:r>
      <w:r>
        <w:rPr>
          <w:rFonts w:ascii="宋体" w:hAnsi="宋体" w:cs="宋体" w:hint="eastAsia"/>
          <w:sz w:val="24"/>
          <w:szCs w:val="24"/>
        </w:rPr>
        <w:t xml:space="preserve">首次引入了可重新配置的有形设备的新概念，用于虚拟环境中的 3D 对象协同操纵。对协同操纵的需求源于以下事实：不同的用户由于受到障碍物的遮挡，收到的视图信息是不一致的， 以及单一视角下的有限信息也会导致任务完成效率低下并且任务完成的质量较差。因此 单个用户很难使用传统的 3D 操纵和交互技术来在虚拟环境中完成特定的对象操纵任务。 </w:t>
      </w:r>
      <w:proofErr w:type="spellStart"/>
      <w:r>
        <w:rPr>
          <w:rFonts w:ascii="宋体" w:hAnsi="宋体" w:cs="宋体" w:hint="eastAsia"/>
          <w:sz w:val="24"/>
          <w:szCs w:val="24"/>
        </w:rPr>
        <w:t>Pinho</w:t>
      </w:r>
      <w:proofErr w:type="spellEnd"/>
      <w:r>
        <w:rPr>
          <w:rFonts w:ascii="宋体" w:hAnsi="宋体" w:cs="宋体" w:hint="eastAsia"/>
          <w:sz w:val="24"/>
          <w:szCs w:val="24"/>
        </w:rPr>
        <w:fldChar w:fldCharType="begin"/>
      </w:r>
      <w:r>
        <w:rPr>
          <w:rFonts w:ascii="宋体" w:hAnsi="宋体" w:cs="宋体" w:hint="eastAsia"/>
          <w:sz w:val="24"/>
          <w:szCs w:val="24"/>
        </w:rPr>
        <w:instrText xml:space="preserve"> REF _Ref96431455 \r \h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[23]</w:t>
      </w:r>
      <w:r>
        <w:rPr>
          <w:rFonts w:ascii="宋体" w:hAnsi="宋体" w:cs="宋体" w:hint="eastAsia"/>
          <w:sz w:val="24"/>
          <w:szCs w:val="24"/>
        </w:rPr>
        <w:fldChar w:fldCharType="end"/>
      </w:r>
      <w:r>
        <w:rPr>
          <w:rFonts w:ascii="宋体" w:hAnsi="宋体" w:cs="宋体" w:hint="eastAsia"/>
          <w:sz w:val="24"/>
          <w:szCs w:val="24"/>
        </w:rPr>
        <w:t>提出了一种多用户协同操纵框架，该框架结合了单用户交互技术的规则。结果表明，在某些情况下，协同操纵比单用户操纵更为有效、准确和实用。例如，当周围环境遮挡目标位置时，用户使用射线投射技术很难将对象放置在远离用户当前位置的位置。协同操纵可以增强团队解决复杂操纵任务（例如对象的精确定位）的能力，降低由于单用户单一视点带来的影响，并且在效率和准确性方面要优于单个用户。</w:t>
      </w:r>
    </w:p>
    <w:p w:rsidR="009C7CD5" w:rsidRDefault="002C7692" w:rsidP="00B06202">
      <w:pPr>
        <w:spacing w:line="360" w:lineRule="auto"/>
        <w:ind w:firstLineChars="200" w:firstLine="480"/>
        <w:rPr>
          <w:rFonts w:ascii="宋体" w:hAnsi="宋体" w:cs="宋体"/>
          <w:sz w:val="24"/>
          <w:szCs w:val="24"/>
        </w:rPr>
      </w:pPr>
      <w:proofErr w:type="spellStart"/>
      <w:r>
        <w:rPr>
          <w:rFonts w:ascii="宋体" w:hAnsi="宋体" w:cs="宋体" w:hint="eastAsia"/>
          <w:sz w:val="24"/>
          <w:szCs w:val="24"/>
        </w:rPr>
        <w:t>Ruddle</w:t>
      </w:r>
      <w:proofErr w:type="spellEnd"/>
      <w:r>
        <w:rPr>
          <w:rFonts w:ascii="宋体" w:hAnsi="宋体" w:cs="宋体" w:hint="eastAsia"/>
          <w:sz w:val="24"/>
          <w:szCs w:val="24"/>
        </w:rPr>
        <w:fldChar w:fldCharType="begin"/>
      </w:r>
      <w:r>
        <w:rPr>
          <w:rFonts w:ascii="宋体" w:hAnsi="宋体" w:cs="宋体" w:hint="eastAsia"/>
          <w:sz w:val="24"/>
          <w:szCs w:val="24"/>
        </w:rPr>
        <w:instrText xml:space="preserve"> REF _Ref96436848 \r \h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[24]</w:t>
      </w:r>
      <w:r>
        <w:rPr>
          <w:rFonts w:ascii="宋体" w:hAnsi="宋体" w:cs="宋体" w:hint="eastAsia"/>
          <w:sz w:val="24"/>
          <w:szCs w:val="24"/>
        </w:rPr>
        <w:fldChar w:fldCharType="end"/>
      </w:r>
      <w:r>
        <w:rPr>
          <w:rFonts w:ascii="宋体" w:hAnsi="宋体" w:cs="宋体" w:hint="eastAsia"/>
          <w:sz w:val="24"/>
          <w:szCs w:val="24"/>
        </w:rPr>
        <w:t>比较了协同操纵中两种不同用户操纵集成的方法，一种是选择不同用户操 作中相同的部分，另一种是计算不同用户操纵的平均值。结果表明，就任务完成时间而言，这两种集成方法在整体范围内是等效的。Duval</w:t>
      </w:r>
      <w:r>
        <w:rPr>
          <w:rFonts w:ascii="宋体" w:hAnsi="宋体" w:cs="宋体" w:hint="eastAsia"/>
          <w:sz w:val="24"/>
          <w:szCs w:val="24"/>
        </w:rPr>
        <w:fldChar w:fldCharType="begin"/>
      </w:r>
      <w:r>
        <w:rPr>
          <w:rFonts w:ascii="宋体" w:hAnsi="宋体" w:cs="宋体" w:hint="eastAsia"/>
          <w:sz w:val="24"/>
          <w:szCs w:val="24"/>
        </w:rPr>
        <w:instrText xml:space="preserve"> REF _Ref96436931 \r \h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[25]</w:t>
      </w:r>
      <w:r>
        <w:rPr>
          <w:rFonts w:ascii="宋体" w:hAnsi="宋体" w:cs="宋体" w:hint="eastAsia"/>
          <w:sz w:val="24"/>
          <w:szCs w:val="24"/>
        </w:rPr>
        <w:fldChar w:fldCharType="end"/>
      </w:r>
      <w:r>
        <w:rPr>
          <w:rFonts w:ascii="宋体" w:hAnsi="宋体" w:cs="宋体" w:hint="eastAsia"/>
          <w:sz w:val="24"/>
          <w:szCs w:val="24"/>
        </w:rPr>
        <w:t>提出了一种通过称为每个用户的“挤 压点”来改变被操纵对象的位置和方向的技术。此技术仅使用用户的平移动作来操纵物体，代替复杂的六自由度运动。Bent-Pick-Ray</w:t>
      </w:r>
      <w:r>
        <w:rPr>
          <w:rFonts w:ascii="宋体" w:hAnsi="宋体" w:cs="宋体" w:hint="eastAsia"/>
          <w:sz w:val="24"/>
          <w:szCs w:val="24"/>
        </w:rPr>
        <w:fldChar w:fldCharType="begin"/>
      </w:r>
      <w:r>
        <w:rPr>
          <w:rFonts w:ascii="宋体" w:hAnsi="宋体" w:cs="宋体" w:hint="eastAsia"/>
          <w:sz w:val="24"/>
          <w:szCs w:val="24"/>
        </w:rPr>
        <w:instrText xml:space="preserve"> REF _Ref96436981 \r \h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[26]</w:t>
      </w:r>
      <w:r>
        <w:rPr>
          <w:rFonts w:ascii="宋体" w:hAnsi="宋体" w:cs="宋体" w:hint="eastAsia"/>
          <w:sz w:val="24"/>
          <w:szCs w:val="24"/>
        </w:rPr>
        <w:fldChar w:fldCharType="end"/>
      </w:r>
      <w:r>
        <w:rPr>
          <w:rFonts w:ascii="宋体" w:hAnsi="宋体" w:cs="宋体" w:hint="eastAsia"/>
          <w:sz w:val="24"/>
          <w:szCs w:val="24"/>
        </w:rPr>
        <w:t>是 VR 中基于射线的非对称协同操纵技术。当两个用户操纵相同的对象时，投射出的射线将根据指向方向和选定的物体上的点弯曲，从而给用户提供持续的视觉反馈。</w:t>
      </w:r>
    </w:p>
    <w:p w:rsidR="009C7CD5" w:rsidRDefault="002C7692" w:rsidP="00B06202">
      <w:pPr>
        <w:spacing w:line="360" w:lineRule="auto"/>
        <w:ind w:firstLineChars="200" w:firstLine="480"/>
        <w:rPr>
          <w:rFonts w:ascii="宋体" w:hAnsi="宋体" w:cs="宋体"/>
          <w:sz w:val="24"/>
          <w:szCs w:val="24"/>
        </w:rPr>
      </w:pPr>
      <w:r>
        <w:rPr>
          <w:rFonts w:ascii="宋体" w:hAnsi="宋体" w:cs="宋体" w:hint="eastAsia"/>
          <w:sz w:val="24"/>
          <w:szCs w:val="24"/>
        </w:rPr>
        <w:t>上述方法中，多个用户在协同操纵中的角色是对称的，即这些用户可以进行的操纵 在对象上是相同的。这些方法之间的区别在于，多个用户的操纵以不同的方式集成到对象上进行操纵。还有一些协同操纵方法，其中多个用户的角色是不同的。</w:t>
      </w:r>
      <w:proofErr w:type="spellStart"/>
      <w:r>
        <w:rPr>
          <w:rFonts w:ascii="宋体" w:hAnsi="宋体" w:cs="宋体" w:hint="eastAsia"/>
          <w:sz w:val="24"/>
          <w:szCs w:val="24"/>
        </w:rPr>
        <w:t>Pinho</w:t>
      </w:r>
      <w:proofErr w:type="spellEnd"/>
      <w:r>
        <w:rPr>
          <w:rFonts w:ascii="宋体" w:hAnsi="宋体" w:cs="宋体" w:hint="eastAsia"/>
          <w:sz w:val="24"/>
          <w:szCs w:val="24"/>
        </w:rPr>
        <w:fldChar w:fldCharType="begin"/>
      </w:r>
      <w:r>
        <w:rPr>
          <w:rFonts w:ascii="宋体" w:hAnsi="宋体" w:cs="宋体" w:hint="eastAsia"/>
          <w:sz w:val="24"/>
          <w:szCs w:val="24"/>
        </w:rPr>
        <w:instrText xml:space="preserve"> REF _Ref96437128 \r \h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[27]</w:t>
      </w:r>
      <w:r>
        <w:rPr>
          <w:rFonts w:ascii="宋体" w:hAnsi="宋体" w:cs="宋体" w:hint="eastAsia"/>
          <w:sz w:val="24"/>
          <w:szCs w:val="24"/>
        </w:rPr>
        <w:fldChar w:fldCharType="end"/>
      </w:r>
      <w:r>
        <w:rPr>
          <w:rFonts w:ascii="宋体" w:hAnsi="宋体" w:cs="宋体" w:hint="eastAsia"/>
          <w:sz w:val="24"/>
          <w:szCs w:val="24"/>
        </w:rPr>
        <w:t>提出了一种通过分离操纵对象的自由度来共同操纵虚拟对象的方法，例如，在整个操纵过程中，用户 A 只负责平移对象，用户 B 只负责旋转对象。结果表明，当用户之间存在互补的 视点时，自由度分离是有效的。Soares</w:t>
      </w:r>
      <w:r>
        <w:rPr>
          <w:rFonts w:ascii="宋体" w:hAnsi="宋体" w:cs="宋体" w:hint="eastAsia"/>
          <w:sz w:val="24"/>
          <w:szCs w:val="24"/>
        </w:rPr>
        <w:fldChar w:fldCharType="begin"/>
      </w:r>
      <w:r>
        <w:rPr>
          <w:rFonts w:ascii="宋体" w:hAnsi="宋体" w:cs="宋体" w:hint="eastAsia"/>
          <w:sz w:val="24"/>
          <w:szCs w:val="24"/>
        </w:rPr>
        <w:instrText xml:space="preserve"> REF _Ref96437172 \r \h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[28]</w:t>
      </w:r>
      <w:r>
        <w:rPr>
          <w:rFonts w:ascii="宋体" w:hAnsi="宋体" w:cs="宋体" w:hint="eastAsia"/>
          <w:sz w:val="24"/>
          <w:szCs w:val="24"/>
        </w:rPr>
        <w:fldChar w:fldCharType="end"/>
      </w:r>
      <w:r>
        <w:rPr>
          <w:rFonts w:ascii="宋体" w:hAnsi="宋体" w:cs="宋体" w:hint="eastAsia"/>
          <w:sz w:val="24"/>
          <w:szCs w:val="24"/>
        </w:rPr>
        <w:t>提出了 ECO-EXO 技术，该技术也将两个用户之间的自由度分开，根据用户在虚拟场景中的初始位置与被操纵对象的距离，为不同的 用户分配不同的操纵。如距离远的用户执行平移，而距离近的用户执行旋转。</w:t>
      </w:r>
      <w:proofErr w:type="spellStart"/>
      <w:r>
        <w:rPr>
          <w:rFonts w:ascii="宋体" w:hAnsi="宋体" w:cs="宋体" w:hint="eastAsia"/>
          <w:sz w:val="24"/>
          <w:szCs w:val="24"/>
        </w:rPr>
        <w:t>Chenechal</w:t>
      </w:r>
      <w:proofErr w:type="spellEnd"/>
      <w:r>
        <w:rPr>
          <w:rFonts w:ascii="宋体" w:hAnsi="宋体" w:cs="宋体" w:hint="eastAsia"/>
          <w:sz w:val="24"/>
          <w:szCs w:val="24"/>
        </w:rPr>
        <w:fldChar w:fldCharType="begin"/>
      </w:r>
      <w:r>
        <w:rPr>
          <w:rFonts w:ascii="宋体" w:hAnsi="宋体" w:cs="宋体" w:hint="eastAsia"/>
          <w:sz w:val="24"/>
          <w:szCs w:val="24"/>
        </w:rPr>
        <w:instrText xml:space="preserve"> REF _Ref96437208 \r \h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[29]</w:t>
      </w:r>
      <w:r>
        <w:rPr>
          <w:rFonts w:ascii="宋体" w:hAnsi="宋体" w:cs="宋体" w:hint="eastAsia"/>
          <w:sz w:val="24"/>
          <w:szCs w:val="24"/>
        </w:rPr>
        <w:fldChar w:fldCharType="end"/>
      </w:r>
      <w:r>
        <w:rPr>
          <w:rFonts w:ascii="宋体" w:hAnsi="宋体" w:cs="宋体" w:hint="eastAsia"/>
          <w:sz w:val="24"/>
          <w:szCs w:val="24"/>
        </w:rPr>
        <w:t>提出了一种在多尺度环境下的非对称协同操纵方法。在这种方法中，第一个用户是一个 具有全局视野的巨人来平移对象；第二个用户是被操纵对象内部的蚂</w:t>
      </w:r>
      <w:r>
        <w:rPr>
          <w:rFonts w:ascii="宋体" w:hAnsi="宋体" w:cs="宋体" w:hint="eastAsia"/>
          <w:sz w:val="24"/>
          <w:szCs w:val="24"/>
        </w:rPr>
        <w:lastRenderedPageBreak/>
        <w:t>蚁，来缩放和旋转对象；第三个对象可以使用自己的视点来帮助第二个用户缩放对象，第四个可以观看所 有人的视点，帮助他们交流。</w:t>
      </w:r>
      <w:proofErr w:type="spellStart"/>
      <w:r>
        <w:rPr>
          <w:rFonts w:ascii="宋体" w:hAnsi="宋体" w:cs="宋体" w:hint="eastAsia"/>
          <w:sz w:val="24"/>
          <w:szCs w:val="24"/>
        </w:rPr>
        <w:t>Grandi</w:t>
      </w:r>
      <w:proofErr w:type="spellEnd"/>
      <w:r>
        <w:rPr>
          <w:rFonts w:ascii="宋体" w:hAnsi="宋体" w:cs="宋体" w:hint="eastAsia"/>
          <w:sz w:val="24"/>
          <w:szCs w:val="24"/>
        </w:rPr>
        <w:fldChar w:fldCharType="begin"/>
      </w:r>
      <w:r>
        <w:rPr>
          <w:rFonts w:ascii="宋体" w:hAnsi="宋体" w:cs="宋体" w:hint="eastAsia"/>
          <w:sz w:val="24"/>
          <w:szCs w:val="24"/>
        </w:rPr>
        <w:instrText xml:space="preserve"> REF _Ref96437275 \r \h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[30]</w:t>
      </w:r>
      <w:r>
        <w:rPr>
          <w:rFonts w:ascii="宋体" w:hAnsi="宋体" w:cs="宋体" w:hint="eastAsia"/>
          <w:sz w:val="24"/>
          <w:szCs w:val="24"/>
        </w:rPr>
        <w:fldChar w:fldCharType="end"/>
      </w:r>
      <w:r>
        <w:rPr>
          <w:rFonts w:ascii="宋体" w:hAnsi="宋体" w:cs="宋体" w:hint="eastAsia"/>
          <w:sz w:val="24"/>
          <w:szCs w:val="24"/>
        </w:rPr>
        <w:t xml:space="preserve">描述了VR和AR中的非对称协同操纵。 </w:t>
      </w:r>
      <w:r>
        <w:rPr>
          <w:rFonts w:ascii="宋体" w:hAnsi="宋体" w:cs="宋体" w:hint="eastAsia"/>
          <w:sz w:val="24"/>
          <w:szCs w:val="24"/>
        </w:rPr>
        <w:fldChar w:fldCharType="begin"/>
      </w:r>
      <w:r>
        <w:rPr>
          <w:rFonts w:ascii="宋体" w:hAnsi="宋体" w:cs="宋体" w:hint="eastAsia"/>
          <w:sz w:val="24"/>
          <w:szCs w:val="24"/>
        </w:rPr>
        <w:instrText xml:space="preserve"> REF _Ref96716493 \h </w:instrText>
      </w:r>
      <w:r w:rsidR="00B06202">
        <w:rPr>
          <w:rFonts w:ascii="宋体" w:hAnsi="宋体" w:cs="宋体"/>
          <w:sz w:val="24"/>
          <w:szCs w:val="24"/>
        </w:rPr>
        <w:instrText xml:space="preserve"> \* MERGEFORMAT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b/>
          <w:sz w:val="24"/>
          <w:szCs w:val="24"/>
        </w:rPr>
        <w:t>图 2</w:t>
      </w:r>
      <w:r>
        <w:rPr>
          <w:rFonts w:ascii="宋体" w:hAnsi="宋体" w:cs="宋体" w:hint="eastAsia"/>
          <w:sz w:val="24"/>
          <w:szCs w:val="24"/>
        </w:rPr>
        <w:fldChar w:fldCharType="end"/>
      </w:r>
      <w:r>
        <w:rPr>
          <w:rFonts w:ascii="宋体" w:hAnsi="宋体" w:cs="宋体" w:hint="eastAsia"/>
          <w:sz w:val="24"/>
          <w:szCs w:val="24"/>
        </w:rPr>
        <w:t>所示，两个用户协同操纵对象，一个在 VR 中，一个在 AR 中。他们还将这种非对称 协同操纵与对称协同操纵进行了比较，即两个用户都在 VR 中或两个用户都在AR中。一些研究集中在如何在当前帧，在多个用户间，确定哪一个或多个用户操纵对象。</w:t>
      </w:r>
    </w:p>
    <w:p w:rsidR="009C7CD5" w:rsidRDefault="0000025D" w:rsidP="00B06202">
      <w:pPr>
        <w:keepNext/>
        <w:spacing w:line="360" w:lineRule="auto"/>
        <w:ind w:firstLineChars="200" w:firstLine="480"/>
        <w:jc w:val="center"/>
        <w:rPr>
          <w:rFonts w:ascii="宋体" w:hAnsi="宋体" w:cs="宋体"/>
          <w:sz w:val="24"/>
          <w:szCs w:val="24"/>
        </w:rPr>
      </w:pPr>
      <w:r>
        <w:rPr>
          <w:rFonts w:ascii="宋体" w:hAnsi="宋体" w:cs="宋体" w:hint="eastAsia"/>
          <w:noProof/>
          <w:sz w:val="24"/>
          <w:szCs w:val="24"/>
        </w:rPr>
        <w:drawing>
          <wp:anchor distT="0" distB="0" distL="0" distR="0" simplePos="0" relativeHeight="251659264" behindDoc="0" locked="0" layoutInCell="1" allowOverlap="1">
            <wp:simplePos x="0" y="0"/>
            <wp:positionH relativeFrom="column">
              <wp:posOffset>1257300</wp:posOffset>
            </wp:positionH>
            <wp:positionV relativeFrom="paragraph">
              <wp:posOffset>554886</wp:posOffset>
            </wp:positionV>
            <wp:extent cx="3674110" cy="3028950"/>
            <wp:effectExtent l="0" t="0" r="254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3"/>
                    <a:stretch>
                      <a:fillRect/>
                    </a:stretch>
                  </pic:blipFill>
                  <pic:spPr>
                    <a:xfrm>
                      <a:off x="0" y="0"/>
                      <a:ext cx="3674110" cy="3028950"/>
                    </a:xfrm>
                    <a:prstGeom prst="rect">
                      <a:avLst/>
                    </a:prstGeom>
                  </pic:spPr>
                </pic:pic>
              </a:graphicData>
            </a:graphic>
          </wp:anchor>
        </w:drawing>
      </w:r>
    </w:p>
    <w:p w:rsidR="009C7CD5" w:rsidRDefault="002C7692" w:rsidP="00B06202">
      <w:pPr>
        <w:pStyle w:val="a4"/>
        <w:spacing w:line="360" w:lineRule="auto"/>
        <w:ind w:firstLineChars="200" w:firstLine="482"/>
        <w:rPr>
          <w:rFonts w:ascii="宋体" w:hAnsi="宋体" w:cs="宋体"/>
          <w:b/>
          <w:sz w:val="24"/>
          <w:szCs w:val="24"/>
        </w:rPr>
      </w:pPr>
      <w:bookmarkStart w:id="7" w:name="_Ref96716493"/>
      <w:bookmarkStart w:id="8" w:name="_Toc96937995"/>
      <w:r>
        <w:rPr>
          <w:rFonts w:ascii="宋体" w:hAnsi="宋体" w:cs="宋体" w:hint="eastAsia"/>
          <w:b/>
          <w:sz w:val="24"/>
          <w:szCs w:val="24"/>
        </w:rPr>
        <w:t xml:space="preserve">图 </w:t>
      </w:r>
      <w:r>
        <w:rPr>
          <w:rFonts w:ascii="宋体" w:hAnsi="宋体" w:cs="宋体" w:hint="eastAsia"/>
          <w:b/>
          <w:sz w:val="24"/>
          <w:szCs w:val="24"/>
        </w:rPr>
        <w:fldChar w:fldCharType="begin"/>
      </w:r>
      <w:r>
        <w:rPr>
          <w:rFonts w:ascii="宋体" w:hAnsi="宋体" w:cs="宋体" w:hint="eastAsia"/>
          <w:b/>
          <w:sz w:val="24"/>
          <w:szCs w:val="24"/>
        </w:rPr>
        <w:instrText xml:space="preserve"> SEQ 图 \* ARABIC </w:instrText>
      </w:r>
      <w:r>
        <w:rPr>
          <w:rFonts w:ascii="宋体" w:hAnsi="宋体" w:cs="宋体" w:hint="eastAsia"/>
          <w:b/>
          <w:sz w:val="24"/>
          <w:szCs w:val="24"/>
        </w:rPr>
        <w:fldChar w:fldCharType="separate"/>
      </w:r>
      <w:r w:rsidR="00FB23A2">
        <w:rPr>
          <w:rFonts w:ascii="宋体" w:hAnsi="宋体" w:cs="宋体"/>
          <w:b/>
          <w:noProof/>
          <w:sz w:val="24"/>
          <w:szCs w:val="24"/>
        </w:rPr>
        <w:t>2</w:t>
      </w:r>
      <w:r>
        <w:rPr>
          <w:rFonts w:ascii="宋体" w:hAnsi="宋体" w:cs="宋体" w:hint="eastAsia"/>
          <w:b/>
          <w:sz w:val="24"/>
          <w:szCs w:val="24"/>
        </w:rPr>
        <w:fldChar w:fldCharType="end"/>
      </w:r>
      <w:bookmarkEnd w:id="7"/>
      <w:r>
        <w:rPr>
          <w:rFonts w:ascii="宋体" w:hAnsi="宋体" w:cs="宋体" w:hint="eastAsia"/>
          <w:b/>
          <w:sz w:val="24"/>
          <w:szCs w:val="24"/>
        </w:rPr>
        <w:t xml:space="preserve"> VR-AR非对称协同操纵方法</w:t>
      </w:r>
      <w:bookmarkEnd w:id="8"/>
    </w:p>
    <w:p w:rsidR="009C7CD5" w:rsidRDefault="00FB23A2" w:rsidP="00B06202">
      <w:pPr>
        <w:spacing w:line="360" w:lineRule="auto"/>
        <w:ind w:firstLineChars="200" w:firstLine="420"/>
        <w:rPr>
          <w:rFonts w:ascii="宋体" w:hAnsi="宋体" w:cs="宋体"/>
          <w:sz w:val="24"/>
          <w:szCs w:val="24"/>
        </w:rPr>
      </w:pPr>
      <w:r>
        <w:rPr>
          <w:noProof/>
        </w:rPr>
        <mc:AlternateContent>
          <mc:Choice Requires="wps">
            <w:drawing>
              <wp:anchor distT="0" distB="0" distL="114300" distR="114300" simplePos="0" relativeHeight="251664384" behindDoc="0" locked="0" layoutInCell="1" allowOverlap="1" wp14:anchorId="2250B1C1" wp14:editId="0CBFEDB7">
                <wp:simplePos x="0" y="0"/>
                <wp:positionH relativeFrom="column">
                  <wp:posOffset>0</wp:posOffset>
                </wp:positionH>
                <wp:positionV relativeFrom="paragraph">
                  <wp:posOffset>4756785</wp:posOffset>
                </wp:positionV>
                <wp:extent cx="575945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2C7692" w:rsidRPr="00685FEE" w:rsidRDefault="002C7692" w:rsidP="00FB23A2">
                            <w:pPr>
                              <w:pStyle w:val="a4"/>
                              <w:rPr>
                                <w:rFonts w:ascii="宋体" w:hAnsi="宋体" w:cs="宋体"/>
                                <w:b/>
                                <w:sz w:val="24"/>
                                <w:szCs w:val="24"/>
                              </w:rPr>
                            </w:pPr>
                            <w:r w:rsidRPr="00685FEE">
                              <w:rPr>
                                <w:rFonts w:ascii="宋体" w:hAnsi="宋体" w:cs="宋体" w:hint="eastAsia"/>
                                <w:b/>
                                <w:sz w:val="24"/>
                                <w:szCs w:val="24"/>
                              </w:rPr>
                              <w:t xml:space="preserve">图 </w:t>
                            </w:r>
                            <w:r w:rsidRPr="00685FEE">
                              <w:rPr>
                                <w:rFonts w:ascii="宋体" w:hAnsi="宋体" w:cs="宋体"/>
                                <w:b/>
                                <w:sz w:val="24"/>
                                <w:szCs w:val="24"/>
                              </w:rPr>
                              <w:fldChar w:fldCharType="begin"/>
                            </w:r>
                            <w:r w:rsidRPr="00685FEE">
                              <w:rPr>
                                <w:rFonts w:ascii="宋体" w:hAnsi="宋体" w:cs="宋体"/>
                                <w:b/>
                                <w:sz w:val="24"/>
                                <w:szCs w:val="24"/>
                              </w:rPr>
                              <w:instrText xml:space="preserve"> </w:instrText>
                            </w:r>
                            <w:r w:rsidRPr="00685FEE">
                              <w:rPr>
                                <w:rFonts w:ascii="宋体" w:hAnsi="宋体" w:cs="宋体" w:hint="eastAsia"/>
                                <w:b/>
                                <w:sz w:val="24"/>
                                <w:szCs w:val="24"/>
                              </w:rPr>
                              <w:instrText>SEQ 图 \* ARABIC</w:instrText>
                            </w:r>
                            <w:r w:rsidRPr="00685FEE">
                              <w:rPr>
                                <w:rFonts w:ascii="宋体" w:hAnsi="宋体" w:cs="宋体"/>
                                <w:b/>
                                <w:sz w:val="24"/>
                                <w:szCs w:val="24"/>
                              </w:rPr>
                              <w:instrText xml:space="preserve"> </w:instrText>
                            </w:r>
                            <w:r w:rsidRPr="00685FEE">
                              <w:rPr>
                                <w:rFonts w:ascii="宋体" w:hAnsi="宋体" w:cs="宋体"/>
                                <w:b/>
                                <w:sz w:val="24"/>
                                <w:szCs w:val="24"/>
                              </w:rPr>
                              <w:fldChar w:fldCharType="separate"/>
                            </w:r>
                            <w:r w:rsidRPr="00685FEE">
                              <w:rPr>
                                <w:rFonts w:ascii="宋体" w:hAnsi="宋体" w:cs="宋体"/>
                                <w:b/>
                                <w:sz w:val="24"/>
                                <w:szCs w:val="24"/>
                              </w:rPr>
                              <w:t>3</w:t>
                            </w:r>
                            <w:r w:rsidRPr="00685FEE">
                              <w:rPr>
                                <w:rFonts w:ascii="宋体" w:hAnsi="宋体" w:cs="宋体"/>
                                <w:b/>
                                <w:sz w:val="24"/>
                                <w:szCs w:val="24"/>
                              </w:rPr>
                              <w:fldChar w:fldCharType="end"/>
                            </w:r>
                            <w:r w:rsidRPr="00685FEE">
                              <w:rPr>
                                <w:rFonts w:ascii="宋体" w:hAnsi="宋体" w:cs="宋体"/>
                                <w:b/>
                                <w:sz w:val="24"/>
                                <w:szCs w:val="24"/>
                              </w:rPr>
                              <w:t xml:space="preserve"> 基于</w:t>
                            </w:r>
                            <w:r w:rsidRPr="00685FEE">
                              <w:rPr>
                                <w:rFonts w:ascii="宋体" w:hAnsi="宋体" w:cs="宋体" w:hint="eastAsia"/>
                                <w:b/>
                                <w:sz w:val="24"/>
                                <w:szCs w:val="24"/>
                              </w:rPr>
                              <w:t>视点质量的多人协同对象操纵方法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50B1C1" id="_x0000_t202" coordsize="21600,21600" o:spt="202" path="m,l,21600r21600,l21600,xe">
                <v:stroke joinstyle="miter"/>
                <v:path gradientshapeok="t" o:connecttype="rect"/>
              </v:shapetype>
              <v:shape id="文本框 2" o:spid="_x0000_s1026" type="#_x0000_t202" style="position:absolute;left:0;text-align:left;margin-left:0;margin-top:374.55pt;width:45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" stroked="f">
                <v:textbox style="mso-fit-shape-to-text:t" inset="0,0,0,0">
                  <w:txbxContent>
                    <w:p w:rsidR="002C7692" w:rsidRPr="00685FEE" w:rsidRDefault="002C7692" w:rsidP="00FB23A2">
                      <w:pPr>
                        <w:pStyle w:val="a4"/>
                        <w:rPr>
                          <w:rFonts w:ascii="宋体" w:hAnsi="宋体" w:cs="宋体" w:hint="eastAsia"/>
                          <w:b/>
                          <w:sz w:val="24"/>
                          <w:szCs w:val="24"/>
                        </w:rPr>
                      </w:pPr>
                      <w:r w:rsidRPr="00685FEE">
                        <w:rPr>
                          <w:rFonts w:ascii="宋体" w:hAnsi="宋体" w:cs="宋体" w:hint="eastAsia"/>
                          <w:b/>
                          <w:sz w:val="24"/>
                          <w:szCs w:val="24"/>
                        </w:rPr>
                        <w:t xml:space="preserve">图 </w:t>
                      </w:r>
                      <w:r w:rsidRPr="00685FEE">
                        <w:rPr>
                          <w:rFonts w:ascii="宋体" w:hAnsi="宋体" w:cs="宋体"/>
                          <w:b/>
                          <w:sz w:val="24"/>
                          <w:szCs w:val="24"/>
                        </w:rPr>
                        <w:fldChar w:fldCharType="begin"/>
                      </w:r>
                      <w:r w:rsidRPr="00685FEE">
                        <w:rPr>
                          <w:rFonts w:ascii="宋体" w:hAnsi="宋体" w:cs="宋体"/>
                          <w:b/>
                          <w:sz w:val="24"/>
                          <w:szCs w:val="24"/>
                        </w:rPr>
                        <w:instrText xml:space="preserve"> </w:instrText>
                      </w:r>
                      <w:r w:rsidRPr="00685FEE">
                        <w:rPr>
                          <w:rFonts w:ascii="宋体" w:hAnsi="宋体" w:cs="宋体" w:hint="eastAsia"/>
                          <w:b/>
                          <w:sz w:val="24"/>
                          <w:szCs w:val="24"/>
                        </w:rPr>
                        <w:instrText>SEQ 图 \* ARABIC</w:instrText>
                      </w:r>
                      <w:r w:rsidRPr="00685FEE">
                        <w:rPr>
                          <w:rFonts w:ascii="宋体" w:hAnsi="宋体" w:cs="宋体"/>
                          <w:b/>
                          <w:sz w:val="24"/>
                          <w:szCs w:val="24"/>
                        </w:rPr>
                        <w:instrText xml:space="preserve"> </w:instrText>
                      </w:r>
                      <w:r w:rsidRPr="00685FEE">
                        <w:rPr>
                          <w:rFonts w:ascii="宋体" w:hAnsi="宋体" w:cs="宋体"/>
                          <w:b/>
                          <w:sz w:val="24"/>
                          <w:szCs w:val="24"/>
                        </w:rPr>
                        <w:fldChar w:fldCharType="separate"/>
                      </w:r>
                      <w:r w:rsidRPr="00685FEE">
                        <w:rPr>
                          <w:rFonts w:ascii="宋体" w:hAnsi="宋体" w:cs="宋体"/>
                          <w:b/>
                          <w:sz w:val="24"/>
                          <w:szCs w:val="24"/>
                        </w:rPr>
                        <w:t>3</w:t>
                      </w:r>
                      <w:r w:rsidRPr="00685FEE">
                        <w:rPr>
                          <w:rFonts w:ascii="宋体" w:hAnsi="宋体" w:cs="宋体"/>
                          <w:b/>
                          <w:sz w:val="24"/>
                          <w:szCs w:val="24"/>
                        </w:rPr>
                        <w:fldChar w:fldCharType="end"/>
                      </w:r>
                      <w:r w:rsidRPr="00685FEE">
                        <w:rPr>
                          <w:rFonts w:ascii="宋体" w:hAnsi="宋体" w:cs="宋体"/>
                          <w:b/>
                          <w:sz w:val="24"/>
                          <w:szCs w:val="24"/>
                        </w:rPr>
                        <w:t xml:space="preserve"> 基于</w:t>
                      </w:r>
                      <w:r w:rsidRPr="00685FEE">
                        <w:rPr>
                          <w:rFonts w:ascii="宋体" w:hAnsi="宋体" w:cs="宋体" w:hint="eastAsia"/>
                          <w:b/>
                          <w:sz w:val="24"/>
                          <w:szCs w:val="24"/>
                        </w:rPr>
                        <w:t>视点质量的多人协同对象操纵方法</w:t>
                      </w:r>
                    </w:p>
                  </w:txbxContent>
                </v:textbox>
                <w10:wrap type="square"/>
              </v:shape>
            </w:pict>
          </mc:Fallback>
        </mc:AlternateContent>
      </w:r>
      <w:r w:rsidR="002C7692">
        <w:rPr>
          <w:rFonts w:ascii="宋体" w:hAnsi="宋体" w:cs="宋体" w:hint="eastAsia"/>
          <w:sz w:val="24"/>
          <w:szCs w:val="24"/>
        </w:rPr>
        <w:t>协同操纵的难点在于如何在多个用户之间进行协作。协同操纵的直观方法是先到先操纵和主动切换优势。先到先操纵是指当多个用户在给定</w:t>
      </w:r>
      <w:proofErr w:type="gramStart"/>
      <w:r w:rsidR="002C7692">
        <w:rPr>
          <w:rFonts w:ascii="宋体" w:hAnsi="宋体" w:cs="宋体" w:hint="eastAsia"/>
          <w:sz w:val="24"/>
          <w:szCs w:val="24"/>
        </w:rPr>
        <w:t>的帧中操纵</w:t>
      </w:r>
      <w:proofErr w:type="gramEnd"/>
      <w:r w:rsidR="002C7692">
        <w:rPr>
          <w:rFonts w:ascii="宋体" w:hAnsi="宋体" w:cs="宋体" w:hint="eastAsia"/>
          <w:sz w:val="24"/>
          <w:szCs w:val="24"/>
        </w:rPr>
        <w:t>同一个对象时，第一个被检测到被操纵的用户有权操纵该对象，而其他用户的操纵无效。主动切换优势是指非优势用户在认为自己的观点优于优势操纵者的观点时，可以主动切换优势。这两种方法简单易实现，但没有考虑到所有用户的观点质量，所以效率和准确率还有待提高。拉格斯等人</w:t>
      </w:r>
      <w:r w:rsidR="002C7692">
        <w:rPr>
          <w:rFonts w:ascii="宋体" w:hAnsi="宋体" w:cs="宋体" w:hint="eastAsia"/>
          <w:sz w:val="24"/>
          <w:szCs w:val="24"/>
        </w:rPr>
        <w:fldChar w:fldCharType="begin"/>
      </w:r>
      <w:r w:rsidR="002C7692">
        <w:rPr>
          <w:rFonts w:ascii="宋体" w:hAnsi="宋体" w:cs="宋体" w:hint="eastAsia"/>
          <w:sz w:val="24"/>
          <w:szCs w:val="24"/>
        </w:rPr>
        <w:instrText xml:space="preserve"> REF _Ref96437405 \r \h  \* MERGEFORMAT </w:instrText>
      </w:r>
      <w:r w:rsidR="002C7692">
        <w:rPr>
          <w:rFonts w:ascii="宋体" w:hAnsi="宋体" w:cs="宋体" w:hint="eastAsia"/>
          <w:sz w:val="24"/>
          <w:szCs w:val="24"/>
        </w:rPr>
      </w:r>
      <w:r w:rsidR="002C7692">
        <w:rPr>
          <w:rFonts w:ascii="宋体" w:hAnsi="宋体" w:cs="宋体" w:hint="eastAsia"/>
          <w:sz w:val="24"/>
          <w:szCs w:val="24"/>
        </w:rPr>
        <w:fldChar w:fldCharType="separate"/>
      </w:r>
      <w:r w:rsidR="002C7692">
        <w:rPr>
          <w:rFonts w:ascii="宋体" w:hAnsi="宋体" w:cs="宋体" w:hint="eastAsia"/>
          <w:sz w:val="24"/>
          <w:szCs w:val="24"/>
        </w:rPr>
        <w:t>[30]</w:t>
      </w:r>
      <w:r w:rsidR="002C7692">
        <w:rPr>
          <w:rFonts w:ascii="宋体" w:hAnsi="宋体" w:cs="宋体" w:hint="eastAsia"/>
          <w:sz w:val="24"/>
          <w:szCs w:val="24"/>
        </w:rPr>
        <w:fldChar w:fldCharType="end"/>
      </w:r>
      <w:r w:rsidR="002C7692">
        <w:rPr>
          <w:rFonts w:ascii="宋体" w:hAnsi="宋体" w:cs="宋体" w:hint="eastAsia"/>
          <w:sz w:val="24"/>
          <w:szCs w:val="24"/>
        </w:rPr>
        <w:t>提出了一种在协作操纵过程中手动指定主导机械手的方法。该方法将用户分配给导演角色，导演可以观察整个场景和所有协作用户的位置，然后手动指定谁是</w:t>
      </w:r>
      <w:proofErr w:type="gramStart"/>
      <w:r w:rsidR="002C7692">
        <w:rPr>
          <w:rFonts w:ascii="宋体" w:hAnsi="宋体" w:cs="宋体" w:hint="eastAsia"/>
          <w:sz w:val="24"/>
          <w:szCs w:val="24"/>
        </w:rPr>
        <w:t>当前帧中的</w:t>
      </w:r>
      <w:proofErr w:type="gramEnd"/>
      <w:r w:rsidR="002C7692">
        <w:rPr>
          <w:rFonts w:ascii="宋体" w:hAnsi="宋体" w:cs="宋体" w:hint="eastAsia"/>
          <w:sz w:val="24"/>
          <w:szCs w:val="24"/>
        </w:rPr>
        <w:t>主导操纵者。这种方法的问题在于，导演的经验直接影响主导操纵者的分配。</w:t>
      </w:r>
      <w:r w:rsidR="00382A32">
        <w:rPr>
          <w:rFonts w:ascii="宋体" w:hAnsi="宋体" w:cs="宋体" w:hint="eastAsia"/>
          <w:sz w:val="24"/>
          <w:szCs w:val="24"/>
        </w:rPr>
        <w:t>王</w:t>
      </w:r>
      <w:r w:rsidR="00382A32">
        <w:rPr>
          <w:rFonts w:ascii="宋体" w:hAnsi="宋体" w:cs="宋体"/>
          <w:sz w:val="24"/>
          <w:szCs w:val="24"/>
        </w:rPr>
        <w:fldChar w:fldCharType="begin"/>
      </w:r>
      <w:r w:rsidR="00382A32">
        <w:rPr>
          <w:rFonts w:ascii="宋体" w:hAnsi="宋体" w:cs="宋体"/>
          <w:sz w:val="24"/>
          <w:szCs w:val="24"/>
        </w:rPr>
        <w:instrText xml:space="preserve"> </w:instrText>
      </w:r>
      <w:r w:rsidR="00382A32">
        <w:rPr>
          <w:rFonts w:ascii="宋体" w:hAnsi="宋体" w:cs="宋体" w:hint="eastAsia"/>
          <w:sz w:val="24"/>
          <w:szCs w:val="24"/>
        </w:rPr>
        <w:instrText>REF _Ref97078294 \r \h</w:instrText>
      </w:r>
      <w:r w:rsidR="00382A32">
        <w:rPr>
          <w:rFonts w:ascii="宋体" w:hAnsi="宋体" w:cs="宋体"/>
          <w:sz w:val="24"/>
          <w:szCs w:val="24"/>
        </w:rPr>
        <w:instrText xml:space="preserve"> </w:instrText>
      </w:r>
      <w:r w:rsidR="00B06202">
        <w:rPr>
          <w:rFonts w:ascii="宋体" w:hAnsi="宋体" w:cs="宋体"/>
          <w:sz w:val="24"/>
          <w:szCs w:val="24"/>
        </w:rPr>
        <w:instrText xml:space="preserve"> \* MERGEFORMAT </w:instrText>
      </w:r>
      <w:r w:rsidR="00382A32">
        <w:rPr>
          <w:rFonts w:ascii="宋体" w:hAnsi="宋体" w:cs="宋体"/>
          <w:sz w:val="24"/>
          <w:szCs w:val="24"/>
        </w:rPr>
      </w:r>
      <w:r w:rsidR="00382A32">
        <w:rPr>
          <w:rFonts w:ascii="宋体" w:hAnsi="宋体" w:cs="宋体"/>
          <w:sz w:val="24"/>
          <w:szCs w:val="24"/>
        </w:rPr>
        <w:fldChar w:fldCharType="separate"/>
      </w:r>
      <w:r w:rsidR="00382A32">
        <w:rPr>
          <w:rFonts w:ascii="宋体" w:hAnsi="宋体" w:cs="宋体"/>
          <w:sz w:val="24"/>
          <w:szCs w:val="24"/>
        </w:rPr>
        <w:t>[31]</w:t>
      </w:r>
      <w:r w:rsidR="00382A32">
        <w:rPr>
          <w:rFonts w:ascii="宋体" w:hAnsi="宋体" w:cs="宋体"/>
          <w:sz w:val="24"/>
          <w:szCs w:val="24"/>
        </w:rPr>
        <w:fldChar w:fldCharType="end"/>
      </w:r>
      <w:r w:rsidR="00382A32">
        <w:rPr>
          <w:rFonts w:ascii="宋体" w:hAnsi="宋体" w:cs="宋体" w:hint="eastAsia"/>
          <w:sz w:val="24"/>
          <w:szCs w:val="24"/>
        </w:rPr>
        <w:t>通过</w:t>
      </w:r>
      <w:r w:rsidR="002C7692">
        <w:rPr>
          <w:rFonts w:ascii="宋体" w:hAnsi="宋体" w:cs="宋体" w:hint="eastAsia"/>
          <w:sz w:val="24"/>
          <w:szCs w:val="24"/>
        </w:rPr>
        <w:t>视点质量度量的方法来决定多个用户如何协同操纵对象</w:t>
      </w:r>
      <w:r w:rsidR="00382A32">
        <w:rPr>
          <w:rFonts w:ascii="宋体" w:hAnsi="宋体" w:cs="宋体" w:hint="eastAsia"/>
          <w:sz w:val="24"/>
          <w:szCs w:val="24"/>
        </w:rPr>
        <w:t>，但是没考虑不同的</w:t>
      </w:r>
      <w:r w:rsidR="00382A32">
        <w:rPr>
          <w:rFonts w:ascii="宋体" w:hAnsi="宋体" w:cs="宋体" w:hint="eastAsia"/>
          <w:sz w:val="24"/>
          <w:szCs w:val="24"/>
        </w:rPr>
        <w:lastRenderedPageBreak/>
        <w:t>视点适合不同的操纵类型，可能会对操纵效率和精度有影响。我们通过自适应</w:t>
      </w:r>
      <w:r w:rsidR="00417AFD">
        <w:rPr>
          <w:rFonts w:ascii="宋体" w:hAnsi="宋体" w:cs="宋体" w:hint="eastAsia"/>
          <w:sz w:val="24"/>
          <w:szCs w:val="24"/>
        </w:rPr>
        <w:t>分配</w:t>
      </w:r>
      <w:r w:rsidR="00382A32">
        <w:rPr>
          <w:rFonts w:ascii="宋体" w:hAnsi="宋体" w:cs="宋体" w:hint="eastAsia"/>
          <w:sz w:val="24"/>
          <w:szCs w:val="24"/>
        </w:rPr>
        <w:t>操纵</w:t>
      </w:r>
      <w:r w:rsidR="007662CF" w:rsidRPr="00382A32">
        <w:rPr>
          <w:noProof/>
        </w:rPr>
        <w:drawing>
          <wp:anchor distT="0" distB="0" distL="114300" distR="114300" simplePos="0" relativeHeight="251662336" behindDoc="0" locked="0" layoutInCell="1" allowOverlap="1" wp14:anchorId="589005B8">
            <wp:simplePos x="0" y="0"/>
            <wp:positionH relativeFrom="margin">
              <wp:posOffset>114300</wp:posOffset>
            </wp:positionH>
            <wp:positionV relativeFrom="paragraph">
              <wp:posOffset>821055</wp:posOffset>
            </wp:positionV>
            <wp:extent cx="5759450" cy="17430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1743075"/>
                    </a:xfrm>
                    <a:prstGeom prst="rect">
                      <a:avLst/>
                    </a:prstGeom>
                  </pic:spPr>
                </pic:pic>
              </a:graphicData>
            </a:graphic>
          </wp:anchor>
        </w:drawing>
      </w:r>
      <w:r w:rsidR="00382A32">
        <w:rPr>
          <w:rFonts w:ascii="宋体" w:hAnsi="宋体" w:cs="宋体" w:hint="eastAsia"/>
          <w:sz w:val="24"/>
          <w:szCs w:val="24"/>
        </w:rPr>
        <w:t>类型的方法</w:t>
      </w:r>
      <w:r w:rsidR="00417AFD">
        <w:rPr>
          <w:rFonts w:ascii="宋体" w:hAnsi="宋体" w:cs="宋体" w:hint="eastAsia"/>
          <w:sz w:val="24"/>
          <w:szCs w:val="24"/>
        </w:rPr>
        <w:t>决定用户在当前</w:t>
      </w:r>
      <w:proofErr w:type="gramStart"/>
      <w:r w:rsidR="00417AFD">
        <w:rPr>
          <w:rFonts w:ascii="宋体" w:hAnsi="宋体" w:cs="宋体" w:hint="eastAsia"/>
          <w:sz w:val="24"/>
          <w:szCs w:val="24"/>
        </w:rPr>
        <w:t>帧</w:t>
      </w:r>
      <w:proofErr w:type="gramEnd"/>
      <w:r w:rsidR="00417AFD">
        <w:rPr>
          <w:rFonts w:ascii="宋体" w:hAnsi="宋体" w:cs="宋体" w:hint="eastAsia"/>
          <w:sz w:val="24"/>
          <w:szCs w:val="24"/>
        </w:rPr>
        <w:t>适合</w:t>
      </w:r>
      <w:proofErr w:type="gramStart"/>
      <w:r w:rsidR="00417AFD">
        <w:rPr>
          <w:rFonts w:ascii="宋体" w:hAnsi="宋体" w:cs="宋体" w:hint="eastAsia"/>
          <w:sz w:val="24"/>
          <w:szCs w:val="24"/>
        </w:rPr>
        <w:t>那类</w:t>
      </w:r>
      <w:proofErr w:type="gramEnd"/>
      <w:r w:rsidR="00417AFD">
        <w:rPr>
          <w:rFonts w:ascii="宋体" w:hAnsi="宋体" w:cs="宋体" w:hint="eastAsia"/>
          <w:sz w:val="24"/>
          <w:szCs w:val="24"/>
        </w:rPr>
        <w:t>型的操纵。</w:t>
      </w:r>
      <w:r w:rsidR="00382A32">
        <w:rPr>
          <w:rFonts w:ascii="宋体" w:hAnsi="宋体" w:cs="宋体" w:hint="eastAsia"/>
          <w:sz w:val="24"/>
          <w:szCs w:val="24"/>
        </w:rPr>
        <w:t xml:space="preserve"> </w:t>
      </w:r>
    </w:p>
    <w:p w:rsidR="009C7CD5" w:rsidRDefault="002C7692" w:rsidP="00B06202">
      <w:pPr>
        <w:widowControl/>
        <w:spacing w:line="360" w:lineRule="auto"/>
        <w:ind w:firstLineChars="200" w:firstLine="480"/>
        <w:jc w:val="left"/>
        <w:rPr>
          <w:rFonts w:ascii="宋体" w:hAnsi="宋体" w:cs="宋体"/>
          <w:sz w:val="24"/>
          <w:szCs w:val="24"/>
        </w:rPr>
      </w:pPr>
      <w:r>
        <w:rPr>
          <w:rFonts w:ascii="宋体" w:hAnsi="宋体" w:cs="宋体" w:hint="eastAsia"/>
          <w:sz w:val="24"/>
          <w:szCs w:val="24"/>
        </w:rPr>
        <w:br w:type="page"/>
      </w:r>
    </w:p>
    <w:p w:rsidR="009C7CD5" w:rsidRDefault="002C7692" w:rsidP="00B06202">
      <w:pPr>
        <w:pStyle w:val="1"/>
        <w:numPr>
          <w:ilvl w:val="0"/>
          <w:numId w:val="1"/>
        </w:numPr>
        <w:spacing w:line="360" w:lineRule="auto"/>
      </w:pPr>
      <w:bookmarkStart w:id="9" w:name="_Toc97078852"/>
      <w:r>
        <w:lastRenderedPageBreak/>
        <w:t>论文的研究内容</w:t>
      </w:r>
      <w:r>
        <w:rPr>
          <w:rFonts w:hint="eastAsia"/>
        </w:rPr>
        <w:t>和</w:t>
      </w:r>
      <w:proofErr w:type="gramStart"/>
      <w:r>
        <w:t>拟采取</w:t>
      </w:r>
      <w:proofErr w:type="gramEnd"/>
      <w:r>
        <w:t>的</w:t>
      </w:r>
      <w:bookmarkEnd w:id="6"/>
      <w:r>
        <w:t>技术方案</w:t>
      </w:r>
      <w:bookmarkEnd w:id="9"/>
    </w:p>
    <w:p w:rsidR="009C7CD5" w:rsidRDefault="002C7692" w:rsidP="00B06202">
      <w:pPr>
        <w:pStyle w:val="a0"/>
        <w:spacing w:line="360" w:lineRule="auto"/>
        <w:ind w:firstLine="480"/>
        <w:rPr>
          <w:rFonts w:ascii="宋体" w:hAnsi="宋体"/>
          <w:sz w:val="24"/>
          <w:szCs w:val="24"/>
        </w:rPr>
      </w:pPr>
      <w:r w:rsidRPr="002C7692">
        <w:rPr>
          <w:rFonts w:ascii="宋体" w:hAnsi="宋体" w:hint="eastAsia"/>
          <w:sz w:val="24"/>
          <w:szCs w:val="24"/>
        </w:rPr>
        <w:t>在多人协同的工作中有一部分集中在操纵对象操纵类型的分离提高对象操纵的效率和精度：一个用户只负责平移对象，其他用户负责旋转对象。但是在对象操纵的过程中不同的用户适合操纵的操纵类型是不同的，目前的方法不能够及时的将操纵对象的某个操纵操纵类型给合适的用户。通过研究用户的object-target视觉反馈以及视点质量，构建一个操纵类型分配度量函数，计算出当前帧的dominator以及当前时刻最合适的操纵类型，从而能够提升用户虚拟现实对象操纵的效率和精度。</w:t>
      </w:r>
    </w:p>
    <w:p w:rsidR="00A31AB3" w:rsidRDefault="00DF6E4F" w:rsidP="00A31AB3">
      <w:pPr>
        <w:pStyle w:val="a0"/>
        <w:spacing w:line="360" w:lineRule="auto"/>
        <w:rPr>
          <w:rFonts w:ascii="宋体" w:hAnsi="宋体" w:cs="宋体"/>
          <w:sz w:val="24"/>
          <w:szCs w:val="24"/>
        </w:rPr>
      </w:pPr>
      <w:r>
        <w:rPr>
          <w:noProof/>
        </w:rPr>
        <w:drawing>
          <wp:anchor distT="0" distB="0" distL="114300" distR="114300" simplePos="0" relativeHeight="251665408" behindDoc="1" locked="0" layoutInCell="1" allowOverlap="1" wp14:anchorId="45CACC87">
            <wp:simplePos x="0" y="0"/>
            <wp:positionH relativeFrom="margin">
              <wp:posOffset>647861</wp:posOffset>
            </wp:positionH>
            <wp:positionV relativeFrom="page">
              <wp:posOffset>5252607</wp:posOffset>
            </wp:positionV>
            <wp:extent cx="4728210" cy="3615055"/>
            <wp:effectExtent l="0" t="0" r="0" b="44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8210" cy="3615055"/>
                    </a:xfrm>
                    <a:prstGeom prst="rect">
                      <a:avLst/>
                    </a:prstGeom>
                    <a:noFill/>
                  </pic:spPr>
                </pic:pic>
              </a:graphicData>
            </a:graphic>
            <wp14:sizeRelH relativeFrom="margin">
              <wp14:pctWidth>0</wp14:pctWidth>
            </wp14:sizeRelH>
            <wp14:sizeRelV relativeFrom="margin">
              <wp14:pctHeight>0</wp14:pctHeight>
            </wp14:sizeRelV>
          </wp:anchor>
        </w:drawing>
      </w:r>
      <w:r w:rsidR="002C7692">
        <w:rPr>
          <w:rFonts w:ascii="宋体" w:hAnsi="宋体" w:cs="宋体" w:hint="eastAsia"/>
          <w:sz w:val="24"/>
          <w:szCs w:val="24"/>
        </w:rPr>
        <w:t>基于自适应操纵增益方法和基于视点质量的多人协同操纵增益的方法，我们进一步研究</w:t>
      </w:r>
      <w:r w:rsidR="00C20608">
        <w:rPr>
          <w:rFonts w:ascii="宋体" w:hAnsi="宋体" w:cs="宋体" w:hint="eastAsia"/>
          <w:sz w:val="24"/>
          <w:szCs w:val="24"/>
        </w:rPr>
        <w:t>构建操纵类型分配函数，通过操纵类型分配函数自适应分配操纵类型给用户，从而提高</w:t>
      </w:r>
      <w:r w:rsidR="002C7692">
        <w:rPr>
          <w:rFonts w:ascii="宋体" w:hAnsi="宋体" w:cs="宋体" w:hint="eastAsia"/>
          <w:sz w:val="24"/>
          <w:szCs w:val="24"/>
        </w:rPr>
        <w:t>多人协同</w:t>
      </w:r>
      <w:r w:rsidR="00C20608">
        <w:rPr>
          <w:rFonts w:ascii="宋体" w:hAnsi="宋体" w:cs="宋体" w:hint="eastAsia"/>
          <w:sz w:val="24"/>
          <w:szCs w:val="24"/>
        </w:rPr>
        <w:t>对象操纵的效率和精度</w:t>
      </w:r>
      <w:r w:rsidR="002C7692">
        <w:rPr>
          <w:rFonts w:ascii="宋体" w:hAnsi="宋体" w:cs="宋体" w:hint="eastAsia"/>
          <w:sz w:val="24"/>
          <w:szCs w:val="24"/>
        </w:rPr>
        <w:t>。其技术路线如下</w:t>
      </w:r>
      <w:r w:rsidR="002C7692">
        <w:rPr>
          <w:rFonts w:ascii="宋体" w:hAnsi="宋体" w:cs="宋体" w:hint="eastAsia"/>
          <w:sz w:val="24"/>
          <w:szCs w:val="24"/>
        </w:rPr>
        <w:fldChar w:fldCharType="begin"/>
      </w:r>
      <w:r w:rsidR="002C7692">
        <w:rPr>
          <w:rFonts w:ascii="宋体" w:hAnsi="宋体" w:cs="宋体" w:hint="eastAsia"/>
          <w:sz w:val="24"/>
          <w:szCs w:val="24"/>
        </w:rPr>
        <w:instrText xml:space="preserve"> REF _Ref96717348 \h </w:instrText>
      </w:r>
      <w:r w:rsidR="00B06202">
        <w:rPr>
          <w:rFonts w:ascii="宋体" w:hAnsi="宋体" w:cs="宋体"/>
          <w:sz w:val="24"/>
          <w:szCs w:val="24"/>
        </w:rPr>
        <w:instrText xml:space="preserve"> \* MERGEFORMAT </w:instrText>
      </w:r>
      <w:r w:rsidR="002C7692">
        <w:rPr>
          <w:rFonts w:ascii="宋体" w:hAnsi="宋体" w:cs="宋体" w:hint="eastAsia"/>
          <w:sz w:val="24"/>
          <w:szCs w:val="24"/>
        </w:rPr>
      </w:r>
      <w:r w:rsidR="002C7692">
        <w:rPr>
          <w:rFonts w:ascii="宋体" w:hAnsi="宋体" w:cs="宋体" w:hint="eastAsia"/>
          <w:sz w:val="24"/>
          <w:szCs w:val="24"/>
        </w:rPr>
        <w:fldChar w:fldCharType="separate"/>
      </w:r>
      <w:r w:rsidR="002C7692">
        <w:rPr>
          <w:rFonts w:ascii="宋体" w:hAnsi="宋体" w:cs="宋体" w:hint="eastAsia"/>
          <w:b/>
          <w:sz w:val="24"/>
          <w:szCs w:val="24"/>
        </w:rPr>
        <w:t>图</w:t>
      </w:r>
      <w:r w:rsidR="002C7692">
        <w:rPr>
          <w:rFonts w:ascii="宋体" w:hAnsi="宋体" w:cs="宋体"/>
          <w:b/>
          <w:noProof/>
          <w:sz w:val="24"/>
          <w:szCs w:val="24"/>
        </w:rPr>
        <w:t>4</w:t>
      </w:r>
      <w:r w:rsidR="002C7692">
        <w:rPr>
          <w:rFonts w:ascii="宋体" w:hAnsi="宋体" w:cs="宋体" w:hint="eastAsia"/>
          <w:sz w:val="24"/>
          <w:szCs w:val="24"/>
        </w:rPr>
        <w:fldChar w:fldCharType="end"/>
      </w:r>
      <w:r w:rsidR="002C7692">
        <w:rPr>
          <w:rFonts w:ascii="宋体" w:hAnsi="宋体" w:cs="宋体" w:hint="eastAsia"/>
          <w:sz w:val="24"/>
          <w:szCs w:val="24"/>
        </w:rPr>
        <w:t>。</w:t>
      </w:r>
      <w:r w:rsidR="00977F80">
        <w:rPr>
          <w:rFonts w:ascii="宋体" w:hAnsi="宋体" w:cs="宋体" w:hint="eastAsia"/>
          <w:sz w:val="24"/>
          <w:szCs w:val="24"/>
        </w:rPr>
        <w:t>该</w:t>
      </w:r>
      <w:r w:rsidR="00C20608">
        <w:rPr>
          <w:rFonts w:ascii="宋体" w:hAnsi="宋体" w:cs="宋体" w:hint="eastAsia"/>
          <w:sz w:val="24"/>
          <w:szCs w:val="24"/>
        </w:rPr>
        <w:t>图</w:t>
      </w:r>
      <w:r w:rsidR="00A31AB3">
        <w:rPr>
          <w:rFonts w:ascii="宋体" w:hAnsi="宋体" w:cs="宋体" w:hint="eastAsia"/>
          <w:sz w:val="24"/>
          <w:szCs w:val="24"/>
        </w:rPr>
        <w:t>只显示了用户A为dominator，用户B为非dominator身份时候的技术路线。一个用户有8种身份，其他情况下的技术路线依此类推。拥有操纵类型的用户的操纵类型分配分数要和非操纵类型分数进行比较，</w:t>
      </w:r>
      <w:r w:rsidR="00E4427A">
        <w:rPr>
          <w:rFonts w:ascii="宋体" w:hAnsi="宋体" w:cs="宋体" w:hint="eastAsia"/>
          <w:sz w:val="24"/>
          <w:szCs w:val="24"/>
        </w:rPr>
        <w:t>确定是否要切换操纵类型的身份。</w:t>
      </w:r>
    </w:p>
    <w:p w:rsidR="009C7CD5" w:rsidRDefault="002C7692" w:rsidP="00B06202">
      <w:pPr>
        <w:pStyle w:val="a4"/>
        <w:spacing w:line="360" w:lineRule="auto"/>
        <w:ind w:firstLineChars="200" w:firstLine="482"/>
        <w:rPr>
          <w:rFonts w:ascii="宋体" w:hAnsi="宋体" w:cs="宋体"/>
          <w:b/>
          <w:sz w:val="24"/>
          <w:szCs w:val="24"/>
        </w:rPr>
      </w:pPr>
      <w:bookmarkStart w:id="10" w:name="_Ref96717348"/>
      <w:bookmarkStart w:id="11" w:name="_Toc96938004"/>
      <w:r>
        <w:rPr>
          <w:rFonts w:ascii="宋体" w:hAnsi="宋体" w:cs="宋体" w:hint="eastAsia"/>
          <w:b/>
          <w:sz w:val="24"/>
          <w:szCs w:val="24"/>
        </w:rPr>
        <w:t xml:space="preserve">图 </w:t>
      </w:r>
      <w:r>
        <w:rPr>
          <w:rFonts w:ascii="宋体" w:hAnsi="宋体" w:cs="宋体" w:hint="eastAsia"/>
          <w:b/>
          <w:sz w:val="24"/>
          <w:szCs w:val="24"/>
        </w:rPr>
        <w:fldChar w:fldCharType="begin"/>
      </w:r>
      <w:r>
        <w:rPr>
          <w:rFonts w:ascii="宋体" w:hAnsi="宋体" w:cs="宋体" w:hint="eastAsia"/>
          <w:b/>
          <w:sz w:val="24"/>
          <w:szCs w:val="24"/>
        </w:rPr>
        <w:instrText xml:space="preserve"> SEQ 图 \* ARABIC </w:instrText>
      </w:r>
      <w:r>
        <w:rPr>
          <w:rFonts w:ascii="宋体" w:hAnsi="宋体" w:cs="宋体" w:hint="eastAsia"/>
          <w:b/>
          <w:sz w:val="24"/>
          <w:szCs w:val="24"/>
        </w:rPr>
        <w:fldChar w:fldCharType="separate"/>
      </w:r>
      <w:r w:rsidR="00FB23A2">
        <w:rPr>
          <w:rFonts w:ascii="宋体" w:hAnsi="宋体" w:cs="宋体"/>
          <w:b/>
          <w:noProof/>
          <w:sz w:val="24"/>
          <w:szCs w:val="24"/>
        </w:rPr>
        <w:t>4</w:t>
      </w:r>
      <w:r>
        <w:rPr>
          <w:rFonts w:ascii="宋体" w:hAnsi="宋体" w:cs="宋体" w:hint="eastAsia"/>
          <w:b/>
          <w:sz w:val="24"/>
          <w:szCs w:val="24"/>
        </w:rPr>
        <w:fldChar w:fldCharType="end"/>
      </w:r>
      <w:bookmarkEnd w:id="10"/>
      <w:r w:rsidR="00340785" w:rsidRPr="00340785">
        <w:rPr>
          <w:rFonts w:ascii="宋体" w:hAnsi="宋体" w:cs="宋体" w:hint="eastAsia"/>
          <w:b/>
          <w:sz w:val="24"/>
          <w:szCs w:val="24"/>
        </w:rPr>
        <w:t>多人协同自适应对象操纵类型分配</w:t>
      </w:r>
      <w:r>
        <w:rPr>
          <w:rFonts w:ascii="宋体" w:hAnsi="宋体" w:cs="宋体" w:hint="eastAsia"/>
          <w:b/>
          <w:sz w:val="24"/>
          <w:szCs w:val="24"/>
        </w:rPr>
        <w:t>对象操纵方法技术路线</w:t>
      </w:r>
      <w:bookmarkEnd w:id="11"/>
    </w:p>
    <w:p w:rsidR="009C7CD5" w:rsidRDefault="002C7692" w:rsidP="00B06202">
      <w:pPr>
        <w:pStyle w:val="a0"/>
        <w:numPr>
          <w:ilvl w:val="0"/>
          <w:numId w:val="2"/>
        </w:numPr>
        <w:spacing w:line="360" w:lineRule="auto"/>
        <w:ind w:firstLineChars="0"/>
        <w:rPr>
          <w:rFonts w:ascii="宋体" w:hAnsi="宋体" w:cs="宋体"/>
          <w:sz w:val="24"/>
          <w:szCs w:val="24"/>
        </w:rPr>
      </w:pPr>
      <w:r w:rsidRPr="008124F6">
        <w:rPr>
          <w:rFonts w:hint="eastAsia"/>
          <w:b/>
        </w:rPr>
        <w:t>Object-tar</w:t>
      </w:r>
      <w:r w:rsidRPr="008124F6">
        <w:rPr>
          <w:b/>
        </w:rPr>
        <w:t>get</w:t>
      </w:r>
      <w:r w:rsidRPr="008124F6">
        <w:rPr>
          <w:rFonts w:hint="eastAsia"/>
          <w:b/>
        </w:rPr>
        <w:t>视觉度量</w:t>
      </w:r>
      <w:r>
        <w:rPr>
          <w:rFonts w:hint="eastAsia"/>
        </w:rPr>
        <w:t>：三</w:t>
      </w:r>
      <w:r w:rsidRPr="002C7692">
        <w:rPr>
          <w:rFonts w:ascii="宋体" w:hAnsi="宋体" w:hint="eastAsia"/>
          <w:sz w:val="24"/>
          <w:szCs w:val="24"/>
        </w:rPr>
        <w:t>种操纵类型的分配主要依据是用户视点下的目标和对象之间</w:t>
      </w:r>
      <w:r w:rsidRPr="002C7692">
        <w:rPr>
          <w:rFonts w:ascii="宋体" w:hAnsi="宋体" w:hint="eastAsia"/>
          <w:sz w:val="24"/>
          <w:szCs w:val="24"/>
        </w:rPr>
        <w:lastRenderedPageBreak/>
        <w:t>的距离，角度和投影面积。该课题通过在当前视点下度量object-target视觉度量，度量被操纵对象与目标之间的距离d、角度θ和投影面积p的关系。通过视觉度量三元组（d，θ，p）度量用户当前视点下适合</w:t>
      </w:r>
      <w:proofErr w:type="gramStart"/>
      <w:r w:rsidRPr="002C7692">
        <w:rPr>
          <w:rFonts w:ascii="宋体" w:hAnsi="宋体" w:hint="eastAsia"/>
          <w:sz w:val="24"/>
          <w:szCs w:val="24"/>
        </w:rPr>
        <w:t>那类型</w:t>
      </w:r>
      <w:proofErr w:type="gramEnd"/>
      <w:r w:rsidRPr="002C7692">
        <w:rPr>
          <w:rFonts w:ascii="宋体" w:hAnsi="宋体" w:hint="eastAsia"/>
          <w:sz w:val="24"/>
          <w:szCs w:val="24"/>
        </w:rPr>
        <w:t>操纵。</w:t>
      </w:r>
    </w:p>
    <w:p w:rsidR="002C7692" w:rsidRDefault="002C7692" w:rsidP="00137A02">
      <w:pPr>
        <w:pStyle w:val="a0"/>
        <w:numPr>
          <w:ilvl w:val="0"/>
          <w:numId w:val="2"/>
        </w:numPr>
        <w:spacing w:line="360" w:lineRule="auto"/>
        <w:ind w:firstLineChars="0"/>
      </w:pPr>
      <w:r w:rsidRPr="001D14E8">
        <w:rPr>
          <w:rFonts w:hint="eastAsia"/>
          <w:b/>
        </w:rPr>
        <w:t>操纵类型分配函数的构建</w:t>
      </w:r>
      <w:r>
        <w:rPr>
          <w:rFonts w:hint="eastAsia"/>
        </w:rPr>
        <w:t>：</w:t>
      </w:r>
      <w:r w:rsidRPr="000F2503">
        <w:rPr>
          <w:rFonts w:ascii="宋体" w:hAnsi="宋体" w:hint="eastAsia"/>
          <w:sz w:val="24"/>
          <w:szCs w:val="24"/>
        </w:rPr>
        <w:t>对象的操纵类型分为平移，旋转和缩放。平移操纵的度量分数与视觉反馈中操纵对象和目标之间的</w:t>
      </w:r>
      <w:proofErr w:type="gramStart"/>
      <w:r w:rsidRPr="000F2503">
        <w:rPr>
          <w:rFonts w:ascii="宋体" w:hAnsi="宋体" w:hint="eastAsia"/>
          <w:sz w:val="24"/>
          <w:szCs w:val="24"/>
        </w:rPr>
        <w:t>距离呈成正相关</w:t>
      </w:r>
      <w:proofErr w:type="gramEnd"/>
      <w:r w:rsidRPr="000F2503">
        <w:rPr>
          <w:rFonts w:ascii="宋体" w:hAnsi="宋体" w:hint="eastAsia"/>
          <w:sz w:val="24"/>
          <w:szCs w:val="24"/>
        </w:rPr>
        <w:t>，旋转操纵的度量分数与视觉反馈中操纵对象和目标之间的角度差呈正相关，缩放操纵度量分数与视觉反馈中操纵对象和目标之间的面积比呈正相关。一个用户得到的dominator分配的前提是用户的视点质量好。基于此我们需要构建三个操纵类型分配函数：平移操纵类型分配函数，旋转操纵类型分配函数和缩放操纵类型分配函数。其中视点质量的度量</w:t>
      </w:r>
      <m:oMath>
        <m:r>
          <w:rPr>
            <w:rFonts w:ascii="Cambria Math" w:hAnsi="Cambria Math"/>
            <w:sz w:val="24"/>
            <w:szCs w:val="24"/>
          </w:rPr>
          <m:t>VQ</m:t>
        </m:r>
      </m:oMath>
      <w:r w:rsidRPr="000F2503">
        <w:rPr>
          <w:rFonts w:ascii="宋体" w:hAnsi="宋体" w:hint="eastAsia"/>
          <w:sz w:val="24"/>
          <w:szCs w:val="24"/>
        </w:rPr>
        <w:t>采用研究内容2中的视点质量函数进行计算.</w:t>
      </w:r>
    </w:p>
    <w:p w:rsidR="002C7692" w:rsidRDefault="002C7692" w:rsidP="00B06202">
      <w:pPr>
        <w:pStyle w:val="a0"/>
        <w:spacing w:line="360" w:lineRule="auto"/>
        <w:ind w:left="360" w:firstLineChars="0" w:firstLine="0"/>
        <w:rPr>
          <w:sz w:val="24"/>
        </w:rPr>
      </w:pPr>
      <m:oMathPara>
        <m:oMath>
          <m:r>
            <m:rPr>
              <m:sty m:val="p"/>
            </m:rPr>
            <w:rPr>
              <w:rFonts w:ascii="Cambria Math" w:hAnsi="Cambria Math" w:cs="宋体" w:hint="eastAsia"/>
              <w:color w:val="000000" w:themeColor="text1"/>
              <w:sz w:val="24"/>
              <w:szCs w:val="24"/>
            </w:rPr>
            <m:t>VQ </m:t>
          </m:r>
          <m:r>
            <w:rPr>
              <w:rFonts w:ascii="Cambria Math" w:hAnsi="Cambria Math" w:cs="宋体" w:hint="eastAsia"/>
              <w:color w:val="000000" w:themeColor="text1"/>
              <w:sz w:val="24"/>
              <w:szCs w:val="24"/>
            </w:rPr>
            <m:t>= α</m:t>
          </m:r>
          <m:r>
            <w:rPr>
              <w:rFonts w:ascii="Cambria Math" w:hAnsi="Cambria Math" w:cs="宋体" w:hint="eastAsia"/>
              <w:color w:val="000000" w:themeColor="text1"/>
              <w:sz w:val="24"/>
              <w:szCs w:val="24"/>
            </w:rPr>
            <m:t>•</m:t>
          </m:r>
          <m:f>
            <m:fPr>
              <m:ctrlPr>
                <w:rPr>
                  <w:rFonts w:ascii="Cambria Math" w:hAnsi="Cambria Math" w:cs="宋体" w:hint="eastAsia"/>
                  <w:i/>
                  <w:iCs/>
                  <w:color w:val="000000" w:themeColor="text1"/>
                  <w:sz w:val="24"/>
                  <w:szCs w:val="24"/>
                </w:rPr>
              </m:ctrlPr>
            </m:fPr>
            <m:num>
              <m:sSub>
                <m:sSubPr>
                  <m:ctrlPr>
                    <w:rPr>
                      <w:rFonts w:ascii="Cambria Math" w:hAnsi="Cambria Math" w:cs="宋体" w:hint="eastAsia"/>
                      <w:i/>
                      <w:iCs/>
                      <w:color w:val="000000" w:themeColor="text1"/>
                      <w:sz w:val="24"/>
                      <w:szCs w:val="24"/>
                    </w:rPr>
                  </m:ctrlPr>
                </m:sSubPr>
                <m:e>
                  <m:r>
                    <w:rPr>
                      <w:rFonts w:ascii="Cambria Math" w:hAnsi="Cambria Math" w:cs="宋体" w:hint="eastAsia"/>
                      <w:color w:val="000000" w:themeColor="text1"/>
                      <w:sz w:val="24"/>
                      <w:szCs w:val="24"/>
                    </w:rPr>
                    <m:t>S</m:t>
                  </m:r>
                </m:e>
                <m:sub>
                  <m:r>
                    <w:rPr>
                      <w:rFonts w:ascii="Cambria Math" w:hAnsi="Cambria Math" w:cs="宋体" w:hint="eastAsia"/>
                      <w:color w:val="000000" w:themeColor="text1"/>
                      <w:sz w:val="24"/>
                      <w:szCs w:val="24"/>
                    </w:rPr>
                    <m:t>vo</m:t>
                  </m:r>
                </m:sub>
              </m:sSub>
            </m:num>
            <m:den>
              <m:sSub>
                <m:sSubPr>
                  <m:ctrlPr>
                    <w:rPr>
                      <w:rFonts w:ascii="Cambria Math" w:hAnsi="Cambria Math" w:cs="宋体" w:hint="eastAsia"/>
                      <w:i/>
                      <w:iCs/>
                      <w:color w:val="000000" w:themeColor="text1"/>
                      <w:sz w:val="24"/>
                      <w:szCs w:val="24"/>
                    </w:rPr>
                  </m:ctrlPr>
                </m:sSubPr>
                <m:e>
                  <m:r>
                    <w:rPr>
                      <w:rFonts w:ascii="Cambria Math" w:hAnsi="Cambria Math" w:cs="宋体" w:hint="eastAsia"/>
                      <w:color w:val="000000" w:themeColor="text1"/>
                      <w:sz w:val="24"/>
                      <w:szCs w:val="24"/>
                    </w:rPr>
                    <m:t>S</m:t>
                  </m:r>
                </m:e>
                <m:sub>
                  <m:r>
                    <w:rPr>
                      <w:rFonts w:ascii="Cambria Math" w:hAnsi="Cambria Math" w:cs="宋体" w:hint="eastAsia"/>
                      <w:color w:val="000000" w:themeColor="text1"/>
                      <w:sz w:val="24"/>
                      <w:szCs w:val="24"/>
                    </w:rPr>
                    <m:t>oo</m:t>
                  </m:r>
                </m:sub>
              </m:sSub>
            </m:den>
          </m:f>
          <m:r>
            <w:rPr>
              <w:rFonts w:ascii="Cambria Math" w:hAnsi="Cambria Math" w:cs="宋体" w:hint="eastAsia"/>
              <w:color w:val="000000" w:themeColor="text1"/>
              <w:sz w:val="24"/>
              <w:szCs w:val="24"/>
            </w:rPr>
            <m:t> + β</m:t>
          </m:r>
          <m:r>
            <w:rPr>
              <w:rFonts w:ascii="Cambria Math" w:hAnsi="Cambria Math" w:cs="宋体" w:hint="eastAsia"/>
              <w:color w:val="000000" w:themeColor="text1"/>
              <w:sz w:val="24"/>
              <w:szCs w:val="24"/>
            </w:rPr>
            <m:t>•</m:t>
          </m:r>
          <m:f>
            <m:fPr>
              <m:ctrlPr>
                <w:rPr>
                  <w:rFonts w:ascii="Cambria Math" w:hAnsi="Cambria Math" w:cs="宋体" w:hint="eastAsia"/>
                  <w:i/>
                  <w:iCs/>
                  <w:color w:val="000000" w:themeColor="text1"/>
                  <w:sz w:val="24"/>
                  <w:szCs w:val="24"/>
                </w:rPr>
              </m:ctrlPr>
            </m:fPr>
            <m:num>
              <m:sSub>
                <m:sSubPr>
                  <m:ctrlPr>
                    <w:rPr>
                      <w:rFonts w:ascii="Cambria Math" w:hAnsi="Cambria Math" w:cs="宋体" w:hint="eastAsia"/>
                      <w:i/>
                      <w:iCs/>
                      <w:color w:val="000000" w:themeColor="text1"/>
                      <w:sz w:val="24"/>
                      <w:szCs w:val="24"/>
                    </w:rPr>
                  </m:ctrlPr>
                </m:sSubPr>
                <m:e>
                  <m:r>
                    <m:rPr>
                      <m:sty m:val="p"/>
                    </m:rPr>
                    <w:rPr>
                      <w:rFonts w:ascii="Cambria Math" w:hAnsi="Cambria Math" w:cs="宋体" w:hint="eastAsia"/>
                      <w:color w:val="000000" w:themeColor="text1"/>
                      <w:sz w:val="24"/>
                      <w:szCs w:val="24"/>
                    </w:rPr>
                    <m:t>S</m:t>
                  </m:r>
                </m:e>
                <m:sub>
                  <m:r>
                    <m:rPr>
                      <m:sty m:val="p"/>
                    </m:rPr>
                    <w:rPr>
                      <w:rFonts w:ascii="Cambria Math" w:hAnsi="Cambria Math" w:cs="宋体" w:hint="eastAsia"/>
                      <w:color w:val="000000" w:themeColor="text1"/>
                      <w:sz w:val="24"/>
                      <w:szCs w:val="24"/>
                    </w:rPr>
                    <m:t>vt</m:t>
                  </m:r>
                </m:sub>
              </m:sSub>
            </m:num>
            <m:den>
              <m:sSub>
                <m:sSubPr>
                  <m:ctrlPr>
                    <w:rPr>
                      <w:rFonts w:ascii="Cambria Math" w:hAnsi="Cambria Math" w:cs="宋体" w:hint="eastAsia"/>
                      <w:i/>
                      <w:iCs/>
                      <w:color w:val="000000" w:themeColor="text1"/>
                      <w:sz w:val="24"/>
                      <w:szCs w:val="24"/>
                    </w:rPr>
                  </m:ctrlPr>
                </m:sSubPr>
                <m:e>
                  <m:r>
                    <w:rPr>
                      <w:rFonts w:ascii="Cambria Math" w:hAnsi="Cambria Math" w:cs="宋体" w:hint="eastAsia"/>
                      <w:color w:val="000000" w:themeColor="text1"/>
                      <w:sz w:val="24"/>
                      <w:szCs w:val="24"/>
                    </w:rPr>
                    <m:t>S</m:t>
                  </m:r>
                </m:e>
                <m:sub>
                  <m:r>
                    <w:rPr>
                      <w:rFonts w:ascii="Cambria Math" w:hAnsi="Cambria Math" w:cs="宋体" w:hint="eastAsia"/>
                      <w:color w:val="000000" w:themeColor="text1"/>
                      <w:sz w:val="24"/>
                      <w:szCs w:val="24"/>
                    </w:rPr>
                    <m:t>ot</m:t>
                  </m:r>
                </m:sub>
              </m:sSub>
            </m:den>
          </m:f>
          <m:r>
            <w:rPr>
              <w:rFonts w:ascii="Cambria Math" w:hAnsi="Cambria Math" w:cs="宋体" w:hint="eastAsia"/>
              <w:color w:val="000000" w:themeColor="text1"/>
              <w:sz w:val="24"/>
              <w:szCs w:val="24"/>
            </w:rPr>
            <m:t>•</m:t>
          </m:r>
          <m:sSup>
            <m:sSupPr>
              <m:ctrlPr>
                <w:rPr>
                  <w:rFonts w:ascii="Cambria Math" w:hAnsi="Cambria Math" w:cs="宋体" w:hint="eastAsia"/>
                  <w:i/>
                  <w:iCs/>
                  <w:color w:val="000000" w:themeColor="text1"/>
                  <w:sz w:val="24"/>
                  <w:szCs w:val="24"/>
                </w:rPr>
              </m:ctrlPr>
            </m:sSupPr>
            <m:e>
              <m:r>
                <w:rPr>
                  <w:rFonts w:ascii="Cambria Math" w:hAnsi="Cambria Math" w:cs="宋体" w:hint="eastAsia"/>
                  <w:color w:val="000000" w:themeColor="text1"/>
                  <w:sz w:val="24"/>
                  <w:szCs w:val="24"/>
                </w:rPr>
                <m:t>e</m:t>
              </m:r>
            </m:e>
            <m:sup>
              <m:r>
                <w:rPr>
                  <w:rFonts w:ascii="Cambria Math" w:hAnsi="Cambria Math" w:cs="宋体" w:hint="eastAsia"/>
                  <w:color w:val="000000" w:themeColor="text1"/>
                  <w:sz w:val="24"/>
                  <w:szCs w:val="24"/>
                </w:rPr>
                <m:t>-</m:t>
              </m:r>
              <m:f>
                <m:fPr>
                  <m:ctrlPr>
                    <w:rPr>
                      <w:rFonts w:ascii="Cambria Math" w:hAnsi="Cambria Math" w:cs="宋体" w:hint="eastAsia"/>
                      <w:i/>
                      <w:iCs/>
                      <w:color w:val="000000" w:themeColor="text1"/>
                      <w:sz w:val="24"/>
                      <w:szCs w:val="24"/>
                    </w:rPr>
                  </m:ctrlPr>
                </m:fPr>
                <m:num>
                  <m:sSub>
                    <m:sSubPr>
                      <m:ctrlPr>
                        <w:rPr>
                          <w:rFonts w:ascii="Cambria Math" w:hAnsi="Cambria Math" w:cs="宋体" w:hint="eastAsia"/>
                          <w:i/>
                          <w:iCs/>
                          <w:color w:val="000000" w:themeColor="text1"/>
                          <w:sz w:val="24"/>
                          <w:szCs w:val="24"/>
                        </w:rPr>
                      </m:ctrlPr>
                    </m:sSubPr>
                    <m:e>
                      <m:r>
                        <w:rPr>
                          <w:rFonts w:ascii="Cambria Math" w:hAnsi="Cambria Math" w:cs="宋体" w:hint="eastAsia"/>
                          <w:color w:val="000000" w:themeColor="text1"/>
                          <w:sz w:val="24"/>
                          <w:szCs w:val="24"/>
                        </w:rPr>
                        <m:t>O</m:t>
                      </m:r>
                    </m:e>
                    <m:sub>
                      <m:r>
                        <w:rPr>
                          <w:rFonts w:ascii="Cambria Math" w:hAnsi="Cambria Math" w:cs="宋体" w:hint="eastAsia"/>
                          <w:color w:val="000000" w:themeColor="text1"/>
                          <w:sz w:val="24"/>
                          <w:szCs w:val="24"/>
                        </w:rPr>
                        <m:t>c</m:t>
                      </m:r>
                    </m:sub>
                  </m:sSub>
                </m:num>
                <m:den>
                  <m:sSub>
                    <m:sSubPr>
                      <m:ctrlPr>
                        <w:rPr>
                          <w:rFonts w:ascii="Cambria Math" w:hAnsi="Cambria Math" w:cs="宋体" w:hint="eastAsia"/>
                          <w:i/>
                          <w:iCs/>
                          <w:color w:val="000000" w:themeColor="text1"/>
                          <w:sz w:val="24"/>
                          <w:szCs w:val="24"/>
                        </w:rPr>
                      </m:ctrlPr>
                    </m:sSubPr>
                    <m:e>
                      <m:r>
                        <w:rPr>
                          <w:rFonts w:ascii="Cambria Math" w:hAnsi="Cambria Math" w:cs="宋体" w:hint="eastAsia"/>
                          <w:color w:val="000000" w:themeColor="text1"/>
                          <w:sz w:val="24"/>
                          <w:szCs w:val="24"/>
                        </w:rPr>
                        <m:t>S</m:t>
                      </m:r>
                    </m:e>
                    <m:sub>
                      <m:r>
                        <w:rPr>
                          <w:rFonts w:ascii="Cambria Math" w:hAnsi="Cambria Math" w:cs="宋体" w:hint="eastAsia"/>
                          <w:color w:val="000000" w:themeColor="text1"/>
                          <w:sz w:val="24"/>
                          <w:szCs w:val="24"/>
                        </w:rPr>
                        <m:t>ot</m:t>
                      </m:r>
                    </m:sub>
                  </m:sSub>
                </m:den>
              </m:f>
            </m:sup>
          </m:sSup>
          <m:r>
            <w:rPr>
              <w:rFonts w:ascii="Cambria Math" w:hAnsi="Cambria Math" w:cs="宋体" w:hint="eastAsia"/>
              <w:color w:val="000000" w:themeColor="text1"/>
              <w:sz w:val="24"/>
              <w:szCs w:val="24"/>
            </w:rPr>
            <m:t> + </m:t>
          </m:r>
          <m:f>
            <m:fPr>
              <m:ctrlPr>
                <w:rPr>
                  <w:rFonts w:ascii="Cambria Math" w:hAnsi="Cambria Math" w:cs="宋体" w:hint="eastAsia"/>
                  <w:i/>
                  <w:iCs/>
                  <w:color w:val="000000" w:themeColor="text1"/>
                  <w:sz w:val="24"/>
                  <w:szCs w:val="24"/>
                </w:rPr>
              </m:ctrlPr>
            </m:fPr>
            <m:num>
              <m:d>
                <m:dPr>
                  <m:ctrlPr>
                    <w:rPr>
                      <w:rFonts w:ascii="Cambria Math" w:hAnsi="Cambria Math" w:cs="宋体" w:hint="eastAsia"/>
                      <w:i/>
                      <w:iCs/>
                      <w:color w:val="000000" w:themeColor="text1"/>
                      <w:sz w:val="24"/>
                      <w:szCs w:val="24"/>
                    </w:rPr>
                  </m:ctrlPr>
                </m:dPr>
                <m:e>
                  <m:r>
                    <w:rPr>
                      <w:rFonts w:ascii="Cambria Math" w:hAnsi="Cambria Math" w:cs="宋体" w:hint="eastAsia"/>
                      <w:color w:val="000000" w:themeColor="text1"/>
                      <w:sz w:val="24"/>
                      <w:szCs w:val="24"/>
                    </w:rPr>
                    <m:t>1</m:t>
                  </m:r>
                  <m:r>
                    <w:rPr>
                      <w:rFonts w:ascii="Cambria Math" w:hAnsi="Cambria Math" w:cs="宋体" w:hint="eastAsia"/>
                      <w:color w:val="000000" w:themeColor="text1"/>
                      <w:sz w:val="24"/>
                      <w:szCs w:val="24"/>
                    </w:rPr>
                    <m:t>-</m:t>
                  </m:r>
                  <m:r>
                    <w:rPr>
                      <w:rFonts w:ascii="Cambria Math" w:hAnsi="Cambria Math" w:cs="宋体" w:hint="eastAsia"/>
                      <w:color w:val="000000" w:themeColor="text1"/>
                      <w:sz w:val="24"/>
                      <w:szCs w:val="24"/>
                    </w:rPr>
                    <m:t>α</m:t>
                  </m:r>
                  <m:r>
                    <w:rPr>
                      <w:rFonts w:ascii="Cambria Math" w:hAnsi="Cambria Math" w:cs="宋体" w:hint="eastAsia"/>
                      <w:color w:val="000000" w:themeColor="text1"/>
                      <w:sz w:val="24"/>
                      <w:szCs w:val="24"/>
                    </w:rPr>
                    <m:t>-</m:t>
                  </m:r>
                  <m:r>
                    <w:rPr>
                      <w:rFonts w:ascii="Cambria Math" w:hAnsi="Cambria Math" w:cs="宋体" w:hint="eastAsia"/>
                      <w:color w:val="000000" w:themeColor="text1"/>
                      <w:sz w:val="24"/>
                      <w:szCs w:val="24"/>
                    </w:rPr>
                    <m:t>β</m:t>
                  </m:r>
                </m:e>
              </m:d>
              <m:r>
                <m:rPr>
                  <m:nor/>
                </m:rPr>
                <w:rPr>
                  <w:rFonts w:ascii="Cambria Math" w:hAnsi="Cambria Math" w:cs="宋体" w:hint="eastAsia"/>
                  <w:color w:val="000000" w:themeColor="text1"/>
                  <w:sz w:val="24"/>
                  <w:szCs w:val="24"/>
                </w:rPr>
                <m:t>Or</m:t>
              </m:r>
            </m:num>
            <m:den>
              <m:rad>
                <m:radPr>
                  <m:degHide m:val="1"/>
                  <m:ctrlPr>
                    <w:rPr>
                      <w:rFonts w:ascii="Cambria Math" w:hAnsi="Cambria Math" w:cs="宋体" w:hint="eastAsia"/>
                      <w:i/>
                      <w:iCs/>
                      <w:color w:val="000000" w:themeColor="text1"/>
                      <w:sz w:val="24"/>
                      <w:szCs w:val="24"/>
                    </w:rPr>
                  </m:ctrlPr>
                </m:radPr>
                <m:deg/>
                <m:e>
                  <m:sSup>
                    <m:sSupPr>
                      <m:ctrlPr>
                        <w:rPr>
                          <w:rFonts w:ascii="Cambria Math" w:hAnsi="Cambria Math" w:cs="宋体" w:hint="eastAsia"/>
                          <w:i/>
                          <w:iCs/>
                          <w:color w:val="000000" w:themeColor="text1"/>
                          <w:sz w:val="24"/>
                          <w:szCs w:val="24"/>
                        </w:rPr>
                      </m:ctrlPr>
                    </m:sSupPr>
                    <m:e>
                      <m:r>
                        <w:rPr>
                          <w:rFonts w:ascii="Cambria Math" w:hAnsi="Cambria Math" w:cs="宋体" w:hint="eastAsia"/>
                          <w:color w:val="000000" w:themeColor="text1"/>
                          <w:sz w:val="24"/>
                          <w:szCs w:val="24"/>
                        </w:rPr>
                        <m:t>d</m:t>
                      </m:r>
                    </m:e>
                    <m:sup>
                      <m:r>
                        <w:rPr>
                          <w:rFonts w:ascii="Cambria Math" w:hAnsi="Cambria Math" w:cs="宋体" w:hint="eastAsia"/>
                          <w:color w:val="000000" w:themeColor="text1"/>
                          <w:sz w:val="24"/>
                          <w:szCs w:val="24"/>
                        </w:rPr>
                        <m:t>2</m:t>
                      </m:r>
                    </m:sup>
                  </m:sSup>
                  <m:r>
                    <w:rPr>
                      <w:rFonts w:ascii="Cambria Math" w:hAnsi="Cambria Math" w:cs="宋体" w:hint="eastAsia"/>
                      <w:color w:val="000000" w:themeColor="text1"/>
                      <w:sz w:val="24"/>
                      <w:szCs w:val="24"/>
                    </w:rPr>
                    <m:t>+1</m:t>
                  </m:r>
                </m:e>
              </m:rad>
            </m:den>
          </m:f>
          <m:r>
            <w:rPr>
              <w:rFonts w:ascii="Cambria Math" w:hAnsi="Cambria Math" w:cs="宋体" w:hint="eastAsia"/>
              <w:color w:val="000000" w:themeColor="text1"/>
              <w:sz w:val="24"/>
              <w:szCs w:val="24"/>
            </w:rPr>
            <m:t>+G</m:t>
          </m:r>
        </m:oMath>
      </m:oMathPara>
    </w:p>
    <w:p w:rsidR="002C7692" w:rsidRPr="00EA71F9" w:rsidRDefault="00853274" w:rsidP="00B06202">
      <w:pPr>
        <w:pStyle w:val="a0"/>
        <w:spacing w:line="360" w:lineRule="auto"/>
        <w:ind w:left="360" w:firstLineChars="0" w:firstLine="0"/>
      </w:pPr>
      <m:oMathPara>
        <m:oMath>
          <m:sSub>
            <m:sSubPr>
              <m:ctrlPr>
                <w:rPr>
                  <w:rFonts w:ascii="Cambria Math" w:hAnsi="Cambria Math"/>
                  <w:sz w:val="24"/>
                </w:rPr>
              </m:ctrlPr>
            </m:sSubPr>
            <m:e>
              <m:r>
                <w:rPr>
                  <w:rFonts w:ascii="Cambria Math" w:hAnsi="Cambria Math"/>
                </w:rPr>
                <m:t>M</m:t>
              </m:r>
            </m:e>
            <m:sub>
              <m:r>
                <w:rPr>
                  <w:rFonts w:ascii="Cambria Math" w:hAnsi="Cambria Math" w:hint="eastAsia"/>
                </w:rPr>
                <m:t>t</m:t>
              </m:r>
            </m:sub>
          </m:sSub>
          <m:r>
            <w:rPr>
              <w:rFonts w:ascii="Cambria Math" w:hAnsi="Cambria Math"/>
            </w:rPr>
            <m:t>=α∙VQ+β∙d</m:t>
          </m:r>
        </m:oMath>
      </m:oMathPara>
    </w:p>
    <w:p w:rsidR="002C7692" w:rsidRPr="003B2292" w:rsidRDefault="00853274" w:rsidP="00B06202">
      <w:pPr>
        <w:pStyle w:val="a0"/>
        <w:spacing w:line="360" w:lineRule="auto"/>
        <w:ind w:left="360" w:firstLineChars="0" w:firstLine="0"/>
      </w:pPr>
      <m:oMathPara>
        <m:oMath>
          <m:sSub>
            <m:sSubPr>
              <m:ctrlPr>
                <w:rPr>
                  <w:rFonts w:ascii="Cambria Math" w:hAnsi="Cambria Math"/>
                  <w:sz w:val="24"/>
                </w:rPr>
              </m:ctrlPr>
            </m:sSubPr>
            <m:e>
              <m:r>
                <w:rPr>
                  <w:rFonts w:ascii="Cambria Math" w:hAnsi="Cambria Math"/>
                </w:rPr>
                <m:t>M</m:t>
              </m:r>
            </m:e>
            <m:sub>
              <m:r>
                <w:rPr>
                  <w:rFonts w:ascii="Cambria Math" w:hAnsi="Cambria Math"/>
                </w:rPr>
                <m:t>r</m:t>
              </m:r>
            </m:sub>
          </m:sSub>
          <m:r>
            <w:rPr>
              <w:rFonts w:ascii="Cambria Math" w:hAnsi="Cambria Math"/>
            </w:rPr>
            <m:t>=α∙VQ+β∙</m:t>
          </m:r>
          <m:r>
            <w:rPr>
              <w:rFonts w:ascii="Cambria Math" w:hAnsi="Cambria Math" w:hint="eastAsia"/>
            </w:rPr>
            <m:t>θ</m:t>
          </m:r>
        </m:oMath>
      </m:oMathPara>
    </w:p>
    <w:p w:rsidR="002C7692" w:rsidRPr="003B2292" w:rsidRDefault="00853274" w:rsidP="00B06202">
      <w:pPr>
        <w:pStyle w:val="a0"/>
        <w:spacing w:line="360" w:lineRule="auto"/>
        <w:ind w:left="360" w:firstLineChars="0" w:firstLine="0"/>
      </w:pPr>
      <m:oMathPara>
        <m:oMath>
          <m:sSub>
            <m:sSubPr>
              <m:ctrlPr>
                <w:rPr>
                  <w:rFonts w:ascii="Cambria Math" w:hAnsi="Cambria Math"/>
                  <w:sz w:val="24"/>
                </w:rPr>
              </m:ctrlPr>
            </m:sSubPr>
            <m:e>
              <m:r>
                <w:rPr>
                  <w:rFonts w:ascii="Cambria Math" w:hAnsi="Cambria Math"/>
                </w:rPr>
                <m:t>M</m:t>
              </m:r>
            </m:e>
            <m:sub>
              <m:r>
                <w:rPr>
                  <w:rFonts w:ascii="Cambria Math" w:hAnsi="Cambria Math" w:hint="eastAsia"/>
                </w:rPr>
                <m:t>s</m:t>
              </m:r>
            </m:sub>
          </m:sSub>
          <m:r>
            <w:rPr>
              <w:rFonts w:ascii="Cambria Math" w:hAnsi="Cambria Math"/>
            </w:rPr>
            <m:t>=α∙VQ+β∙p</m:t>
          </m:r>
        </m:oMath>
      </m:oMathPara>
    </w:p>
    <w:p w:rsidR="009C7CD5" w:rsidRDefault="009C7CD5" w:rsidP="00B06202">
      <w:pPr>
        <w:pStyle w:val="a0"/>
        <w:tabs>
          <w:tab w:val="left" w:pos="-420"/>
        </w:tabs>
        <w:spacing w:line="360" w:lineRule="auto"/>
        <w:ind w:left="840" w:firstLineChars="0" w:firstLine="0"/>
        <w:rPr>
          <w:rFonts w:ascii="宋体" w:hAnsi="宋体" w:cs="宋体"/>
          <w:sz w:val="24"/>
          <w:szCs w:val="24"/>
        </w:rPr>
      </w:pPr>
    </w:p>
    <w:p w:rsidR="000F2503" w:rsidRPr="000F2503" w:rsidRDefault="000F2503" w:rsidP="00B06202">
      <w:pPr>
        <w:pStyle w:val="a0"/>
        <w:numPr>
          <w:ilvl w:val="0"/>
          <w:numId w:val="2"/>
        </w:numPr>
        <w:spacing w:line="360" w:lineRule="auto"/>
        <w:ind w:firstLineChars="0"/>
        <w:rPr>
          <w:rFonts w:ascii="宋体" w:hAnsi="宋体" w:cs="宋体"/>
          <w:sz w:val="24"/>
          <w:szCs w:val="24"/>
        </w:rPr>
      </w:pPr>
      <w:r w:rsidRPr="000F2503">
        <w:rPr>
          <w:rFonts w:ascii="宋体" w:hAnsi="宋体" w:cs="宋体" w:hint="eastAsia"/>
          <w:sz w:val="24"/>
          <w:szCs w:val="24"/>
        </w:rPr>
        <w:t>构建滤波器:操纵类型分配的过程存在着高频切换的问题，通过构建前</w:t>
      </w:r>
      <w:proofErr w:type="gramStart"/>
      <w:r w:rsidRPr="000F2503">
        <w:rPr>
          <w:rFonts w:ascii="宋体" w:hAnsi="宋体" w:cs="宋体" w:hint="eastAsia"/>
          <w:sz w:val="24"/>
          <w:szCs w:val="24"/>
        </w:rPr>
        <w:t>序比较</w:t>
      </w:r>
      <w:proofErr w:type="gramEnd"/>
      <w:r w:rsidRPr="000F2503">
        <w:rPr>
          <w:rFonts w:ascii="宋体" w:hAnsi="宋体" w:cs="宋体" w:hint="eastAsia"/>
          <w:sz w:val="24"/>
          <w:szCs w:val="24"/>
        </w:rPr>
        <w:t>序列的方法构建时间滤波器，避免操纵类型分配的过程高频切换dominator的问题.</w:t>
      </w:r>
    </w:p>
    <w:p w:rsidR="000F2503" w:rsidRDefault="000F2503" w:rsidP="00B06202">
      <w:pPr>
        <w:pStyle w:val="a0"/>
        <w:numPr>
          <w:ilvl w:val="0"/>
          <w:numId w:val="2"/>
        </w:numPr>
        <w:spacing w:line="360" w:lineRule="auto"/>
        <w:ind w:firstLineChars="0"/>
        <w:rPr>
          <w:rFonts w:ascii="宋体" w:hAnsi="宋体" w:cs="宋体"/>
          <w:sz w:val="24"/>
          <w:szCs w:val="24"/>
        </w:rPr>
      </w:pPr>
      <w:r w:rsidRPr="000F2503">
        <w:rPr>
          <w:rFonts w:ascii="宋体" w:hAnsi="宋体" w:cs="宋体" w:hint="eastAsia"/>
          <w:sz w:val="24"/>
          <w:szCs w:val="24"/>
        </w:rPr>
        <w:t>切换策略决策pipeline:每个用户在操纵的过程中可能存在的身份为平移操纵dominator，旋转操纵dominator，缩放操纵dominator，平移和旋转操纵dominator，平移和缩放dominator，旋转和缩放dominator，平移旋转缩放dominator，非dominator，总共8个身份。我们需要通过建立每个用户8种身份下的切换算法</w:t>
      </w:r>
      <w:r w:rsidR="002C7692">
        <w:rPr>
          <w:rFonts w:ascii="宋体" w:hAnsi="宋体" w:cs="宋体" w:hint="eastAsia"/>
          <w:sz w:val="24"/>
          <w:szCs w:val="24"/>
        </w:rPr>
        <w:t>。</w:t>
      </w:r>
    </w:p>
    <w:p w:rsidR="009C7CD5" w:rsidRPr="000F2503" w:rsidRDefault="002C7692" w:rsidP="00B06202">
      <w:pPr>
        <w:pStyle w:val="a0"/>
        <w:numPr>
          <w:ilvl w:val="0"/>
          <w:numId w:val="2"/>
        </w:numPr>
        <w:spacing w:line="360" w:lineRule="auto"/>
        <w:ind w:firstLineChars="0"/>
        <w:rPr>
          <w:rFonts w:ascii="宋体" w:hAnsi="宋体" w:cs="宋体"/>
          <w:sz w:val="24"/>
          <w:szCs w:val="24"/>
        </w:rPr>
      </w:pPr>
      <w:r w:rsidRPr="000F2503">
        <w:rPr>
          <w:rFonts w:ascii="宋体" w:hAnsi="宋体" w:cs="宋体" w:hint="eastAsia"/>
          <w:sz w:val="24"/>
          <w:szCs w:val="24"/>
        </w:rPr>
        <w:t>设计用户实验。通过比较基于视点质量的多人协同操纵方法和基于视点质量的多人协同自适应增益方法（自适应增益根据的是研究内容1的方法）在不同任务下完成实验对象操纵完成任务所需的时间、操纵旋转误差、操纵平移误差、操纵缩放误差和用户参与度度量本方法与传统方法以及基于速度方法的效率和精度，验证本方法的有效性。</w:t>
      </w:r>
    </w:p>
    <w:p w:rsidR="009C7CD5" w:rsidRDefault="002C7692" w:rsidP="00B06202">
      <w:pPr>
        <w:pStyle w:val="1"/>
        <w:numPr>
          <w:ilvl w:val="0"/>
          <w:numId w:val="1"/>
        </w:numPr>
        <w:spacing w:line="360" w:lineRule="auto"/>
      </w:pPr>
      <w:bookmarkStart w:id="12" w:name="_Toc91583398"/>
      <w:bookmarkStart w:id="13" w:name="_Toc97078853"/>
      <w:r>
        <w:t>论文研究计划</w:t>
      </w:r>
      <w:bookmarkStart w:id="14" w:name="_Toc59110690"/>
      <w:bookmarkStart w:id="15" w:name="_Toc59206718"/>
      <w:bookmarkStart w:id="16" w:name="_Toc59195813"/>
      <w:bookmarkStart w:id="17" w:name="_Toc59225753"/>
      <w:bookmarkStart w:id="18" w:name="_Toc59215629"/>
      <w:bookmarkStart w:id="19" w:name="_Toc59225797"/>
      <w:bookmarkStart w:id="20" w:name="_Toc59227192"/>
      <w:bookmarkEnd w:id="12"/>
      <w:bookmarkEnd w:id="13"/>
      <w:bookmarkEnd w:id="14"/>
      <w:bookmarkEnd w:id="15"/>
      <w:bookmarkEnd w:id="16"/>
      <w:bookmarkEnd w:id="17"/>
      <w:bookmarkEnd w:id="18"/>
      <w:bookmarkEnd w:id="19"/>
      <w:bookmarkEnd w:id="20"/>
    </w:p>
    <w:p w:rsidR="009C7CD5" w:rsidRDefault="002C7692" w:rsidP="00B06202">
      <w:pPr>
        <w:pStyle w:val="af3"/>
        <w:numPr>
          <w:ilvl w:val="0"/>
          <w:numId w:val="3"/>
        </w:numPr>
        <w:spacing w:line="360" w:lineRule="auto"/>
        <w:ind w:firstLineChars="0"/>
        <w:rPr>
          <w:rFonts w:ascii="宋体" w:hAnsi="宋体"/>
          <w:sz w:val="24"/>
          <w:szCs w:val="24"/>
          <w:highlight w:val="yellow"/>
        </w:rPr>
      </w:pPr>
      <w:r>
        <w:rPr>
          <w:rFonts w:ascii="宋体" w:hAnsi="宋体" w:hint="eastAsia"/>
          <w:sz w:val="24"/>
          <w:szCs w:val="24"/>
          <w:highlight w:val="yellow"/>
        </w:rPr>
        <w:t>202</w:t>
      </w:r>
      <w:r w:rsidR="000F2503">
        <w:rPr>
          <w:rFonts w:ascii="宋体" w:hAnsi="宋体"/>
          <w:sz w:val="24"/>
          <w:szCs w:val="24"/>
          <w:highlight w:val="yellow"/>
        </w:rPr>
        <w:t>1</w:t>
      </w:r>
      <w:r>
        <w:rPr>
          <w:rFonts w:ascii="宋体" w:hAnsi="宋体" w:hint="eastAsia"/>
          <w:sz w:val="24"/>
          <w:szCs w:val="24"/>
          <w:highlight w:val="yellow"/>
        </w:rPr>
        <w:t>.12</w:t>
      </w:r>
      <w:r>
        <w:rPr>
          <w:rFonts w:ascii="宋体" w:hAnsi="宋体"/>
          <w:sz w:val="24"/>
          <w:szCs w:val="24"/>
          <w:highlight w:val="yellow"/>
        </w:rPr>
        <w:t xml:space="preserve"> – </w:t>
      </w:r>
      <w:r>
        <w:rPr>
          <w:rFonts w:ascii="宋体" w:hAnsi="宋体" w:hint="eastAsia"/>
          <w:sz w:val="24"/>
          <w:szCs w:val="24"/>
          <w:highlight w:val="yellow"/>
        </w:rPr>
        <w:t>202</w:t>
      </w:r>
      <w:r w:rsidR="000F2503">
        <w:rPr>
          <w:rFonts w:ascii="宋体" w:hAnsi="宋体"/>
          <w:sz w:val="24"/>
          <w:szCs w:val="24"/>
          <w:highlight w:val="yellow"/>
        </w:rPr>
        <w:t>2</w:t>
      </w:r>
      <w:r>
        <w:rPr>
          <w:rFonts w:ascii="宋体" w:hAnsi="宋体" w:hint="eastAsia"/>
          <w:sz w:val="24"/>
          <w:szCs w:val="24"/>
          <w:highlight w:val="yellow"/>
        </w:rPr>
        <w:t>.2：</w:t>
      </w:r>
      <w:r>
        <w:rPr>
          <w:rFonts w:hint="eastAsia"/>
          <w:sz w:val="24"/>
          <w:highlight w:val="yellow"/>
        </w:rPr>
        <w:t>阅读文献，分析国内外研究现状。</w:t>
      </w:r>
    </w:p>
    <w:p w:rsidR="009C7CD5" w:rsidRDefault="002C7692" w:rsidP="00B06202">
      <w:pPr>
        <w:pStyle w:val="af3"/>
        <w:numPr>
          <w:ilvl w:val="0"/>
          <w:numId w:val="3"/>
        </w:numPr>
        <w:spacing w:line="360" w:lineRule="auto"/>
        <w:ind w:firstLineChars="0"/>
        <w:rPr>
          <w:rFonts w:ascii="宋体" w:hAnsi="宋体"/>
          <w:sz w:val="24"/>
          <w:szCs w:val="24"/>
          <w:highlight w:val="yellow"/>
        </w:rPr>
      </w:pPr>
      <w:r>
        <w:rPr>
          <w:rFonts w:ascii="宋体" w:hAnsi="宋体" w:hint="eastAsia"/>
          <w:sz w:val="24"/>
          <w:szCs w:val="24"/>
          <w:highlight w:val="yellow"/>
        </w:rPr>
        <w:lastRenderedPageBreak/>
        <w:t>202</w:t>
      </w:r>
      <w:r w:rsidR="000F2503">
        <w:rPr>
          <w:rFonts w:ascii="宋体" w:hAnsi="宋体"/>
          <w:sz w:val="24"/>
          <w:szCs w:val="24"/>
          <w:highlight w:val="yellow"/>
        </w:rPr>
        <w:t>2</w:t>
      </w:r>
      <w:r>
        <w:rPr>
          <w:rFonts w:ascii="宋体" w:hAnsi="宋体" w:hint="eastAsia"/>
          <w:sz w:val="24"/>
          <w:szCs w:val="24"/>
          <w:highlight w:val="yellow"/>
        </w:rPr>
        <w:t>.</w:t>
      </w:r>
      <w:r w:rsidR="000F2503">
        <w:rPr>
          <w:rFonts w:ascii="宋体" w:hAnsi="宋体"/>
          <w:sz w:val="24"/>
          <w:szCs w:val="24"/>
          <w:highlight w:val="yellow"/>
        </w:rPr>
        <w:t>2</w:t>
      </w:r>
      <w:r>
        <w:rPr>
          <w:rFonts w:ascii="宋体" w:hAnsi="宋体"/>
          <w:sz w:val="24"/>
          <w:szCs w:val="24"/>
          <w:highlight w:val="yellow"/>
        </w:rPr>
        <w:t xml:space="preserve"> – </w:t>
      </w:r>
      <w:r>
        <w:rPr>
          <w:rFonts w:ascii="宋体" w:hAnsi="宋体" w:hint="eastAsia"/>
          <w:sz w:val="24"/>
          <w:szCs w:val="24"/>
          <w:highlight w:val="yellow"/>
        </w:rPr>
        <w:t>202</w:t>
      </w:r>
      <w:r w:rsidR="000F2503">
        <w:rPr>
          <w:rFonts w:ascii="宋体" w:hAnsi="宋体"/>
          <w:sz w:val="24"/>
          <w:szCs w:val="24"/>
          <w:highlight w:val="yellow"/>
        </w:rPr>
        <w:t>2</w:t>
      </w:r>
      <w:r>
        <w:rPr>
          <w:rFonts w:ascii="宋体" w:hAnsi="宋体" w:hint="eastAsia"/>
          <w:sz w:val="24"/>
          <w:szCs w:val="24"/>
          <w:highlight w:val="yellow"/>
        </w:rPr>
        <w:t>.</w:t>
      </w:r>
      <w:r w:rsidR="000F2503">
        <w:rPr>
          <w:rFonts w:ascii="宋体" w:hAnsi="宋体"/>
          <w:sz w:val="24"/>
          <w:szCs w:val="24"/>
          <w:highlight w:val="yellow"/>
        </w:rPr>
        <w:t>3</w:t>
      </w:r>
      <w:r>
        <w:rPr>
          <w:rFonts w:ascii="宋体" w:hAnsi="宋体" w:hint="eastAsia"/>
          <w:sz w:val="24"/>
          <w:szCs w:val="24"/>
          <w:highlight w:val="yellow"/>
        </w:rPr>
        <w:t>：</w:t>
      </w:r>
      <w:r w:rsidR="00B06202" w:rsidRPr="008124F6">
        <w:rPr>
          <w:rFonts w:hint="eastAsia"/>
          <w:b/>
        </w:rPr>
        <w:t>Object-tar</w:t>
      </w:r>
      <w:r w:rsidR="00B06202" w:rsidRPr="008124F6">
        <w:rPr>
          <w:b/>
        </w:rPr>
        <w:t>get</w:t>
      </w:r>
      <w:r w:rsidR="00B06202" w:rsidRPr="008124F6">
        <w:rPr>
          <w:rFonts w:hint="eastAsia"/>
          <w:b/>
        </w:rPr>
        <w:t>视觉度量</w:t>
      </w:r>
    </w:p>
    <w:p w:rsidR="009C7CD5" w:rsidRDefault="002C7692" w:rsidP="00B06202">
      <w:pPr>
        <w:pStyle w:val="af3"/>
        <w:numPr>
          <w:ilvl w:val="0"/>
          <w:numId w:val="3"/>
        </w:numPr>
        <w:spacing w:line="360" w:lineRule="auto"/>
        <w:ind w:firstLineChars="0"/>
        <w:rPr>
          <w:rFonts w:ascii="宋体" w:hAnsi="宋体"/>
          <w:sz w:val="24"/>
          <w:szCs w:val="24"/>
          <w:highlight w:val="yellow"/>
        </w:rPr>
      </w:pPr>
      <w:r>
        <w:rPr>
          <w:rFonts w:ascii="宋体" w:hAnsi="宋体" w:hint="eastAsia"/>
          <w:sz w:val="24"/>
          <w:szCs w:val="24"/>
          <w:highlight w:val="yellow"/>
        </w:rPr>
        <w:t>202</w:t>
      </w:r>
      <w:r w:rsidR="00381F06">
        <w:rPr>
          <w:rFonts w:ascii="宋体" w:hAnsi="宋体" w:hint="eastAsia"/>
          <w:sz w:val="24"/>
          <w:szCs w:val="24"/>
          <w:highlight w:val="yellow"/>
        </w:rPr>
        <w:t>2</w:t>
      </w:r>
      <w:r>
        <w:rPr>
          <w:rFonts w:ascii="宋体" w:hAnsi="宋体" w:hint="eastAsia"/>
          <w:sz w:val="24"/>
          <w:szCs w:val="24"/>
          <w:highlight w:val="yellow"/>
        </w:rPr>
        <w:t>.2</w:t>
      </w:r>
      <w:r>
        <w:rPr>
          <w:rFonts w:ascii="宋体" w:hAnsi="宋体"/>
          <w:sz w:val="24"/>
          <w:szCs w:val="24"/>
          <w:highlight w:val="yellow"/>
        </w:rPr>
        <w:t xml:space="preserve"> – </w:t>
      </w:r>
      <w:r>
        <w:rPr>
          <w:rFonts w:ascii="宋体" w:hAnsi="宋体" w:hint="eastAsia"/>
          <w:sz w:val="24"/>
          <w:szCs w:val="24"/>
          <w:highlight w:val="yellow"/>
        </w:rPr>
        <w:t>202</w:t>
      </w:r>
      <w:r w:rsidR="00381F06">
        <w:rPr>
          <w:rFonts w:ascii="宋体" w:hAnsi="宋体" w:hint="eastAsia"/>
          <w:sz w:val="24"/>
          <w:szCs w:val="24"/>
          <w:highlight w:val="yellow"/>
        </w:rPr>
        <w:t>2</w:t>
      </w:r>
      <w:r>
        <w:rPr>
          <w:rFonts w:ascii="宋体" w:hAnsi="宋体" w:hint="eastAsia"/>
          <w:sz w:val="24"/>
          <w:szCs w:val="24"/>
          <w:highlight w:val="yellow"/>
        </w:rPr>
        <w:t>.3：</w:t>
      </w:r>
      <w:r w:rsidR="00B06202" w:rsidRPr="001D14E8">
        <w:rPr>
          <w:rFonts w:hint="eastAsia"/>
          <w:b/>
        </w:rPr>
        <w:t>操纵类型分配函数的构建</w:t>
      </w:r>
      <w:r w:rsidR="00B06202">
        <w:rPr>
          <w:rFonts w:hint="eastAsia"/>
          <w:b/>
        </w:rPr>
        <w:t>和</w:t>
      </w:r>
      <w:r w:rsidR="00B06202" w:rsidRPr="00B06202">
        <w:rPr>
          <w:rFonts w:hint="eastAsia"/>
          <w:b/>
        </w:rPr>
        <w:t>滤波器</w:t>
      </w:r>
      <w:r w:rsidR="00B06202">
        <w:rPr>
          <w:rFonts w:hint="eastAsia"/>
          <w:b/>
        </w:rPr>
        <w:t>的构建</w:t>
      </w:r>
    </w:p>
    <w:p w:rsidR="009C7CD5" w:rsidRDefault="002C7692" w:rsidP="00B06202">
      <w:pPr>
        <w:pStyle w:val="af3"/>
        <w:numPr>
          <w:ilvl w:val="0"/>
          <w:numId w:val="3"/>
        </w:numPr>
        <w:spacing w:line="360" w:lineRule="auto"/>
        <w:ind w:firstLineChars="0"/>
        <w:rPr>
          <w:rFonts w:ascii="宋体" w:hAnsi="宋体"/>
          <w:sz w:val="24"/>
          <w:szCs w:val="24"/>
          <w:highlight w:val="yellow"/>
        </w:rPr>
      </w:pPr>
      <w:r>
        <w:rPr>
          <w:rFonts w:ascii="宋体" w:hAnsi="宋体" w:hint="eastAsia"/>
          <w:sz w:val="24"/>
          <w:szCs w:val="24"/>
          <w:highlight w:val="yellow"/>
        </w:rPr>
        <w:t>202</w:t>
      </w:r>
      <w:r w:rsidR="00381F06">
        <w:rPr>
          <w:rFonts w:ascii="宋体" w:hAnsi="宋体" w:hint="eastAsia"/>
          <w:sz w:val="24"/>
          <w:szCs w:val="24"/>
          <w:highlight w:val="yellow"/>
        </w:rPr>
        <w:t>2</w:t>
      </w:r>
      <w:r>
        <w:rPr>
          <w:rFonts w:ascii="宋体" w:hAnsi="宋体" w:hint="eastAsia"/>
          <w:sz w:val="24"/>
          <w:szCs w:val="24"/>
          <w:highlight w:val="yellow"/>
        </w:rPr>
        <w:t>.3</w:t>
      </w:r>
      <w:r>
        <w:rPr>
          <w:rFonts w:ascii="宋体" w:hAnsi="宋体"/>
          <w:sz w:val="24"/>
          <w:szCs w:val="24"/>
          <w:highlight w:val="yellow"/>
        </w:rPr>
        <w:t xml:space="preserve"> – </w:t>
      </w:r>
      <w:r>
        <w:rPr>
          <w:rFonts w:ascii="宋体" w:hAnsi="宋体" w:hint="eastAsia"/>
          <w:sz w:val="24"/>
          <w:szCs w:val="24"/>
          <w:highlight w:val="yellow"/>
        </w:rPr>
        <w:t>202</w:t>
      </w:r>
      <w:r w:rsidR="00381F06">
        <w:rPr>
          <w:rFonts w:ascii="宋体" w:hAnsi="宋体" w:hint="eastAsia"/>
          <w:sz w:val="24"/>
          <w:szCs w:val="24"/>
          <w:highlight w:val="yellow"/>
        </w:rPr>
        <w:t>2</w:t>
      </w:r>
      <w:r>
        <w:rPr>
          <w:rFonts w:ascii="宋体" w:hAnsi="宋体" w:hint="eastAsia"/>
          <w:sz w:val="24"/>
          <w:szCs w:val="24"/>
          <w:highlight w:val="yellow"/>
        </w:rPr>
        <w:t>.4：</w:t>
      </w:r>
      <w:r w:rsidR="002104BB">
        <w:rPr>
          <w:rFonts w:ascii="宋体" w:hAnsi="宋体" w:hint="eastAsia"/>
          <w:sz w:val="24"/>
          <w:szCs w:val="24"/>
          <w:highlight w:val="yellow"/>
        </w:rPr>
        <w:t>确定</w:t>
      </w:r>
      <w:r w:rsidR="00DD4189">
        <w:rPr>
          <w:rFonts w:ascii="宋体" w:hAnsi="宋体" w:hint="eastAsia"/>
          <w:sz w:val="24"/>
          <w:szCs w:val="24"/>
          <w:highlight w:val="yellow"/>
        </w:rPr>
        <w:t>方法的pipeline</w:t>
      </w:r>
      <w:r w:rsidR="002104BB">
        <w:rPr>
          <w:rFonts w:ascii="宋体" w:hAnsi="宋体" w:hint="eastAsia"/>
          <w:sz w:val="24"/>
          <w:szCs w:val="24"/>
          <w:highlight w:val="yellow"/>
        </w:rPr>
        <w:t>并做实验</w:t>
      </w:r>
    </w:p>
    <w:p w:rsidR="009C7CD5" w:rsidRDefault="002C7692" w:rsidP="00B06202">
      <w:pPr>
        <w:pStyle w:val="af3"/>
        <w:numPr>
          <w:ilvl w:val="0"/>
          <w:numId w:val="3"/>
        </w:numPr>
        <w:spacing w:line="360" w:lineRule="auto"/>
        <w:ind w:firstLineChars="0"/>
        <w:rPr>
          <w:rFonts w:ascii="宋体" w:hAnsi="宋体"/>
          <w:sz w:val="24"/>
          <w:szCs w:val="24"/>
          <w:highlight w:val="yellow"/>
        </w:rPr>
      </w:pPr>
      <w:r>
        <w:rPr>
          <w:rFonts w:ascii="宋体" w:hAnsi="宋体" w:hint="eastAsia"/>
          <w:sz w:val="24"/>
          <w:szCs w:val="24"/>
          <w:highlight w:val="yellow"/>
        </w:rPr>
        <w:t>202</w:t>
      </w:r>
      <w:r w:rsidR="00381F06">
        <w:rPr>
          <w:rFonts w:ascii="宋体" w:hAnsi="宋体" w:hint="eastAsia"/>
          <w:sz w:val="24"/>
          <w:szCs w:val="24"/>
          <w:highlight w:val="yellow"/>
        </w:rPr>
        <w:t>2</w:t>
      </w:r>
      <w:r>
        <w:rPr>
          <w:rFonts w:ascii="宋体" w:hAnsi="宋体" w:hint="eastAsia"/>
          <w:sz w:val="24"/>
          <w:szCs w:val="24"/>
          <w:highlight w:val="yellow"/>
        </w:rPr>
        <w:t>.4</w:t>
      </w:r>
      <w:r>
        <w:rPr>
          <w:rFonts w:ascii="宋体" w:hAnsi="宋体"/>
          <w:sz w:val="24"/>
          <w:szCs w:val="24"/>
          <w:highlight w:val="yellow"/>
        </w:rPr>
        <w:t xml:space="preserve"> – </w:t>
      </w:r>
      <w:r>
        <w:rPr>
          <w:rFonts w:ascii="宋体" w:hAnsi="宋体" w:hint="eastAsia"/>
          <w:sz w:val="24"/>
          <w:szCs w:val="24"/>
          <w:highlight w:val="yellow"/>
        </w:rPr>
        <w:t>202</w:t>
      </w:r>
      <w:r w:rsidR="00381F06">
        <w:rPr>
          <w:rFonts w:ascii="宋体" w:hAnsi="宋体" w:hint="eastAsia"/>
          <w:sz w:val="24"/>
          <w:szCs w:val="24"/>
          <w:highlight w:val="yellow"/>
        </w:rPr>
        <w:t>2</w:t>
      </w:r>
      <w:r>
        <w:rPr>
          <w:rFonts w:ascii="宋体" w:hAnsi="宋体" w:hint="eastAsia"/>
          <w:sz w:val="24"/>
          <w:szCs w:val="24"/>
          <w:highlight w:val="yellow"/>
        </w:rPr>
        <w:t>.5：论文撰写</w:t>
      </w:r>
    </w:p>
    <w:p w:rsidR="009C7CD5" w:rsidRDefault="002C7692" w:rsidP="00B06202">
      <w:pPr>
        <w:widowControl/>
        <w:spacing w:line="360" w:lineRule="auto"/>
        <w:jc w:val="left"/>
        <w:rPr>
          <w:rFonts w:ascii="宋体" w:hAnsi="宋体"/>
          <w:sz w:val="24"/>
          <w:szCs w:val="24"/>
        </w:rPr>
      </w:pPr>
      <w:bookmarkStart w:id="21" w:name="_Toc91583401"/>
      <w:r>
        <w:rPr>
          <w:rFonts w:ascii="宋体" w:hAnsi="宋体"/>
          <w:sz w:val="24"/>
          <w:szCs w:val="24"/>
        </w:rPr>
        <w:br w:type="page"/>
      </w:r>
    </w:p>
    <w:p w:rsidR="009C7CD5" w:rsidRDefault="002C7692" w:rsidP="00B06202">
      <w:pPr>
        <w:pStyle w:val="1"/>
        <w:numPr>
          <w:ilvl w:val="0"/>
          <w:numId w:val="1"/>
        </w:numPr>
        <w:spacing w:line="360" w:lineRule="auto"/>
      </w:pPr>
      <w:bookmarkStart w:id="22" w:name="_Toc97078854"/>
      <w:r>
        <w:lastRenderedPageBreak/>
        <w:t>主要参考文献</w:t>
      </w:r>
      <w:bookmarkEnd w:id="21"/>
      <w:bookmarkEnd w:id="22"/>
    </w:p>
    <w:p w:rsidR="009C7CD5" w:rsidRDefault="002C7692" w:rsidP="00B06202">
      <w:pPr>
        <w:pStyle w:val="af3"/>
        <w:numPr>
          <w:ilvl w:val="0"/>
          <w:numId w:val="4"/>
        </w:numPr>
        <w:spacing w:line="360" w:lineRule="auto"/>
        <w:ind w:firstLineChars="0"/>
        <w:rPr>
          <w:szCs w:val="24"/>
        </w:rPr>
      </w:pPr>
      <w:bookmarkStart w:id="23" w:name="_Ref96713979"/>
      <w:r>
        <w:rPr>
          <w:szCs w:val="24"/>
        </w:rPr>
        <w:t xml:space="preserve">D. Mendes, F. M. Caputo, A. </w:t>
      </w:r>
      <w:proofErr w:type="spellStart"/>
      <w:r>
        <w:rPr>
          <w:szCs w:val="24"/>
        </w:rPr>
        <w:t>Giachetti</w:t>
      </w:r>
      <w:proofErr w:type="spellEnd"/>
      <w:r>
        <w:rPr>
          <w:szCs w:val="24"/>
        </w:rPr>
        <w:t>, A. Ferreira, and J. Jorge. A survey on 3d virtual object manipulation: From the desktop to immersive virtual environments. In Computer Graphics Forum, 2019.</w:t>
      </w:r>
      <w:bookmarkEnd w:id="23"/>
    </w:p>
    <w:p w:rsidR="009C7CD5" w:rsidRDefault="002C7692" w:rsidP="00B06202">
      <w:pPr>
        <w:pStyle w:val="af3"/>
        <w:numPr>
          <w:ilvl w:val="0"/>
          <w:numId w:val="4"/>
        </w:numPr>
        <w:spacing w:line="360" w:lineRule="auto"/>
        <w:ind w:firstLineChars="0"/>
      </w:pPr>
      <w:bookmarkStart w:id="24" w:name="_Ref96714273"/>
      <w:r>
        <w:t xml:space="preserve">S. Frees, G. D. Kessler, and E. Kay. Prism interaction for enhancing control in immersive virtual environments. ACM Trans. </w:t>
      </w:r>
      <w:proofErr w:type="spellStart"/>
      <w:proofErr w:type="gramStart"/>
      <w:r>
        <w:t>Comput</w:t>
      </w:r>
      <w:proofErr w:type="spellEnd"/>
      <w:r>
        <w:t>.-</w:t>
      </w:r>
      <w:proofErr w:type="gramEnd"/>
      <w:r>
        <w:t>Hum. Interact., 14(1):2–es, May 2007</w:t>
      </w:r>
      <w:r>
        <w:rPr>
          <w:rFonts w:hint="eastAsia"/>
        </w:rPr>
        <w:t>.</w:t>
      </w:r>
      <w:bookmarkEnd w:id="24"/>
    </w:p>
    <w:p w:rsidR="009C7CD5" w:rsidRDefault="002C7692" w:rsidP="00B06202">
      <w:pPr>
        <w:pStyle w:val="af3"/>
        <w:numPr>
          <w:ilvl w:val="0"/>
          <w:numId w:val="4"/>
        </w:numPr>
        <w:spacing w:line="360" w:lineRule="auto"/>
        <w:ind w:firstLineChars="0"/>
      </w:pPr>
      <w:bookmarkStart w:id="25" w:name="_Ref96714275"/>
      <w:r>
        <w:t xml:space="preserve">A. Gelman. Analysis of </w:t>
      </w:r>
      <w:proofErr w:type="gramStart"/>
      <w:r>
        <w:t>variance .</w:t>
      </w:r>
      <w:proofErr w:type="gramEnd"/>
      <w:r>
        <w:t xml:space="preserve"> Quality Control Applied Statistics, 20(1</w:t>
      </w:r>
      <w:proofErr w:type="gramStart"/>
      <w:r>
        <w:t>):</w:t>
      </w:r>
      <w:proofErr w:type="spellStart"/>
      <w:r>
        <w:t>pags</w:t>
      </w:r>
      <w:proofErr w:type="spellEnd"/>
      <w:proofErr w:type="gramEnd"/>
      <w:r>
        <w:t>. 295–300, 2005.</w:t>
      </w:r>
      <w:bookmarkEnd w:id="25"/>
    </w:p>
    <w:p w:rsidR="009C7CD5" w:rsidRDefault="002C7692" w:rsidP="00B06202">
      <w:pPr>
        <w:pStyle w:val="af3"/>
        <w:numPr>
          <w:ilvl w:val="0"/>
          <w:numId w:val="4"/>
        </w:numPr>
        <w:spacing w:line="360" w:lineRule="auto"/>
        <w:ind w:firstLineChars="0"/>
      </w:pPr>
      <w:bookmarkStart w:id="26" w:name="_Ref96714276"/>
      <w:bookmarkStart w:id="27" w:name="_Ref96714632"/>
      <w:r>
        <w:t xml:space="preserve">P. C. </w:t>
      </w:r>
      <w:proofErr w:type="spellStart"/>
      <w:r>
        <w:t>Gloumeau</w:t>
      </w:r>
      <w:proofErr w:type="spellEnd"/>
      <w:r>
        <w:t xml:space="preserve">, W. </w:t>
      </w:r>
      <w:proofErr w:type="spellStart"/>
      <w:r>
        <w:t>Stuerzlinger</w:t>
      </w:r>
      <w:proofErr w:type="spellEnd"/>
      <w:r>
        <w:t xml:space="preserve">, and J. H. Han. </w:t>
      </w:r>
      <w:proofErr w:type="spellStart"/>
      <w:r>
        <w:t>Pinnpivot</w:t>
      </w:r>
      <w:proofErr w:type="spellEnd"/>
      <w:r>
        <w:t xml:space="preserve">: Object manipulation using pins in immersive virtual environments. IEEE Transactions on Visualization and Computer Graphics, </w:t>
      </w:r>
      <w:proofErr w:type="gramStart"/>
      <w:r>
        <w:t>PP(</w:t>
      </w:r>
      <w:proofErr w:type="gramEnd"/>
      <w:r>
        <w:t>99):1–1, 2020</w:t>
      </w:r>
      <w:bookmarkEnd w:id="26"/>
      <w:r>
        <w:rPr>
          <w:rFonts w:hint="eastAsia"/>
        </w:rPr>
        <w:t>.</w:t>
      </w:r>
      <w:bookmarkEnd w:id="27"/>
    </w:p>
    <w:p w:rsidR="009C7CD5" w:rsidRDefault="002C7692" w:rsidP="00B06202">
      <w:pPr>
        <w:pStyle w:val="af3"/>
        <w:numPr>
          <w:ilvl w:val="0"/>
          <w:numId w:val="4"/>
        </w:numPr>
        <w:spacing w:line="360" w:lineRule="auto"/>
        <w:ind w:firstLineChars="0"/>
      </w:pPr>
      <w:bookmarkStart w:id="28" w:name="_Ref96714387"/>
      <w:r>
        <w:t xml:space="preserve">I. </w:t>
      </w:r>
      <w:proofErr w:type="spellStart"/>
      <w:r>
        <w:t>Poupyrev</w:t>
      </w:r>
      <w:proofErr w:type="spellEnd"/>
      <w:r>
        <w:t xml:space="preserve">, M. </w:t>
      </w:r>
      <w:proofErr w:type="spellStart"/>
      <w:r>
        <w:t>Billinghurst</w:t>
      </w:r>
      <w:proofErr w:type="spellEnd"/>
      <w:r>
        <w:t xml:space="preserve">, S. </w:t>
      </w:r>
      <w:proofErr w:type="spellStart"/>
      <w:r>
        <w:t>Weghorst</w:t>
      </w:r>
      <w:proofErr w:type="spellEnd"/>
      <w:r>
        <w:t xml:space="preserve">, and T. Ichikawa. The go-go interaction technique: Non-linear mapping for direct manipulation in </w:t>
      </w:r>
      <w:proofErr w:type="spellStart"/>
      <w:r>
        <w:t>vr</w:t>
      </w:r>
      <w:proofErr w:type="spellEnd"/>
      <w:r>
        <w:t>. 1998.</w:t>
      </w:r>
      <w:bookmarkEnd w:id="28"/>
    </w:p>
    <w:p w:rsidR="009C7CD5" w:rsidRDefault="002C7692" w:rsidP="00B06202">
      <w:pPr>
        <w:pStyle w:val="af3"/>
        <w:numPr>
          <w:ilvl w:val="0"/>
          <w:numId w:val="4"/>
        </w:numPr>
        <w:spacing w:line="360" w:lineRule="auto"/>
        <w:ind w:firstLineChars="0"/>
      </w:pPr>
      <w:bookmarkStart w:id="29" w:name="_Ref96714435"/>
      <w:r>
        <w:t>D. A. Bowman and L. F. Hodges. An evaluation of techniques for grabbing and manipulating remote objects in immersive virtual environments. ACM, 1999.</w:t>
      </w:r>
      <w:bookmarkEnd w:id="29"/>
    </w:p>
    <w:p w:rsidR="009C7CD5" w:rsidRDefault="002C7692" w:rsidP="00B06202">
      <w:pPr>
        <w:pStyle w:val="af3"/>
        <w:numPr>
          <w:ilvl w:val="0"/>
          <w:numId w:val="4"/>
        </w:numPr>
        <w:spacing w:line="360" w:lineRule="auto"/>
        <w:ind w:firstLineChars="0"/>
      </w:pPr>
      <w:bookmarkStart w:id="30" w:name="_Ref96714494"/>
      <w:r>
        <w:t xml:space="preserve">L. </w:t>
      </w:r>
      <w:proofErr w:type="spellStart"/>
      <w:r>
        <w:t>Aguerreche</w:t>
      </w:r>
      <w:proofErr w:type="spellEnd"/>
      <w:r>
        <w:t xml:space="preserve">, T. Duval, and A. </w:t>
      </w:r>
      <w:proofErr w:type="spellStart"/>
      <w:r>
        <w:t>Lecuyer</w:t>
      </w:r>
      <w:proofErr w:type="spellEnd"/>
      <w:r>
        <w:t xml:space="preserve">. 3-hand manipulation of virtual ´ objects. In </w:t>
      </w:r>
      <w:proofErr w:type="spellStart"/>
      <w:r>
        <w:t>Eurographics</w:t>
      </w:r>
      <w:proofErr w:type="spellEnd"/>
      <w:r>
        <w:t>, 2009.</w:t>
      </w:r>
      <w:bookmarkEnd w:id="30"/>
    </w:p>
    <w:p w:rsidR="009C7CD5" w:rsidRDefault="002C7692" w:rsidP="00B06202">
      <w:pPr>
        <w:pStyle w:val="af3"/>
        <w:numPr>
          <w:ilvl w:val="0"/>
          <w:numId w:val="4"/>
        </w:numPr>
        <w:spacing w:line="360" w:lineRule="auto"/>
        <w:ind w:firstLineChars="0"/>
      </w:pPr>
      <w:bookmarkStart w:id="31" w:name="_Ref96714544"/>
      <w:r>
        <w:t>T. T. H. Nguyen and T. Duval. 3-point++: a new technique for 3d manipulation of virtual objects. 2013.</w:t>
      </w:r>
      <w:bookmarkEnd w:id="31"/>
    </w:p>
    <w:p w:rsidR="009C7CD5" w:rsidRDefault="002C7692" w:rsidP="00B06202">
      <w:pPr>
        <w:pStyle w:val="af3"/>
        <w:numPr>
          <w:ilvl w:val="0"/>
          <w:numId w:val="4"/>
        </w:numPr>
        <w:spacing w:line="360" w:lineRule="auto"/>
        <w:ind w:firstLineChars="0"/>
      </w:pPr>
      <w:bookmarkStart w:id="32" w:name="_Ref96714590"/>
      <w:r>
        <w:t xml:space="preserve">T.-T. H. Nguyen, T. Duval, and C. </w:t>
      </w:r>
      <w:proofErr w:type="spellStart"/>
      <w:r>
        <w:t>Pontonnier</w:t>
      </w:r>
      <w:proofErr w:type="spellEnd"/>
      <w:r>
        <w:t xml:space="preserve">. A new direct manipulation technique for immersive 3d virtual environments. In International Conference on Artificial Reality and </w:t>
      </w:r>
      <w:proofErr w:type="spellStart"/>
      <w:r>
        <w:t>Telexistence</w:t>
      </w:r>
      <w:proofErr w:type="spellEnd"/>
      <w:r>
        <w:t>, 2014.</w:t>
      </w:r>
      <w:bookmarkEnd w:id="32"/>
    </w:p>
    <w:p w:rsidR="009C7CD5" w:rsidRDefault="002C7692" w:rsidP="00B06202">
      <w:pPr>
        <w:pStyle w:val="af3"/>
        <w:numPr>
          <w:ilvl w:val="0"/>
          <w:numId w:val="4"/>
        </w:numPr>
        <w:spacing w:line="360" w:lineRule="auto"/>
        <w:ind w:firstLineChars="0"/>
      </w:pPr>
      <w:r>
        <w:t xml:space="preserve"> </w:t>
      </w:r>
      <w:bookmarkStart w:id="33" w:name="_Ref96714765"/>
      <w:r>
        <w:t xml:space="preserve">S. Frees and G. Kessler. Precise and rapid interaction through scaled manipulation in immersive virtual environments. In IEEE Proceedings. VR 2005. Virtual Reality, 2005., pp. 99–106, 2005. </w:t>
      </w:r>
      <w:proofErr w:type="spellStart"/>
      <w:r>
        <w:t>doi</w:t>
      </w:r>
      <w:proofErr w:type="spellEnd"/>
      <w:r>
        <w:t>: 10.1109/VR. 2005.1492759</w:t>
      </w:r>
      <w:bookmarkEnd w:id="33"/>
    </w:p>
    <w:p w:rsidR="009C7CD5" w:rsidRDefault="002C7692" w:rsidP="00B06202">
      <w:pPr>
        <w:pStyle w:val="af3"/>
        <w:numPr>
          <w:ilvl w:val="0"/>
          <w:numId w:val="4"/>
        </w:numPr>
        <w:spacing w:line="360" w:lineRule="auto"/>
        <w:ind w:firstLineChars="0"/>
      </w:pPr>
      <w:r>
        <w:rPr>
          <w:rFonts w:hint="eastAsia"/>
        </w:rPr>
        <w:t xml:space="preserve"> </w:t>
      </w:r>
      <w:bookmarkStart w:id="34" w:name="_Ref96715283"/>
      <w:r>
        <w:t>C. Wilkes and D. A. Bowman. Advantages of velocity-based scaling for distant 3d manipulation. In Proceedings of the 2008 ACM Symposium on Virtual Reality Software and Technology, VRST ’08, p. 23–29. Association for Computing Machinery, New York, NY, USA, 2008.</w:t>
      </w:r>
      <w:bookmarkEnd w:id="34"/>
      <w:r>
        <w:t xml:space="preserve"> </w:t>
      </w:r>
    </w:p>
    <w:p w:rsidR="009C7CD5" w:rsidRDefault="002C7692" w:rsidP="00B06202">
      <w:pPr>
        <w:pStyle w:val="af3"/>
        <w:numPr>
          <w:ilvl w:val="0"/>
          <w:numId w:val="4"/>
        </w:numPr>
        <w:spacing w:line="360" w:lineRule="auto"/>
        <w:ind w:firstLineChars="0"/>
      </w:pPr>
      <w:r>
        <w:t xml:space="preserve"> </w:t>
      </w:r>
      <w:bookmarkStart w:id="35" w:name="_Ref96715327"/>
      <w:r>
        <w:t>J. S. Pierce and R. Pausch. Comparing voodoo dolls and homer: exploring the importance of feedback in virtual environments. In Proceedings of the SIGCHI Conference on Human Factors in Computing Systems, pp. 105–112, 2002.</w:t>
      </w:r>
      <w:bookmarkEnd w:id="35"/>
    </w:p>
    <w:p w:rsidR="009C7CD5" w:rsidRDefault="002C7692" w:rsidP="00B06202">
      <w:pPr>
        <w:pStyle w:val="af3"/>
        <w:numPr>
          <w:ilvl w:val="0"/>
          <w:numId w:val="4"/>
        </w:numPr>
        <w:spacing w:line="360" w:lineRule="auto"/>
        <w:ind w:firstLineChars="0"/>
      </w:pPr>
      <w:r>
        <w:t xml:space="preserve"> </w:t>
      </w:r>
      <w:bookmarkStart w:id="36" w:name="_Ref96715413"/>
      <w:r>
        <w:t>C. Wilkes and D. A. Bowman. Advantages of velocity-based scaling for distant 3d manipulation. In Virtual Reality Software and Technology, 2008.</w:t>
      </w:r>
      <w:bookmarkEnd w:id="36"/>
    </w:p>
    <w:p w:rsidR="009C7CD5" w:rsidRDefault="002C7692" w:rsidP="00B06202">
      <w:pPr>
        <w:pStyle w:val="af3"/>
        <w:numPr>
          <w:ilvl w:val="0"/>
          <w:numId w:val="4"/>
        </w:numPr>
        <w:spacing w:line="360" w:lineRule="auto"/>
        <w:ind w:firstLineChars="0"/>
      </w:pPr>
      <w:r>
        <w:t xml:space="preserve"> </w:t>
      </w:r>
      <w:bookmarkStart w:id="37" w:name="_Ref96715448"/>
      <w:r>
        <w:t xml:space="preserve">N. </w:t>
      </w:r>
      <w:proofErr w:type="spellStart"/>
      <w:r>
        <w:t>Osawa</w:t>
      </w:r>
      <w:proofErr w:type="spellEnd"/>
      <w:r>
        <w:t xml:space="preserve">. Two-handed and one-handed techniques for precise and efficient manipulation in immersive </w:t>
      </w:r>
      <w:r>
        <w:lastRenderedPageBreak/>
        <w:t xml:space="preserve">virtual environments. In G. </w:t>
      </w:r>
      <w:proofErr w:type="spellStart"/>
      <w:r>
        <w:t>Bebis</w:t>
      </w:r>
      <w:proofErr w:type="spellEnd"/>
      <w:r>
        <w:t xml:space="preserve">, R. Boyle, B. Parvin, D. </w:t>
      </w:r>
      <w:proofErr w:type="spellStart"/>
      <w:r>
        <w:t>Koracin</w:t>
      </w:r>
      <w:proofErr w:type="spellEnd"/>
      <w:r>
        <w:t xml:space="preserve">, P. </w:t>
      </w:r>
      <w:proofErr w:type="spellStart"/>
      <w:r>
        <w:t>Remagnino</w:t>
      </w:r>
      <w:proofErr w:type="spellEnd"/>
      <w:r>
        <w:t xml:space="preserve">, F. </w:t>
      </w:r>
      <w:proofErr w:type="spellStart"/>
      <w:r>
        <w:t>Porikli</w:t>
      </w:r>
      <w:proofErr w:type="spellEnd"/>
      <w:r>
        <w:t xml:space="preserve">, J. Peters, J. </w:t>
      </w:r>
      <w:proofErr w:type="spellStart"/>
      <w:r>
        <w:t>Klosowski</w:t>
      </w:r>
      <w:proofErr w:type="spellEnd"/>
      <w:r>
        <w:t xml:space="preserve">, L. </w:t>
      </w:r>
      <w:proofErr w:type="spellStart"/>
      <w:r>
        <w:t>Arns</w:t>
      </w:r>
      <w:proofErr w:type="spellEnd"/>
      <w:r>
        <w:t>, Y. K. Chun, T.-M. Rhyne, and L. Monroe, eds., Advances in Visual Computing, pp. 987–997. Springer Berlin Heidelberg, Berlin, Heidelberg, 2008.</w:t>
      </w:r>
      <w:bookmarkEnd w:id="37"/>
    </w:p>
    <w:p w:rsidR="009C7CD5" w:rsidRDefault="002C7692" w:rsidP="00B06202">
      <w:pPr>
        <w:pStyle w:val="af3"/>
        <w:numPr>
          <w:ilvl w:val="0"/>
          <w:numId w:val="4"/>
        </w:numPr>
        <w:spacing w:line="360" w:lineRule="auto"/>
        <w:ind w:firstLineChars="0"/>
      </w:pPr>
      <w:r>
        <w:t xml:space="preserve"> </w:t>
      </w:r>
      <w:bookmarkStart w:id="38" w:name="_Ref96715521"/>
      <w:r>
        <w:t xml:space="preserve">H. Kim, G. A. Lee, and M. </w:t>
      </w:r>
      <w:proofErr w:type="spellStart"/>
      <w:r>
        <w:t>Billinghurst</w:t>
      </w:r>
      <w:proofErr w:type="spellEnd"/>
      <w:r>
        <w:t>. A non-linear mapping technique for bare-hand interaction in large virtual environments. In Australasian Computer-Human Interaction Conference, 2015.</w:t>
      </w:r>
      <w:bookmarkEnd w:id="38"/>
    </w:p>
    <w:p w:rsidR="009C7CD5" w:rsidRDefault="002C7692" w:rsidP="00B06202">
      <w:pPr>
        <w:pStyle w:val="af3"/>
        <w:numPr>
          <w:ilvl w:val="0"/>
          <w:numId w:val="4"/>
        </w:numPr>
        <w:spacing w:line="360" w:lineRule="auto"/>
        <w:ind w:firstLineChars="0"/>
      </w:pPr>
      <w:bookmarkStart w:id="39" w:name="_Ref96715529"/>
      <w:r>
        <w:t xml:space="preserve"> K. Kim, R. L. Lawrence, N. </w:t>
      </w:r>
      <w:proofErr w:type="spellStart"/>
      <w:r>
        <w:t>Kyllonen</w:t>
      </w:r>
      <w:proofErr w:type="spellEnd"/>
      <w:r>
        <w:t xml:space="preserve">, P. M. </w:t>
      </w:r>
      <w:proofErr w:type="spellStart"/>
      <w:r>
        <w:t>Ludewig</w:t>
      </w:r>
      <w:proofErr w:type="spellEnd"/>
      <w:r>
        <w:t>, A. M. Ellingson, and D. F. Keefe. Anatomical 2d/3d shape-matching in virtual reality: A user interface for quantifying joint kinematics with radiographic imaging. In Symposium on 3D User Interfaces, 2017.</w:t>
      </w:r>
      <w:bookmarkEnd w:id="39"/>
    </w:p>
    <w:p w:rsidR="009C7CD5" w:rsidRDefault="002C7692" w:rsidP="00B06202">
      <w:pPr>
        <w:pStyle w:val="af3"/>
        <w:numPr>
          <w:ilvl w:val="0"/>
          <w:numId w:val="4"/>
        </w:numPr>
        <w:spacing w:line="360" w:lineRule="auto"/>
        <w:ind w:firstLineChars="0"/>
      </w:pPr>
      <w:r>
        <w:t xml:space="preserve"> </w:t>
      </w:r>
      <w:bookmarkStart w:id="40" w:name="_Ref96715564"/>
      <w:r>
        <w:t xml:space="preserve">S. Freitag, B. Weyers, and T. W. </w:t>
      </w:r>
      <w:proofErr w:type="spellStart"/>
      <w:r>
        <w:t>Kuhlen</w:t>
      </w:r>
      <w:proofErr w:type="spellEnd"/>
      <w:r>
        <w:t>. Automatic speed adjustment for travel through immersive virtual environments based on viewpoint quality. In 3d User Interfaces, 2016</w:t>
      </w:r>
      <w:bookmarkEnd w:id="40"/>
      <w:r>
        <w:t>.</w:t>
      </w:r>
    </w:p>
    <w:p w:rsidR="009C7CD5" w:rsidRDefault="002C7692" w:rsidP="00B06202">
      <w:pPr>
        <w:pStyle w:val="af3"/>
        <w:numPr>
          <w:ilvl w:val="0"/>
          <w:numId w:val="4"/>
        </w:numPr>
        <w:spacing w:line="360" w:lineRule="auto"/>
        <w:ind w:firstLineChars="0"/>
      </w:pPr>
      <w:r>
        <w:t xml:space="preserve"> </w:t>
      </w:r>
      <w:bookmarkStart w:id="41" w:name="_Ref96715610"/>
      <w:r>
        <w:t xml:space="preserve">S. Freitag, B. Weyers, and T. W. </w:t>
      </w:r>
      <w:proofErr w:type="spellStart"/>
      <w:r>
        <w:t>Kuhlen</w:t>
      </w:r>
      <w:proofErr w:type="spellEnd"/>
      <w:r>
        <w:t>. Interactive exploration assistance for immersive virtual environments based on object visibility and viewpoint quality. In IEEE Virtual Reality 2018, 2018.</w:t>
      </w:r>
      <w:bookmarkEnd w:id="41"/>
    </w:p>
    <w:p w:rsidR="009C7CD5" w:rsidRDefault="002C7692" w:rsidP="00B06202">
      <w:pPr>
        <w:pStyle w:val="af3"/>
        <w:numPr>
          <w:ilvl w:val="0"/>
          <w:numId w:val="4"/>
        </w:numPr>
        <w:spacing w:line="360" w:lineRule="auto"/>
        <w:ind w:firstLineChars="0"/>
      </w:pPr>
      <w:r>
        <w:t xml:space="preserve"> </w:t>
      </w:r>
      <w:bookmarkStart w:id="42" w:name="_Ref96715653"/>
      <w:r>
        <w:t xml:space="preserve">A. Cao, L. Wang, Y. Liu, and V. Popescu. Feature guided path redirection for </w:t>
      </w:r>
      <w:proofErr w:type="spellStart"/>
      <w:r>
        <w:t>vr</w:t>
      </w:r>
      <w:proofErr w:type="spellEnd"/>
      <w:r>
        <w:t xml:space="preserve"> navigation. In 2020 IEEE Conference on Virtual Reality and 3D User Interfaces (VR), pp. 137–145, 2020.</w:t>
      </w:r>
      <w:bookmarkEnd w:id="42"/>
      <w:r>
        <w:t xml:space="preserve"> </w:t>
      </w:r>
    </w:p>
    <w:p w:rsidR="009C7CD5" w:rsidRDefault="002C7692" w:rsidP="00B06202">
      <w:pPr>
        <w:pStyle w:val="af3"/>
        <w:numPr>
          <w:ilvl w:val="0"/>
          <w:numId w:val="4"/>
        </w:numPr>
        <w:spacing w:line="360" w:lineRule="auto"/>
        <w:ind w:firstLineChars="0"/>
      </w:pPr>
      <w:r>
        <w:t xml:space="preserve"> </w:t>
      </w:r>
      <w:bookmarkStart w:id="43" w:name="_Ref96715699"/>
      <w:r>
        <w:t xml:space="preserve">L. Wang, J. Chen, Q. Ma, and V. Popescu. Disocclusion headlight for selection assistance in </w:t>
      </w:r>
      <w:proofErr w:type="spellStart"/>
      <w:r>
        <w:t>vr</w:t>
      </w:r>
      <w:proofErr w:type="spellEnd"/>
      <w:r>
        <w:t>. In 2021 IEEE Virtual Reality and 3D User Interfaces (VR), pp. 216–225, 2021.</w:t>
      </w:r>
      <w:bookmarkEnd w:id="43"/>
    </w:p>
    <w:p w:rsidR="009C7CD5" w:rsidRDefault="002C7692" w:rsidP="00B06202">
      <w:pPr>
        <w:pStyle w:val="af3"/>
        <w:numPr>
          <w:ilvl w:val="0"/>
          <w:numId w:val="4"/>
        </w:numPr>
        <w:spacing w:line="360" w:lineRule="auto"/>
        <w:ind w:firstLineChars="0"/>
      </w:pPr>
      <w:r>
        <w:rPr>
          <w:rFonts w:hint="eastAsia"/>
        </w:rPr>
        <w:t xml:space="preserve"> </w:t>
      </w:r>
      <w:bookmarkStart w:id="44" w:name="_Ref96715752"/>
      <w:r>
        <w:t>L. Wang, X. Liu, and X. Li. VR collaborative object manipulation based on viewpoint quality. In 2021 IEEE International Symposium on Mixed and Augmented Reality (ISMAR), pp. 60–68, 2021.</w:t>
      </w:r>
      <w:bookmarkEnd w:id="44"/>
    </w:p>
    <w:p w:rsidR="009C7CD5" w:rsidRDefault="002C7692" w:rsidP="00B06202">
      <w:pPr>
        <w:pStyle w:val="Default"/>
        <w:numPr>
          <w:ilvl w:val="0"/>
          <w:numId w:val="4"/>
        </w:numPr>
        <w:spacing w:line="360" w:lineRule="auto"/>
        <w:rPr>
          <w:rFonts w:ascii="Times New Roman" w:hAnsi="Times New Roman" w:cs="Times New Roman"/>
        </w:rPr>
      </w:pPr>
      <w:bookmarkStart w:id="45" w:name="_Ref96431335"/>
      <w:r>
        <w:rPr>
          <w:rFonts w:ascii="Times New Roman" w:hAnsi="Times New Roman" w:cs="Times New Roman"/>
          <w:color w:val="212121"/>
        </w:rPr>
        <w:t xml:space="preserve"> AGUERRECHE </w:t>
      </w:r>
      <w:proofErr w:type="gramStart"/>
      <w:r>
        <w:rPr>
          <w:rFonts w:ascii="Times New Roman" w:hAnsi="Times New Roman" w:cs="Times New Roman"/>
          <w:color w:val="212121"/>
        </w:rPr>
        <w:t>L ,</w:t>
      </w:r>
      <w:proofErr w:type="gramEnd"/>
      <w:r>
        <w:rPr>
          <w:rFonts w:ascii="Times New Roman" w:hAnsi="Times New Roman" w:cs="Times New Roman"/>
          <w:color w:val="212121"/>
        </w:rPr>
        <w:t xml:space="preserve"> DUVAL T , A LÉCUYER. Reconfigurable Tangible Devices for 3D Virtual Object Manipulation by Single or Multiple Users[A]. </w:t>
      </w:r>
      <w:r>
        <w:rPr>
          <w:rFonts w:ascii="Times New Roman" w:hAnsi="Times New Roman" w:cs="Times New Roman"/>
        </w:rPr>
        <w:t>Proceedings of the 17th ACM Symposium on Virtual Reality Software and Technology[C]. ACM, 2010:227-230.</w:t>
      </w:r>
      <w:bookmarkEnd w:id="45"/>
      <w:r>
        <w:rPr>
          <w:rFonts w:ascii="Times New Roman" w:hAnsi="Times New Roman" w:cs="Times New Roman"/>
        </w:rPr>
        <w:t xml:space="preserve"> </w:t>
      </w:r>
    </w:p>
    <w:p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46" w:name="_Ref96431455"/>
      <w:r>
        <w:rPr>
          <w:rFonts w:ascii="Times New Roman" w:hAnsi="Times New Roman" w:cs="Times New Roman"/>
        </w:rPr>
        <w:t>PINHO M S, DA BOWMAN, FREITAS C. Cooperative object manipulation in collaborative virtual environments[J]. Journal of the Brazilian Computer Society, 2008, 14(2):53-67.</w:t>
      </w:r>
      <w:bookmarkEnd w:id="46"/>
      <w:r>
        <w:rPr>
          <w:rFonts w:ascii="Times New Roman" w:hAnsi="Times New Roman" w:cs="Times New Roman"/>
        </w:rPr>
        <w:t xml:space="preserve"> </w:t>
      </w:r>
    </w:p>
    <w:p w:rsidR="009C7CD5" w:rsidRDefault="002C7692" w:rsidP="00B06202">
      <w:pPr>
        <w:pStyle w:val="Default"/>
        <w:numPr>
          <w:ilvl w:val="0"/>
          <w:numId w:val="4"/>
        </w:numPr>
        <w:spacing w:line="360" w:lineRule="auto"/>
        <w:rPr>
          <w:rFonts w:ascii="Times New Roman" w:hAnsi="Times New Roman" w:cs="Times New Roman"/>
        </w:rPr>
      </w:pPr>
      <w:bookmarkStart w:id="47" w:name="_Ref96436848"/>
      <w:r>
        <w:rPr>
          <w:rFonts w:ascii="Times New Roman" w:hAnsi="Times New Roman" w:cs="Times New Roman"/>
        </w:rPr>
        <w:t xml:space="preserve"> RUDDLE R, SAVAGE J. Symmetric and </w:t>
      </w:r>
      <w:proofErr w:type="spellStart"/>
      <w:r>
        <w:rPr>
          <w:rFonts w:ascii="Times New Roman" w:hAnsi="Times New Roman" w:cs="Times New Roman"/>
        </w:rPr>
        <w:t>asymetric</w:t>
      </w:r>
      <w:proofErr w:type="spellEnd"/>
      <w:r>
        <w:rPr>
          <w:rFonts w:ascii="Times New Roman" w:hAnsi="Times New Roman" w:cs="Times New Roman"/>
        </w:rPr>
        <w:t xml:space="preserve"> action integration during cooperative object manipulation in virtual environments[J]. ACM Transactions on Computer-Human Interaction, 2002, 9(4): 285–308.</w:t>
      </w:r>
      <w:bookmarkEnd w:id="47"/>
      <w:r>
        <w:rPr>
          <w:rFonts w:ascii="Times New Roman" w:hAnsi="Times New Roman" w:cs="Times New Roman"/>
        </w:rPr>
        <w:t xml:space="preserve"> </w:t>
      </w:r>
    </w:p>
    <w:p w:rsidR="009C7CD5" w:rsidRDefault="002C7692" w:rsidP="00B06202">
      <w:pPr>
        <w:pStyle w:val="Default"/>
        <w:numPr>
          <w:ilvl w:val="0"/>
          <w:numId w:val="4"/>
        </w:numPr>
        <w:spacing w:line="360" w:lineRule="auto"/>
        <w:rPr>
          <w:rFonts w:ascii="Times New Roman" w:hAnsi="Times New Roman" w:cs="Times New Roman"/>
        </w:rPr>
      </w:pPr>
      <w:bookmarkStart w:id="48" w:name="_Ref96436931"/>
      <w:r>
        <w:rPr>
          <w:rFonts w:ascii="Times New Roman" w:hAnsi="Times New Roman" w:cs="Times New Roman"/>
          <w:color w:val="212121"/>
        </w:rPr>
        <w:t xml:space="preserve"> DUVAL T, LECUYER A, THOMAS S. SKEWER: a 3D Interaction Technique for 2-User Collaborative Manipulation of Objects in Virtual Environments[A]. IEEE Symposium on 3d User Interfaces[C]. IEEE, 2006: 69-72.</w:t>
      </w:r>
      <w:bookmarkEnd w:id="48"/>
      <w:r>
        <w:rPr>
          <w:rFonts w:ascii="Times New Roman" w:hAnsi="Times New Roman" w:cs="Times New Roman"/>
          <w:color w:val="212121"/>
        </w:rPr>
        <w:t xml:space="preserve"> </w:t>
      </w:r>
    </w:p>
    <w:p w:rsidR="009C7CD5" w:rsidRDefault="002C7692" w:rsidP="00B06202">
      <w:pPr>
        <w:pStyle w:val="Default"/>
        <w:numPr>
          <w:ilvl w:val="0"/>
          <w:numId w:val="4"/>
        </w:numPr>
        <w:spacing w:line="360" w:lineRule="auto"/>
        <w:rPr>
          <w:rFonts w:ascii="Times New Roman" w:hAnsi="Times New Roman" w:cs="Times New Roman"/>
        </w:rPr>
      </w:pPr>
      <w:bookmarkStart w:id="49" w:name="_Ref96436981"/>
      <w:r>
        <w:rPr>
          <w:rFonts w:ascii="Times New Roman" w:hAnsi="Times New Roman" w:cs="Times New Roman"/>
        </w:rPr>
        <w:lastRenderedPageBreak/>
        <w:t xml:space="preserve"> </w:t>
      </w:r>
      <w:r>
        <w:rPr>
          <w:rFonts w:ascii="Times New Roman" w:hAnsi="Times New Roman" w:cs="Times New Roman"/>
          <w:color w:val="auto"/>
          <w:kern w:val="2"/>
        </w:rPr>
        <w:t>KAI R, HOLTKAMPER T, WESCHE G, et al. The Bent Pick Ray: An Extended Pointing Technique for Multi-User Interaction[A]. 3D User Interfaces[C]. IEEE, 2006: 62-65.</w:t>
      </w:r>
      <w:bookmarkEnd w:id="49"/>
      <w:r>
        <w:rPr>
          <w:rFonts w:ascii="Times New Roman" w:hAnsi="Times New Roman" w:cs="Times New Roman"/>
          <w:color w:val="auto"/>
          <w:kern w:val="2"/>
        </w:rPr>
        <w:t xml:space="preserve"> </w:t>
      </w:r>
    </w:p>
    <w:p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50" w:name="_Ref96437128"/>
      <w:r>
        <w:rPr>
          <w:rFonts w:ascii="Times New Roman" w:hAnsi="Times New Roman" w:cs="Times New Roman"/>
        </w:rPr>
        <w:t>PINHO M S, BOWMAN D A, FREITAS C. Cooperative Object Manipulation in Immersive Virtual Environments[A]. Proceedings of the ACM symposium on Virtual reality software and technology[C]. ACM, 2002: 171-178.</w:t>
      </w:r>
      <w:bookmarkEnd w:id="50"/>
      <w:r>
        <w:rPr>
          <w:rFonts w:ascii="Times New Roman" w:hAnsi="Times New Roman" w:cs="Times New Roman"/>
        </w:rPr>
        <w:t xml:space="preserve"> </w:t>
      </w:r>
    </w:p>
    <w:p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51" w:name="_Ref96437172"/>
      <w:r>
        <w:rPr>
          <w:rFonts w:ascii="Times New Roman" w:hAnsi="Times New Roman" w:cs="Times New Roman"/>
        </w:rPr>
        <w:t>SOARES L P, KOPPER R, PINHO M S. EGO-EXO: A Cooperative Manipulation Technique with Automatic Viewpoint Control[A]. 2018 20th Symposium on Virtual and Augmented Reality (SVR)[C]. IEEE, 2018: 82-88.</w:t>
      </w:r>
      <w:bookmarkEnd w:id="51"/>
      <w:r>
        <w:rPr>
          <w:rFonts w:ascii="Times New Roman" w:hAnsi="Times New Roman" w:cs="Times New Roman"/>
        </w:rPr>
        <w:t xml:space="preserve"> </w:t>
      </w:r>
    </w:p>
    <w:p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color w:val="212121"/>
        </w:rPr>
        <w:t xml:space="preserve"> </w:t>
      </w:r>
      <w:bookmarkStart w:id="52" w:name="_Ref96437208"/>
      <w:r>
        <w:rPr>
          <w:rFonts w:ascii="Times New Roman" w:hAnsi="Times New Roman" w:cs="Times New Roman"/>
          <w:color w:val="212121"/>
        </w:rPr>
        <w:t xml:space="preserve">CHENECHAL M L, LACOCHE J, ROYAN J, et al. When the Giant meets the Ant </w:t>
      </w:r>
      <w:proofErr w:type="gramStart"/>
      <w:r>
        <w:rPr>
          <w:rFonts w:ascii="Times New Roman" w:hAnsi="Times New Roman" w:cs="Times New Roman"/>
          <w:color w:val="212121"/>
        </w:rPr>
        <w:t>An</w:t>
      </w:r>
      <w:proofErr w:type="gramEnd"/>
      <w:r>
        <w:rPr>
          <w:rFonts w:ascii="Times New Roman" w:hAnsi="Times New Roman" w:cs="Times New Roman"/>
          <w:color w:val="212121"/>
        </w:rPr>
        <w:t xml:space="preserve"> Asymmetric Approach for Collaborative and Concurrent Object Manipulation in a Multi-Scale Environment[A]. IEEE Third </w:t>
      </w:r>
      <w:proofErr w:type="spellStart"/>
      <w:r>
        <w:rPr>
          <w:rFonts w:ascii="Times New Roman" w:hAnsi="Times New Roman" w:cs="Times New Roman"/>
          <w:color w:val="212121"/>
        </w:rPr>
        <w:t>Vr</w:t>
      </w:r>
      <w:proofErr w:type="spellEnd"/>
      <w:r>
        <w:rPr>
          <w:rFonts w:ascii="Times New Roman" w:hAnsi="Times New Roman" w:cs="Times New Roman"/>
          <w:color w:val="212121"/>
        </w:rPr>
        <w:t xml:space="preserve"> International Workshop on Collaborative Virtual Environments[C]. IEEE, 2016:18-22</w:t>
      </w:r>
      <w:r>
        <w:rPr>
          <w:rFonts w:ascii="Times New Roman" w:hAnsi="Times New Roman" w:cs="Times New Roman"/>
        </w:rPr>
        <w:t>.</w:t>
      </w:r>
      <w:bookmarkEnd w:id="52"/>
      <w:r>
        <w:rPr>
          <w:rFonts w:ascii="Times New Roman" w:hAnsi="Times New Roman" w:cs="Times New Roman"/>
        </w:rPr>
        <w:t xml:space="preserve"> </w:t>
      </w:r>
    </w:p>
    <w:p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w:t>
      </w:r>
      <w:bookmarkStart w:id="53" w:name="_Ref96437275"/>
      <w:r>
        <w:rPr>
          <w:rFonts w:ascii="Times New Roman" w:hAnsi="Times New Roman" w:cs="Times New Roman"/>
        </w:rPr>
        <w:t>GRANDI J G, DEBARBA H G, MACIEL A. Characterizing Asymmetric Collaborative Interactions in Virtual and Augmented Realities[A]. IEEE Conference on Virtual Reality and 3D User Interfaces[C]. IEEE, 2019: 127-135.</w:t>
      </w:r>
      <w:bookmarkEnd w:id="53"/>
      <w:r>
        <w:rPr>
          <w:rFonts w:ascii="Times New Roman" w:hAnsi="Times New Roman" w:cs="Times New Roman"/>
        </w:rPr>
        <w:t xml:space="preserve"> </w:t>
      </w:r>
      <w:bookmarkStart w:id="54" w:name="_Ref96437405"/>
    </w:p>
    <w:p w:rsidR="00382A32" w:rsidRDefault="00382A32" w:rsidP="00B06202">
      <w:pPr>
        <w:pStyle w:val="Default"/>
        <w:numPr>
          <w:ilvl w:val="0"/>
          <w:numId w:val="4"/>
        </w:numPr>
        <w:spacing w:line="360" w:lineRule="auto"/>
        <w:rPr>
          <w:rFonts w:ascii="Times New Roman" w:hAnsi="Times New Roman" w:cs="Times New Roman"/>
        </w:rPr>
      </w:pPr>
      <w:r>
        <w:t xml:space="preserve"> </w:t>
      </w:r>
      <w:bookmarkStart w:id="55" w:name="_Ref97078294"/>
      <w:r>
        <w:t xml:space="preserve">Lili Wang, </w:t>
      </w:r>
      <w:r w:rsidRPr="00070244">
        <w:rPr>
          <w:b/>
        </w:rPr>
        <w:t>Xiaolong</w:t>
      </w:r>
      <w:r>
        <w:rPr>
          <w:b/>
        </w:rPr>
        <w:t xml:space="preserve"> </w:t>
      </w:r>
      <w:r w:rsidRPr="00070244">
        <w:rPr>
          <w:b/>
        </w:rPr>
        <w:t>Liu</w:t>
      </w:r>
      <w:r>
        <w:t xml:space="preserve">, </w:t>
      </w:r>
      <w:proofErr w:type="spellStart"/>
      <w:r>
        <w:t>Xiangyu</w:t>
      </w:r>
      <w:proofErr w:type="spellEnd"/>
      <w:r>
        <w:t xml:space="preserve"> Li.</w:t>
      </w:r>
      <w:r w:rsidRPr="00070244">
        <w:t xml:space="preserve"> VR Collaborative Object Manipulation Based on Viewpoint</w:t>
      </w:r>
      <w:r>
        <w:t xml:space="preserve"> Q</w:t>
      </w:r>
      <w:r w:rsidRPr="00070244">
        <w:t>uality</w:t>
      </w:r>
      <w:r>
        <w:t>[C]</w:t>
      </w:r>
      <w:r>
        <w:rPr>
          <w:rFonts w:hint="eastAsia"/>
        </w:rPr>
        <w:t>.</w:t>
      </w:r>
      <w:r w:rsidRPr="00070244">
        <w:t xml:space="preserve"> the IEEE International Symposium on Mixed and Augmented Reality</w:t>
      </w:r>
      <w:r>
        <w:t>.2021.1</w:t>
      </w:r>
      <w:r>
        <w:rPr>
          <w:rFonts w:hint="eastAsia"/>
        </w:rPr>
        <w:t>0</w:t>
      </w:r>
      <w:r>
        <w:t>.</w:t>
      </w:r>
      <w:bookmarkEnd w:id="55"/>
    </w:p>
    <w:p w:rsidR="009C7CD5" w:rsidRDefault="002C7692" w:rsidP="00B06202">
      <w:pPr>
        <w:pStyle w:val="Default"/>
        <w:numPr>
          <w:ilvl w:val="0"/>
          <w:numId w:val="4"/>
        </w:numPr>
        <w:spacing w:line="360" w:lineRule="auto"/>
        <w:rPr>
          <w:rFonts w:ascii="Times New Roman" w:hAnsi="Times New Roman" w:cs="Times New Roman"/>
        </w:rPr>
      </w:pPr>
      <w:r>
        <w:rPr>
          <w:rFonts w:ascii="Times New Roman" w:hAnsi="Times New Roman" w:cs="Times New Roman"/>
        </w:rPr>
        <w:t xml:space="preserve"> LAGES W. Ray, camera, action! A technique for collaborative 3D manipulation[A]. 3d User Interfaces[C]. IEEE, 2016: 281-282.</w:t>
      </w:r>
      <w:bookmarkEnd w:id="54"/>
    </w:p>
    <w:p w:rsidR="009C7CD5" w:rsidRDefault="009C7CD5" w:rsidP="00B06202">
      <w:pPr>
        <w:spacing w:line="360" w:lineRule="auto"/>
        <w:rPr>
          <w:kern w:val="0"/>
          <w:sz w:val="24"/>
          <w:szCs w:val="24"/>
        </w:rPr>
      </w:pPr>
      <w:bookmarkStart w:id="56" w:name="_GoBack"/>
      <w:bookmarkEnd w:id="56"/>
    </w:p>
    <w:sectPr w:rsidR="009C7CD5">
      <w:headerReference w:type="default" r:id="rId16"/>
      <w:footerReference w:type="default" r:id="rId17"/>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274" w:rsidRDefault="00853274">
      <w:r>
        <w:separator/>
      </w:r>
    </w:p>
  </w:endnote>
  <w:endnote w:type="continuationSeparator" w:id="0">
    <w:p w:rsidR="00853274" w:rsidRDefault="008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692" w:rsidRDefault="002C7692">
    <w:pPr>
      <w:pStyle w:val="a9"/>
      <w:pBdr>
        <w:top w:val="single" w:sz="4" w:space="1" w:color="auto"/>
      </w:pBdr>
      <w:spacing w:line="320" w:lineRule="exact"/>
      <w:ind w:firstLineChars="50" w:firstLine="90"/>
    </w:pPr>
    <w:r>
      <w:rPr>
        <w:rFonts w:ascii="楷体_GB2312" w:eastAsia="楷体_GB2312" w:hint="eastAsia"/>
      </w:rPr>
      <w:t>北京航空航天大学计算机学院</w:t>
    </w:r>
    <w:r>
      <w:rPr>
        <w:rStyle w:val="af0"/>
        <w:rFonts w:ascii="宋体" w:hint="eastAsia"/>
      </w:rPr>
      <w:t xml:space="preserve">                                                          </w:t>
    </w:r>
    <w:r>
      <w:rPr>
        <w:rStyle w:val="af0"/>
        <w:rFonts w:ascii="宋体" w:hint="eastAsia"/>
      </w:rPr>
      <w:t>·</w:t>
    </w:r>
    <w:r>
      <w:rPr>
        <w:rStyle w:val="af0"/>
        <w:rFonts w:ascii="宋体" w:hint="eastAsia"/>
      </w:rPr>
      <w:t xml:space="preserve"> </w:t>
    </w:r>
    <w:r>
      <w:rPr>
        <w:rStyle w:val="af0"/>
      </w:rPr>
      <w:fldChar w:fldCharType="begin"/>
    </w:r>
    <w:r>
      <w:rPr>
        <w:rStyle w:val="af0"/>
      </w:rPr>
      <w:instrText xml:space="preserve"> PAGE </w:instrText>
    </w:r>
    <w:r>
      <w:rPr>
        <w:rStyle w:val="af0"/>
      </w:rPr>
      <w:fldChar w:fldCharType="separate"/>
    </w:r>
    <w:r>
      <w:rPr>
        <w:rStyle w:val="af0"/>
      </w:rPr>
      <w:t>4</w:t>
    </w:r>
    <w:r>
      <w:rPr>
        <w:rStyle w:val="af0"/>
      </w:rPr>
      <w:fldChar w:fldCharType="end"/>
    </w:r>
    <w:r>
      <w:rPr>
        <w:rStyle w:val="af0"/>
        <w:rFonts w:hint="eastAsia"/>
      </w:rPr>
      <w:t xml:space="preserve"> </w:t>
    </w:r>
    <w:r>
      <w:rPr>
        <w:rStyle w:val="af0"/>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692" w:rsidRDefault="002C7692">
    <w:pPr>
      <w:pStyle w:val="a9"/>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692" w:rsidRDefault="002C7692">
    <w:pPr>
      <w:pStyle w:val="a9"/>
      <w:pBdr>
        <w:top w:val="single" w:sz="4" w:space="1" w:color="auto"/>
      </w:pBdr>
      <w:spacing w:line="320" w:lineRule="exact"/>
      <w:ind w:firstLineChars="50" w:firstLine="90"/>
    </w:pPr>
    <w:r>
      <w:rPr>
        <w:rFonts w:ascii="楷体_GB2312" w:eastAsia="楷体_GB2312" w:hint="eastAsia"/>
      </w:rPr>
      <w:t>北京航空航天大学计算机学院</w:t>
    </w:r>
    <w:r>
      <w:rPr>
        <w:rStyle w:val="af0"/>
        <w:rFonts w:ascii="宋体" w:hint="eastAsia"/>
      </w:rPr>
      <w:t xml:space="preserve">                                                          </w:t>
    </w:r>
    <w:r>
      <w:rPr>
        <w:rStyle w:val="af0"/>
        <w:rFonts w:ascii="宋体" w:hint="eastAsia"/>
      </w:rPr>
      <w:t>·</w:t>
    </w:r>
    <w:r>
      <w:rPr>
        <w:rStyle w:val="af0"/>
        <w:rFonts w:ascii="宋体" w:hint="eastAsia"/>
      </w:rPr>
      <w:t xml:space="preserve"> </w:t>
    </w:r>
    <w:r>
      <w:rPr>
        <w:rStyle w:val="af0"/>
      </w:rPr>
      <w:fldChar w:fldCharType="begin"/>
    </w:r>
    <w:r>
      <w:rPr>
        <w:rStyle w:val="af0"/>
      </w:rPr>
      <w:instrText xml:space="preserve"> PAGE </w:instrText>
    </w:r>
    <w:r>
      <w:rPr>
        <w:rStyle w:val="af0"/>
      </w:rPr>
      <w:fldChar w:fldCharType="separate"/>
    </w:r>
    <w:r>
      <w:rPr>
        <w:rStyle w:val="af0"/>
      </w:rPr>
      <w:t>11</w:t>
    </w:r>
    <w:r>
      <w:rPr>
        <w:rStyle w:val="af0"/>
      </w:rPr>
      <w:fldChar w:fldCharType="end"/>
    </w:r>
    <w:r>
      <w:rPr>
        <w:rStyle w:val="af0"/>
        <w:rFonts w:hint="eastAsia"/>
      </w:rPr>
      <w:t xml:space="preserve"> </w:t>
    </w:r>
    <w:r>
      <w:rPr>
        <w:rStyle w:val="af0"/>
        <w:rFonts w:ascii="宋体"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274" w:rsidRDefault="00853274">
      <w:r>
        <w:separator/>
      </w:r>
    </w:p>
  </w:footnote>
  <w:footnote w:type="continuationSeparator" w:id="0">
    <w:p w:rsidR="00853274" w:rsidRDefault="00853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692" w:rsidRDefault="002C7692">
    <w:pPr>
      <w:pStyle w:val="ab"/>
      <w:rPr>
        <w:rFonts w:ascii="楷体_GB2312" w:eastAsia="楷体_GB2312"/>
      </w:rPr>
    </w:pPr>
    <w:r>
      <w:rPr>
        <w:rFonts w:ascii="楷体_GB2312" w:eastAsia="楷体_GB2312" w:hint="eastAsia"/>
      </w:rPr>
      <w:t>硕士学位论文开题报告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692" w:rsidRDefault="002C7692">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692" w:rsidRDefault="002C7692">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661B8"/>
    <w:multiLevelType w:val="multilevel"/>
    <w:tmpl w:val="128661B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DB3DD4"/>
    <w:multiLevelType w:val="multilevel"/>
    <w:tmpl w:val="2ADB3D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65E6690"/>
    <w:multiLevelType w:val="multilevel"/>
    <w:tmpl w:val="42B6B0FE"/>
    <w:lvl w:ilvl="0">
      <w:start w:val="1"/>
      <w:numFmt w:val="decimal"/>
      <w:lvlText w:val="%1."/>
      <w:lvlJc w:val="left"/>
      <w:pPr>
        <w:tabs>
          <w:tab w:val="left" w:pos="-420"/>
        </w:tabs>
        <w:ind w:left="360" w:hanging="360"/>
      </w:pPr>
      <w:rPr>
        <w:rFonts w:ascii="Times New Roman" w:eastAsia="宋体" w:hAnsi="Times New Roman" w:cs="Times New Roman"/>
      </w:rPr>
    </w:lvl>
    <w:lvl w:ilvl="1">
      <w:start w:val="1"/>
      <w:numFmt w:val="lowerLetter"/>
      <w:lvlText w:val="%2)"/>
      <w:lvlJc w:val="left"/>
      <w:pPr>
        <w:tabs>
          <w:tab w:val="left" w:pos="-420"/>
        </w:tabs>
        <w:ind w:left="840" w:hanging="420"/>
      </w:pPr>
    </w:lvl>
    <w:lvl w:ilvl="2">
      <w:start w:val="1"/>
      <w:numFmt w:val="lowerRoman"/>
      <w:lvlText w:val="%3."/>
      <w:lvlJc w:val="right"/>
      <w:pPr>
        <w:tabs>
          <w:tab w:val="left" w:pos="-420"/>
        </w:tabs>
        <w:ind w:left="1260" w:hanging="420"/>
      </w:pPr>
    </w:lvl>
    <w:lvl w:ilvl="3">
      <w:start w:val="1"/>
      <w:numFmt w:val="decimal"/>
      <w:lvlText w:val="%4."/>
      <w:lvlJc w:val="left"/>
      <w:pPr>
        <w:tabs>
          <w:tab w:val="left" w:pos="-420"/>
        </w:tabs>
        <w:ind w:left="1680" w:hanging="420"/>
      </w:pPr>
    </w:lvl>
    <w:lvl w:ilvl="4">
      <w:start w:val="1"/>
      <w:numFmt w:val="lowerLetter"/>
      <w:lvlText w:val="%5)"/>
      <w:lvlJc w:val="left"/>
      <w:pPr>
        <w:tabs>
          <w:tab w:val="left" w:pos="-420"/>
        </w:tabs>
        <w:ind w:left="2100" w:hanging="420"/>
      </w:pPr>
    </w:lvl>
    <w:lvl w:ilvl="5">
      <w:start w:val="1"/>
      <w:numFmt w:val="lowerRoman"/>
      <w:lvlText w:val="%6."/>
      <w:lvlJc w:val="right"/>
      <w:pPr>
        <w:tabs>
          <w:tab w:val="left" w:pos="-420"/>
        </w:tabs>
        <w:ind w:left="2520" w:hanging="420"/>
      </w:pPr>
    </w:lvl>
    <w:lvl w:ilvl="6">
      <w:start w:val="1"/>
      <w:numFmt w:val="decimal"/>
      <w:lvlText w:val="%7."/>
      <w:lvlJc w:val="left"/>
      <w:pPr>
        <w:tabs>
          <w:tab w:val="left" w:pos="-420"/>
        </w:tabs>
        <w:ind w:left="2940" w:hanging="420"/>
      </w:pPr>
    </w:lvl>
    <w:lvl w:ilvl="7">
      <w:start w:val="1"/>
      <w:numFmt w:val="lowerLetter"/>
      <w:lvlText w:val="%8)"/>
      <w:lvlJc w:val="left"/>
      <w:pPr>
        <w:tabs>
          <w:tab w:val="left" w:pos="-420"/>
        </w:tabs>
        <w:ind w:left="3360" w:hanging="420"/>
      </w:pPr>
    </w:lvl>
    <w:lvl w:ilvl="8">
      <w:start w:val="1"/>
      <w:numFmt w:val="lowerRoman"/>
      <w:lvlText w:val="%9."/>
      <w:lvlJc w:val="right"/>
      <w:pPr>
        <w:tabs>
          <w:tab w:val="left" w:pos="-420"/>
        </w:tabs>
        <w:ind w:left="3780" w:hanging="420"/>
      </w:pPr>
    </w:lvl>
  </w:abstractNum>
  <w:abstractNum w:abstractNumId="3" w15:restartNumberingAfterBreak="0">
    <w:nsid w:val="74B519B8"/>
    <w:multiLevelType w:val="multilevel"/>
    <w:tmpl w:val="74B519B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86"/>
    <w:rsid w:val="0000025D"/>
    <w:rsid w:val="000033A1"/>
    <w:rsid w:val="0000398D"/>
    <w:rsid w:val="00020466"/>
    <w:rsid w:val="00023996"/>
    <w:rsid w:val="000549EA"/>
    <w:rsid w:val="00063564"/>
    <w:rsid w:val="00076A63"/>
    <w:rsid w:val="00085367"/>
    <w:rsid w:val="000A03D9"/>
    <w:rsid w:val="000A07D9"/>
    <w:rsid w:val="000A3775"/>
    <w:rsid w:val="000B6C7D"/>
    <w:rsid w:val="000B6CE0"/>
    <w:rsid w:val="000C64D3"/>
    <w:rsid w:val="000D315B"/>
    <w:rsid w:val="000F2503"/>
    <w:rsid w:val="00112784"/>
    <w:rsid w:val="00135145"/>
    <w:rsid w:val="00137A02"/>
    <w:rsid w:val="0014045F"/>
    <w:rsid w:val="001526F9"/>
    <w:rsid w:val="001630E8"/>
    <w:rsid w:val="001672FB"/>
    <w:rsid w:val="001754D2"/>
    <w:rsid w:val="0018455C"/>
    <w:rsid w:val="00187743"/>
    <w:rsid w:val="00192560"/>
    <w:rsid w:val="00197DBC"/>
    <w:rsid w:val="001B57C1"/>
    <w:rsid w:val="001B61C0"/>
    <w:rsid w:val="001C3C33"/>
    <w:rsid w:val="001C5B30"/>
    <w:rsid w:val="001D1F46"/>
    <w:rsid w:val="001E4996"/>
    <w:rsid w:val="002043F5"/>
    <w:rsid w:val="002104BB"/>
    <w:rsid w:val="0024742F"/>
    <w:rsid w:val="00251CD3"/>
    <w:rsid w:val="002520E4"/>
    <w:rsid w:val="002603D1"/>
    <w:rsid w:val="00262D57"/>
    <w:rsid w:val="0026390B"/>
    <w:rsid w:val="00263C97"/>
    <w:rsid w:val="002A241B"/>
    <w:rsid w:val="002A53FF"/>
    <w:rsid w:val="002B1122"/>
    <w:rsid w:val="002B59DF"/>
    <w:rsid w:val="002B60F0"/>
    <w:rsid w:val="002C7692"/>
    <w:rsid w:val="002D1C09"/>
    <w:rsid w:val="002F42F3"/>
    <w:rsid w:val="00304034"/>
    <w:rsid w:val="00304486"/>
    <w:rsid w:val="00305D91"/>
    <w:rsid w:val="00321B90"/>
    <w:rsid w:val="003303D1"/>
    <w:rsid w:val="00340785"/>
    <w:rsid w:val="00357908"/>
    <w:rsid w:val="00363273"/>
    <w:rsid w:val="00373A4C"/>
    <w:rsid w:val="003770BD"/>
    <w:rsid w:val="00381F06"/>
    <w:rsid w:val="00382A32"/>
    <w:rsid w:val="00384EC0"/>
    <w:rsid w:val="00392C6F"/>
    <w:rsid w:val="00394D3E"/>
    <w:rsid w:val="003B3351"/>
    <w:rsid w:val="003D383F"/>
    <w:rsid w:val="003F6575"/>
    <w:rsid w:val="00405323"/>
    <w:rsid w:val="00417AFD"/>
    <w:rsid w:val="00446496"/>
    <w:rsid w:val="0046198A"/>
    <w:rsid w:val="00477143"/>
    <w:rsid w:val="00494B4D"/>
    <w:rsid w:val="004A3060"/>
    <w:rsid w:val="004A51C9"/>
    <w:rsid w:val="004A6044"/>
    <w:rsid w:val="004C4318"/>
    <w:rsid w:val="004F51F9"/>
    <w:rsid w:val="00501E17"/>
    <w:rsid w:val="0053216C"/>
    <w:rsid w:val="00545E1D"/>
    <w:rsid w:val="005625E5"/>
    <w:rsid w:val="00572493"/>
    <w:rsid w:val="00575711"/>
    <w:rsid w:val="005E7C44"/>
    <w:rsid w:val="00623912"/>
    <w:rsid w:val="006300D3"/>
    <w:rsid w:val="006357FE"/>
    <w:rsid w:val="0064346E"/>
    <w:rsid w:val="006437FC"/>
    <w:rsid w:val="0064770D"/>
    <w:rsid w:val="00662DCC"/>
    <w:rsid w:val="00685FEE"/>
    <w:rsid w:val="006A2382"/>
    <w:rsid w:val="006A60FA"/>
    <w:rsid w:val="006A6A37"/>
    <w:rsid w:val="006B3C71"/>
    <w:rsid w:val="006D1FB4"/>
    <w:rsid w:val="006D5D11"/>
    <w:rsid w:val="006D7D44"/>
    <w:rsid w:val="006E139E"/>
    <w:rsid w:val="006E28BF"/>
    <w:rsid w:val="007049C8"/>
    <w:rsid w:val="007054CF"/>
    <w:rsid w:val="00710FF3"/>
    <w:rsid w:val="0071758B"/>
    <w:rsid w:val="0072169F"/>
    <w:rsid w:val="00723020"/>
    <w:rsid w:val="00730DF9"/>
    <w:rsid w:val="00732DB1"/>
    <w:rsid w:val="007337D6"/>
    <w:rsid w:val="007425A5"/>
    <w:rsid w:val="00745572"/>
    <w:rsid w:val="00747BD3"/>
    <w:rsid w:val="007631DF"/>
    <w:rsid w:val="007662CF"/>
    <w:rsid w:val="007725F6"/>
    <w:rsid w:val="00783500"/>
    <w:rsid w:val="00796B7A"/>
    <w:rsid w:val="007B137B"/>
    <w:rsid w:val="007B1560"/>
    <w:rsid w:val="007B1772"/>
    <w:rsid w:val="007D5A42"/>
    <w:rsid w:val="007D69B6"/>
    <w:rsid w:val="007D737D"/>
    <w:rsid w:val="007E27FF"/>
    <w:rsid w:val="00803FDB"/>
    <w:rsid w:val="00804DDB"/>
    <w:rsid w:val="00815816"/>
    <w:rsid w:val="00833554"/>
    <w:rsid w:val="008376EF"/>
    <w:rsid w:val="00844C05"/>
    <w:rsid w:val="008465FA"/>
    <w:rsid w:val="00853274"/>
    <w:rsid w:val="00880CA5"/>
    <w:rsid w:val="008A07E8"/>
    <w:rsid w:val="008C26A5"/>
    <w:rsid w:val="008C3911"/>
    <w:rsid w:val="008D06F4"/>
    <w:rsid w:val="008E592B"/>
    <w:rsid w:val="00903758"/>
    <w:rsid w:val="0090483C"/>
    <w:rsid w:val="009110B1"/>
    <w:rsid w:val="0091667C"/>
    <w:rsid w:val="00917509"/>
    <w:rsid w:val="00925B1B"/>
    <w:rsid w:val="00927A95"/>
    <w:rsid w:val="0095356C"/>
    <w:rsid w:val="0095458F"/>
    <w:rsid w:val="009630E5"/>
    <w:rsid w:val="009704DB"/>
    <w:rsid w:val="0097467F"/>
    <w:rsid w:val="00977F80"/>
    <w:rsid w:val="009B6777"/>
    <w:rsid w:val="009B7524"/>
    <w:rsid w:val="009C0E0D"/>
    <w:rsid w:val="009C7CD5"/>
    <w:rsid w:val="009E15A7"/>
    <w:rsid w:val="009E5AD5"/>
    <w:rsid w:val="009F29B5"/>
    <w:rsid w:val="00A03AC4"/>
    <w:rsid w:val="00A0554F"/>
    <w:rsid w:val="00A11693"/>
    <w:rsid w:val="00A13177"/>
    <w:rsid w:val="00A17E70"/>
    <w:rsid w:val="00A21A82"/>
    <w:rsid w:val="00A22633"/>
    <w:rsid w:val="00A25C42"/>
    <w:rsid w:val="00A31AB3"/>
    <w:rsid w:val="00A47111"/>
    <w:rsid w:val="00A47F70"/>
    <w:rsid w:val="00A510E3"/>
    <w:rsid w:val="00A569EB"/>
    <w:rsid w:val="00A61230"/>
    <w:rsid w:val="00A70C78"/>
    <w:rsid w:val="00AA0F8F"/>
    <w:rsid w:val="00AA3BC9"/>
    <w:rsid w:val="00AD2829"/>
    <w:rsid w:val="00AE496E"/>
    <w:rsid w:val="00AE63F7"/>
    <w:rsid w:val="00AE6A80"/>
    <w:rsid w:val="00B06202"/>
    <w:rsid w:val="00B0776F"/>
    <w:rsid w:val="00B1104A"/>
    <w:rsid w:val="00B16C56"/>
    <w:rsid w:val="00B20E94"/>
    <w:rsid w:val="00B31542"/>
    <w:rsid w:val="00B35D46"/>
    <w:rsid w:val="00B36C41"/>
    <w:rsid w:val="00B56918"/>
    <w:rsid w:val="00B57BB8"/>
    <w:rsid w:val="00B71D15"/>
    <w:rsid w:val="00B83EA7"/>
    <w:rsid w:val="00B843F1"/>
    <w:rsid w:val="00B84D83"/>
    <w:rsid w:val="00B84F47"/>
    <w:rsid w:val="00B87405"/>
    <w:rsid w:val="00BC22B7"/>
    <w:rsid w:val="00BC5A6E"/>
    <w:rsid w:val="00BE168F"/>
    <w:rsid w:val="00BE2C79"/>
    <w:rsid w:val="00BE4ED5"/>
    <w:rsid w:val="00C118E7"/>
    <w:rsid w:val="00C20608"/>
    <w:rsid w:val="00C27F70"/>
    <w:rsid w:val="00C400DE"/>
    <w:rsid w:val="00C42C22"/>
    <w:rsid w:val="00C44251"/>
    <w:rsid w:val="00C461F3"/>
    <w:rsid w:val="00C632E0"/>
    <w:rsid w:val="00C97DFC"/>
    <w:rsid w:val="00CA2EEC"/>
    <w:rsid w:val="00CB1334"/>
    <w:rsid w:val="00CB1CCB"/>
    <w:rsid w:val="00CC69BC"/>
    <w:rsid w:val="00CC6C3C"/>
    <w:rsid w:val="00D07C84"/>
    <w:rsid w:val="00D10028"/>
    <w:rsid w:val="00D122FD"/>
    <w:rsid w:val="00D33507"/>
    <w:rsid w:val="00D34F86"/>
    <w:rsid w:val="00D41D7A"/>
    <w:rsid w:val="00D454AE"/>
    <w:rsid w:val="00D57DE6"/>
    <w:rsid w:val="00D869BB"/>
    <w:rsid w:val="00D91EF7"/>
    <w:rsid w:val="00DC00D6"/>
    <w:rsid w:val="00DC5A77"/>
    <w:rsid w:val="00DD4189"/>
    <w:rsid w:val="00DE558D"/>
    <w:rsid w:val="00DE7B78"/>
    <w:rsid w:val="00DF6E4F"/>
    <w:rsid w:val="00DF7CF0"/>
    <w:rsid w:val="00E01F5F"/>
    <w:rsid w:val="00E12926"/>
    <w:rsid w:val="00E17780"/>
    <w:rsid w:val="00E31935"/>
    <w:rsid w:val="00E4427A"/>
    <w:rsid w:val="00E74026"/>
    <w:rsid w:val="00E80386"/>
    <w:rsid w:val="00E925B9"/>
    <w:rsid w:val="00E96966"/>
    <w:rsid w:val="00E9771B"/>
    <w:rsid w:val="00EA3EEB"/>
    <w:rsid w:val="00EA77D7"/>
    <w:rsid w:val="00EB618A"/>
    <w:rsid w:val="00ED674E"/>
    <w:rsid w:val="00EF4802"/>
    <w:rsid w:val="00F039AA"/>
    <w:rsid w:val="00F31409"/>
    <w:rsid w:val="00F3308A"/>
    <w:rsid w:val="00F34DD8"/>
    <w:rsid w:val="00F40AF6"/>
    <w:rsid w:val="00F71971"/>
    <w:rsid w:val="00F92257"/>
    <w:rsid w:val="00F9287E"/>
    <w:rsid w:val="00FA1F0B"/>
    <w:rsid w:val="00FB23A2"/>
    <w:rsid w:val="00FC0A6B"/>
    <w:rsid w:val="00FC1B68"/>
    <w:rsid w:val="00FD25FB"/>
    <w:rsid w:val="00FD575D"/>
    <w:rsid w:val="00FF117D"/>
    <w:rsid w:val="00FF3FB4"/>
    <w:rsid w:val="133E5414"/>
    <w:rsid w:val="3D1E68EC"/>
    <w:rsid w:val="49F4208D"/>
    <w:rsid w:val="5C7B06AC"/>
    <w:rsid w:val="654F7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99BB046"/>
  <w15:docId w15:val="{F4178F47-4F83-47C0-B191-475A22A3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qFormat/>
    <w:pPr>
      <w:keepLines/>
      <w:tabs>
        <w:tab w:val="left" w:pos="1134"/>
      </w:tabs>
      <w:spacing w:before="120" w:after="120" w:line="380" w:lineRule="atLeast"/>
      <w:outlineLvl w:val="0"/>
    </w:pPr>
    <w:rPr>
      <w:rFonts w:ascii="黑体" w:eastAsia="黑体"/>
      <w:kern w:val="44"/>
      <w:sz w:val="30"/>
    </w:rPr>
  </w:style>
  <w:style w:type="paragraph" w:styleId="2">
    <w:name w:val="heading 2"/>
    <w:basedOn w:val="a"/>
    <w:next w:val="a0"/>
    <w:link w:val="20"/>
    <w:qFormat/>
    <w:pPr>
      <w:widowControl/>
      <w:tabs>
        <w:tab w:val="left" w:pos="927"/>
      </w:tabs>
      <w:spacing w:before="240" w:after="240" w:line="400" w:lineRule="exact"/>
      <w:ind w:left="927" w:hanging="567"/>
      <w:outlineLvl w:val="1"/>
    </w:pPr>
    <w:rPr>
      <w:rFonts w:ascii="黑体" w:eastAsia="黑体" w:hAnsi="Arial"/>
      <w:kern w:val="0"/>
      <w:sz w:val="28"/>
    </w:rPr>
  </w:style>
  <w:style w:type="paragraph" w:styleId="3">
    <w:name w:val="heading 3"/>
    <w:basedOn w:val="a"/>
    <w:next w:val="a0"/>
    <w:link w:val="30"/>
    <w:qFormat/>
    <w:pPr>
      <w:widowControl/>
      <w:spacing w:before="240" w:after="240" w:line="320" w:lineRule="exact"/>
      <w:ind w:leftChars="63" w:left="263" w:hangingChars="200" w:hanging="200"/>
      <w:outlineLvl w:val="2"/>
    </w:pPr>
    <w:rPr>
      <w:rFonts w:ascii="黑体" w:eastAsia="黑体" w:hAnsi="Arial"/>
      <w:color w:val="000000"/>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qFormat/>
    <w:pPr>
      <w:ind w:firstLineChars="200" w:firstLine="420"/>
    </w:pPr>
  </w:style>
  <w:style w:type="paragraph" w:styleId="a4">
    <w:name w:val="caption"/>
    <w:basedOn w:val="a"/>
    <w:next w:val="a"/>
    <w:qFormat/>
    <w:pPr>
      <w:spacing w:before="152" w:after="160"/>
      <w:jc w:val="center"/>
    </w:pPr>
  </w:style>
  <w:style w:type="paragraph" w:styleId="a5">
    <w:name w:val="annotation text"/>
    <w:basedOn w:val="a"/>
    <w:link w:val="a6"/>
    <w:uiPriority w:val="99"/>
    <w:semiHidden/>
    <w:unhideWhenUsed/>
    <w:pPr>
      <w:jc w:val="left"/>
    </w:pPr>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style>
  <w:style w:type="paragraph" w:styleId="TOC2">
    <w:name w:val="toc 2"/>
    <w:basedOn w:val="a"/>
    <w:next w:val="a"/>
    <w:uiPriority w:val="39"/>
    <w:unhideWhenUsed/>
    <w:pPr>
      <w:tabs>
        <w:tab w:val="left" w:pos="1050"/>
        <w:tab w:val="right" w:leader="dot" w:pos="9060"/>
      </w:tabs>
      <w:spacing w:line="400" w:lineRule="exact"/>
      <w:ind w:leftChars="200" w:left="420"/>
    </w:pPr>
  </w:style>
  <w:style w:type="paragraph" w:styleId="ad">
    <w:name w:val="Normal (Web)"/>
    <w:basedOn w:val="a"/>
    <w:uiPriority w:val="99"/>
    <w:qFormat/>
    <w:pPr>
      <w:widowControl/>
      <w:spacing w:before="100" w:beforeAutospacing="1" w:after="100" w:afterAutospacing="1"/>
      <w:jc w:val="left"/>
    </w:pPr>
    <w:rPr>
      <w:rFonts w:ascii="宋体" w:hAnsi="宋体" w:cs="宋体"/>
      <w:kern w:val="0"/>
      <w:szCs w:val="24"/>
    </w:rPr>
  </w:style>
  <w:style w:type="paragraph" w:styleId="ae">
    <w:name w:val="annotation subject"/>
    <w:basedOn w:val="a5"/>
    <w:next w:val="a5"/>
    <w:link w:val="af"/>
    <w:uiPriority w:val="99"/>
    <w:semiHidden/>
    <w:unhideWhenUsed/>
    <w:rPr>
      <w:b/>
      <w:bCs/>
    </w:rPr>
  </w:style>
  <w:style w:type="character" w:styleId="af0">
    <w:name w:val="page number"/>
    <w:basedOn w:val="a1"/>
  </w:style>
  <w:style w:type="character" w:styleId="af1">
    <w:name w:val="Hyperlink"/>
    <w:basedOn w:val="a1"/>
    <w:uiPriority w:val="99"/>
    <w:unhideWhenUsed/>
    <w:rPr>
      <w:color w:val="0563C1" w:themeColor="hyperlink"/>
      <w:u w:val="single"/>
    </w:rPr>
  </w:style>
  <w:style w:type="character" w:styleId="af2">
    <w:name w:val="annotation reference"/>
    <w:basedOn w:val="a1"/>
    <w:uiPriority w:val="99"/>
    <w:semiHidden/>
    <w:unhideWhenUsed/>
    <w:rPr>
      <w:sz w:val="21"/>
      <w:szCs w:val="21"/>
    </w:rPr>
  </w:style>
  <w:style w:type="character" w:customStyle="1" w:styleId="ac">
    <w:name w:val="页眉 字符"/>
    <w:basedOn w:val="a1"/>
    <w:link w:val="ab"/>
    <w:uiPriority w:val="99"/>
    <w:rPr>
      <w:sz w:val="18"/>
      <w:szCs w:val="18"/>
    </w:rPr>
  </w:style>
  <w:style w:type="character" w:customStyle="1" w:styleId="aa">
    <w:name w:val="页脚 字符"/>
    <w:basedOn w:val="a1"/>
    <w:link w:val="a9"/>
    <w:uiPriority w:val="99"/>
    <w:rPr>
      <w:sz w:val="18"/>
      <w:szCs w:val="18"/>
    </w:rPr>
  </w:style>
  <w:style w:type="paragraph" w:styleId="af3">
    <w:name w:val="List Paragraph"/>
    <w:basedOn w:val="a"/>
    <w:uiPriority w:val="34"/>
    <w:qFormat/>
    <w:pPr>
      <w:ind w:firstLineChars="200" w:firstLine="420"/>
    </w:pPr>
  </w:style>
  <w:style w:type="character" w:customStyle="1" w:styleId="10">
    <w:name w:val="标题 1 字符"/>
    <w:basedOn w:val="a1"/>
    <w:link w:val="1"/>
    <w:rPr>
      <w:rFonts w:ascii="黑体" w:eastAsia="黑体" w:hAnsi="Times New Roman" w:cs="Times New Roman"/>
      <w:kern w:val="44"/>
      <w:sz w:val="30"/>
      <w:szCs w:val="20"/>
    </w:rPr>
  </w:style>
  <w:style w:type="character" w:customStyle="1" w:styleId="20">
    <w:name w:val="标题 2 字符"/>
    <w:basedOn w:val="a1"/>
    <w:link w:val="2"/>
    <w:rPr>
      <w:rFonts w:ascii="黑体" w:eastAsia="黑体" w:hAnsi="Arial" w:cs="Times New Roman"/>
      <w:kern w:val="0"/>
      <w:sz w:val="28"/>
      <w:szCs w:val="20"/>
    </w:rPr>
  </w:style>
  <w:style w:type="paragraph" w:customStyle="1" w:styleId="TOC10">
    <w:name w:val="TOC 标题1"/>
    <w:basedOn w:val="1"/>
    <w:next w:val="a"/>
    <w:uiPriority w:val="39"/>
    <w:unhideWhenUsed/>
    <w:qFormat/>
    <w:pPr>
      <w:keepNext/>
      <w:widowControl/>
      <w:tabs>
        <w:tab w:val="clear" w:pos="1134"/>
      </w:tabs>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character" w:customStyle="1" w:styleId="a6">
    <w:name w:val="批注文字 字符"/>
    <w:basedOn w:val="a1"/>
    <w:link w:val="a5"/>
    <w:uiPriority w:val="99"/>
    <w:semiHidden/>
    <w:rPr>
      <w:rFonts w:ascii="Times New Roman" w:eastAsia="宋体" w:hAnsi="Times New Roman" w:cs="Times New Roman"/>
      <w:szCs w:val="20"/>
    </w:rPr>
  </w:style>
  <w:style w:type="character" w:customStyle="1" w:styleId="af">
    <w:name w:val="批注主题 字符"/>
    <w:basedOn w:val="a6"/>
    <w:link w:val="ae"/>
    <w:uiPriority w:val="99"/>
    <w:semiHidden/>
    <w:rPr>
      <w:rFonts w:ascii="Times New Roman" w:eastAsia="宋体" w:hAnsi="Times New Roman" w:cs="Times New Roman"/>
      <w:b/>
      <w:bCs/>
      <w:szCs w:val="20"/>
    </w:rPr>
  </w:style>
  <w:style w:type="character" w:customStyle="1" w:styleId="a8">
    <w:name w:val="批注框文本 字符"/>
    <w:basedOn w:val="a1"/>
    <w:link w:val="a7"/>
    <w:uiPriority w:val="99"/>
    <w:semiHidden/>
    <w:rPr>
      <w:rFonts w:ascii="Times New Roman" w:eastAsia="宋体" w:hAnsi="Times New Roman" w:cs="Times New Roman"/>
      <w:sz w:val="18"/>
      <w:szCs w:val="18"/>
    </w:rPr>
  </w:style>
  <w:style w:type="character" w:customStyle="1" w:styleId="30">
    <w:name w:val="标题 3 字符"/>
    <w:basedOn w:val="a1"/>
    <w:link w:val="3"/>
    <w:rPr>
      <w:rFonts w:ascii="黑体" w:eastAsia="黑体" w:hAnsi="Arial" w:cs="Times New Roman"/>
      <w:color w:val="000000"/>
      <w:kern w:val="0"/>
      <w:sz w:val="24"/>
      <w:szCs w:val="20"/>
    </w:rPr>
  </w:style>
  <w:style w:type="character" w:styleId="af4">
    <w:name w:val="Placeholder Text"/>
    <w:basedOn w:val="a1"/>
    <w:uiPriority w:val="99"/>
    <w:semiHidden/>
    <w:rPr>
      <w:color w:val="808080"/>
    </w:rPr>
  </w:style>
  <w:style w:type="paragraph" w:customStyle="1" w:styleId="Default">
    <w:name w:val="Default"/>
    <w:qFormat/>
    <w:pPr>
      <w:widowControl w:val="0"/>
      <w:autoSpaceDE w:val="0"/>
      <w:autoSpaceDN w:val="0"/>
      <w:adjustRightInd w:val="0"/>
    </w:pPr>
    <w:rPr>
      <w:rFonts w:ascii="宋体" w:eastAsia="宋体" w:hAnsi="Calibri" w:cs="宋体"/>
      <w:color w:val="000000"/>
      <w:sz w:val="24"/>
      <w:szCs w:val="24"/>
    </w:rPr>
  </w:style>
  <w:style w:type="paragraph" w:styleId="af5">
    <w:name w:val="table of figures"/>
    <w:basedOn w:val="a"/>
    <w:next w:val="a"/>
    <w:uiPriority w:val="99"/>
    <w:unhideWhenUsed/>
    <w:rsid w:val="002C7692"/>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86B40B-E73D-4B61-A2C9-43FCA025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4377</Words>
  <Characters>11819</Characters>
  <Application>Microsoft Office Word</Application>
  <DocSecurity>0</DocSecurity>
  <Lines>347</Lines>
  <Paragraphs>352</Paragraphs>
  <ScaleCrop>false</ScaleCrop>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 震</dc:creator>
  <cp:lastModifiedBy>admin</cp:lastModifiedBy>
  <cp:revision>2</cp:revision>
  <cp:lastPrinted>2020-12-17T11:27:00Z</cp:lastPrinted>
  <dcterms:created xsi:type="dcterms:W3CDTF">2022-11-27T02:29:00Z</dcterms:created>
  <dcterms:modified xsi:type="dcterms:W3CDTF">2022-11-27T02:29:00Z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439BA0DFBA0B4EA79809102FB611D320</vt:lpwstr>
  </property>
</Properties>
</file>