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03E9" w14:textId="58A474E4" w:rsidR="00FF2A5F" w:rsidRPr="00255531" w:rsidRDefault="00106CF7" w:rsidP="00255531">
      <w:pPr>
        <w:jc w:val="center"/>
        <w:rPr>
          <w:b/>
          <w:bCs/>
          <w:sz w:val="32"/>
          <w:szCs w:val="32"/>
          <w:u w:val="single"/>
        </w:rPr>
      </w:pPr>
      <w:r w:rsidRPr="00255531">
        <w:rPr>
          <w:b/>
          <w:bCs/>
          <w:sz w:val="32"/>
          <w:szCs w:val="32"/>
        </w:rPr>
        <w:t>Manuale Sviluppatore</w:t>
      </w:r>
    </w:p>
    <w:p w14:paraId="7207F2EE" w14:textId="3DA11BDD" w:rsidR="00106CF7" w:rsidRDefault="00106CF7" w:rsidP="00106CF7">
      <w:r>
        <w:t>Questo manuale fornisce istruzioni dettagliate su come installare e lanciare il software sviluppato su un nuovo computer a partire dall'ottenimento del codice sorgente. Inoltre, fornisce una panoramica delle funzionalità implementate, includendo l'uso di design pattern specifici e i vantaggi derivati dalla loro adozione.</w:t>
      </w:r>
    </w:p>
    <w:p w14:paraId="4384042F" w14:textId="11564E53" w:rsidR="00106CF7" w:rsidRPr="00106CF7" w:rsidRDefault="00106CF7" w:rsidP="00106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106C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 xml:space="preserve">Requisiti di Sistema </w:t>
      </w:r>
    </w:p>
    <w:p w14:paraId="3AA1516C" w14:textId="77777777" w:rsidR="00106CF7" w:rsidRPr="00106CF7" w:rsidRDefault="00106CF7" w:rsidP="00106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Java Development Kit (JDK) 11 o successivo</w:t>
      </w:r>
    </w:p>
    <w:p w14:paraId="59BD679C" w14:textId="77777777" w:rsidR="00106CF7" w:rsidRDefault="00106CF7" w:rsidP="00106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Apache </w:t>
      </w:r>
      <w:proofErr w:type="spellStart"/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Maven</w:t>
      </w:r>
      <w:proofErr w:type="spellEnd"/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3.6.3 o successivo</w:t>
      </w:r>
    </w:p>
    <w:p w14:paraId="3B0B08FC" w14:textId="75B6EEF4" w:rsidR="00106CF7" w:rsidRPr="00106CF7" w:rsidRDefault="00106CF7" w:rsidP="00106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Xampp</w:t>
      </w:r>
      <w:proofErr w:type="spellEnd"/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(che include PHP, MySQL, Apache)</w:t>
      </w:r>
    </w:p>
    <w:p w14:paraId="3A0E02F3" w14:textId="591E5C10" w:rsidR="00106CF7" w:rsidRDefault="00106CF7" w:rsidP="00106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MySQL </w:t>
      </w:r>
    </w:p>
    <w:p w14:paraId="7FD973E4" w14:textId="7B46059F" w:rsidR="00106CF7" w:rsidRPr="00106CF7" w:rsidRDefault="00106CF7" w:rsidP="00106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Un IDE compatibile con </w:t>
      </w:r>
      <w:proofErr w:type="spellStart"/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Maven</w:t>
      </w:r>
      <w:proofErr w:type="spellEnd"/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(</w:t>
      </w:r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preferibilmente </w:t>
      </w:r>
      <w:proofErr w:type="spellStart"/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IntelliJ</w:t>
      </w:r>
      <w:proofErr w:type="spellEnd"/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IDE</w:t>
      </w:r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A</w:t>
      </w:r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)</w:t>
      </w:r>
    </w:p>
    <w:p w14:paraId="543FEAD6" w14:textId="77777777" w:rsidR="00106CF7" w:rsidRDefault="00106CF7" w:rsidP="00106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106CF7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Git</w:t>
      </w:r>
      <w:proofErr w:type="spellEnd"/>
    </w:p>
    <w:p w14:paraId="1ECB8220" w14:textId="77777777" w:rsidR="00106CF7" w:rsidRDefault="00106CF7" w:rsidP="00106C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5D1C6F4" w14:textId="0145D4DE" w:rsidR="00106CF7" w:rsidRPr="002F133B" w:rsidRDefault="009F2F91" w:rsidP="00106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1.</w:t>
      </w:r>
      <w:r w:rsidR="00106CF7" w:rsidRPr="002F13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Installazione</w:t>
      </w:r>
    </w:p>
    <w:p w14:paraId="3695F507" w14:textId="155B5920" w:rsidR="002F133B" w:rsidRDefault="00106CF7" w:rsidP="002F133B">
      <w:pPr>
        <w:pStyle w:val="Paragrafoelenco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106CF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Clonare il repository </w:t>
      </w:r>
      <w:proofErr w:type="spellStart"/>
      <w:r w:rsidRPr="00106CF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Git</w:t>
      </w:r>
      <w:proofErr w:type="spellEnd"/>
      <w:r w:rsidRPr="00106CF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contenente il codice sorgente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tramite url</w:t>
      </w:r>
      <w:r w:rsid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  <w:hyperlink r:id="rId5" w:history="1">
        <w:r w:rsidR="002F133B" w:rsidRPr="00F13446">
          <w:rPr>
            <w:rStyle w:val="Collegamentoipertestuale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it-IT"/>
            <w14:ligatures w14:val="none"/>
          </w:rPr>
          <w:t>https://github.com/leonedl/ProgettoSweng2024</w:t>
        </w:r>
      </w:hyperlink>
    </w:p>
    <w:p w14:paraId="5F1CB02E" w14:textId="15C51407" w:rsidR="002F133B" w:rsidRPr="009F2F91" w:rsidRDefault="009F2F91" w:rsidP="009F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</w:t>
      </w:r>
      <w:r w:rsidR="002F133B" w:rsidRPr="009F2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Configurare il Database</w:t>
      </w:r>
    </w:p>
    <w:p w14:paraId="6A9FADE0" w14:textId="4D3C5809" w:rsidR="002F133B" w:rsidRPr="002F133B" w:rsidRDefault="002F133B" w:rsidP="002F1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Assicurarsi che XAMPP sia installato e in esecuzione. Creare un nuovo database utilizzando </w:t>
      </w:r>
      <w:proofErr w:type="spellStart"/>
      <w:proofErr w:type="gramStart"/>
      <w:r w:rsidRP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phpMyAdmin</w:t>
      </w:r>
      <w:proofErr w:type="spellEnd"/>
      <w:r w:rsidRP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:</w:t>
      </w:r>
      <w:proofErr w:type="gramEnd"/>
    </w:p>
    <w:p w14:paraId="0ADE4A10" w14:textId="77777777" w:rsidR="002F133B" w:rsidRPr="002F133B" w:rsidRDefault="002F133B" w:rsidP="002F1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Aprire XAMPP Control Panel e avviare Apache e MySQL.</w:t>
      </w:r>
    </w:p>
    <w:p w14:paraId="0CCBF991" w14:textId="77777777" w:rsidR="002F133B" w:rsidRPr="002F133B" w:rsidRDefault="002F133B" w:rsidP="002F1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Aprire un browser web e andare su </w:t>
      </w:r>
      <w:r w:rsidRPr="002F133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http://localhost/phpmyadmin</w:t>
      </w:r>
      <w:r w:rsidRP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831FA88" w14:textId="3BE9D421" w:rsidR="002F133B" w:rsidRPr="002F133B" w:rsidRDefault="002F133B" w:rsidP="002F1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Creare un nuovo database chiamato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“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swengdb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”</w:t>
      </w:r>
      <w:r w:rsidRP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064F87F" w14:textId="147BB874" w:rsidR="002F133B" w:rsidRDefault="002F133B" w:rsidP="002F1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Aggiornare le configurazioni del database nel file </w:t>
      </w:r>
      <w:proofErr w:type="spellStart"/>
      <w:r w:rsidRPr="002F133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src</w:t>
      </w:r>
      <w:proofErr w:type="spellEnd"/>
      <w:r w:rsidRPr="002F133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2F133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2F133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2F133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resources</w:t>
      </w:r>
      <w:proofErr w:type="spellEnd"/>
      <w:r w:rsidRPr="002F133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2F133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application.properties</w:t>
      </w:r>
      <w:proofErr w:type="spellEnd"/>
      <w:r w:rsidRPr="002F133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</w:p>
    <w:p w14:paraId="32603B98" w14:textId="394E2D9A" w:rsidR="002F133B" w:rsidRDefault="002F133B" w:rsidP="002F1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F133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7382FA3" wp14:editId="2F3FB57A">
            <wp:extent cx="4686706" cy="1089754"/>
            <wp:effectExtent l="0" t="0" r="0" b="0"/>
            <wp:docPr id="221854978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54978" name="Immagine 1" descr="Immagine che contiene testo, schermata, Carattere, softwa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C0F9" w14:textId="113D1CB0" w:rsidR="002F133B" w:rsidRDefault="002F133B" w:rsidP="002F133B">
      <w:pPr>
        <w:spacing w:before="100" w:beforeAutospacing="1" w:after="100" w:afterAutospacing="1" w:line="480" w:lineRule="auto"/>
        <w:ind w:left="360"/>
      </w:pPr>
      <w:r>
        <w:t xml:space="preserve">Nota: L'utente predefinito di MySQL in XAMPP è </w:t>
      </w:r>
      <w:r>
        <w:rPr>
          <w:rStyle w:val="CodiceHTML"/>
          <w:rFonts w:eastAsiaTheme="majorEastAsia"/>
        </w:rPr>
        <w:t>root</w:t>
      </w:r>
      <w:r>
        <w:t xml:space="preserve"> e la password è vuota per impostazione predefinita. Se hai configurato una password per l'utente root, assicurati di aggiornare il campo.</w:t>
      </w:r>
    </w:p>
    <w:p w14:paraId="06DF0272" w14:textId="3FAFAADC" w:rsidR="005332C4" w:rsidRPr="00334DA9" w:rsidRDefault="009F2F91" w:rsidP="00334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it-IT"/>
          <w14:ligatures w14:val="none"/>
        </w:rPr>
      </w:pPr>
      <w:r w:rsidRPr="00334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Compilare </w:t>
      </w:r>
      <w:proofErr w:type="gramStart"/>
      <w:r w:rsidRPr="00334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</w:t>
      </w:r>
      <w:proofErr w:type="gramEnd"/>
      <w:r w:rsidRPr="00334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Eseguire l'Applicazione</w:t>
      </w:r>
    </w:p>
    <w:p w14:paraId="1E9C9D25" w14:textId="77777777" w:rsidR="009F2F91" w:rsidRPr="009F2F91" w:rsidRDefault="009F2F91" w:rsidP="009F2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Apri il progetto in </w:t>
      </w:r>
      <w:proofErr w:type="spellStart"/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IntelliJ</w:t>
      </w:r>
      <w:proofErr w:type="spellEnd"/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IDEA.</w:t>
      </w:r>
    </w:p>
    <w:p w14:paraId="79456762" w14:textId="77777777" w:rsidR="009F2F91" w:rsidRPr="009F2F91" w:rsidRDefault="009F2F91" w:rsidP="009F2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Vai al menu </w:t>
      </w:r>
      <w:proofErr w:type="spellStart"/>
      <w:r w:rsidRPr="009F2F9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Run</w:t>
      </w:r>
      <w:proofErr w:type="spellEnd"/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&gt; </w:t>
      </w:r>
      <w:r w:rsidRPr="009F2F9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Edit </w:t>
      </w:r>
      <w:proofErr w:type="spellStart"/>
      <w:r w:rsidRPr="009F2F9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Configurations</w:t>
      </w:r>
      <w:proofErr w:type="spellEnd"/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69C1DB9" w14:textId="5E423C55" w:rsidR="009F2F91" w:rsidRPr="009F2F91" w:rsidRDefault="009F2F91" w:rsidP="009F2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Clicca su </w:t>
      </w:r>
      <w:r w:rsidRPr="009F2F9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+</w:t>
      </w:r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seleziona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Maven</w:t>
      </w:r>
      <w:proofErr w:type="spellEnd"/>
    </w:p>
    <w:p w14:paraId="5E2D3D9D" w14:textId="74921394" w:rsidR="009F2F91" w:rsidRPr="009F2F91" w:rsidRDefault="009F2F91" w:rsidP="009F2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Configura la classe principale del progetto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ApplicationMain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” e inserisci come comando del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run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“ </w:t>
      </w:r>
      <w:proofErr w:type="spellStart"/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spring</w:t>
      </w:r>
      <w:proofErr w:type="gramEnd"/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-boot:run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“</w:t>
      </w:r>
    </w:p>
    <w:p w14:paraId="5CA59D3C" w14:textId="3AD382E0" w:rsidR="005332C4" w:rsidRDefault="009F2F91" w:rsidP="00533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Clicca su </w:t>
      </w:r>
      <w:proofErr w:type="spellStart"/>
      <w:r w:rsidRPr="009F2F9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Apply</w:t>
      </w:r>
      <w:proofErr w:type="spellEnd"/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poi su </w:t>
      </w:r>
      <w:proofErr w:type="spellStart"/>
      <w:r w:rsidRPr="009F2F9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Run</w:t>
      </w:r>
      <w:proofErr w:type="spellEnd"/>
      <w:r w:rsidRPr="009F2F9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8F2C376" w14:textId="77777777" w:rsidR="009F2F91" w:rsidRPr="009F2F91" w:rsidRDefault="009F2F91" w:rsidP="009F2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105076B" w14:textId="0322B1C6" w:rsidR="005332C4" w:rsidRPr="005332C4" w:rsidRDefault="005332C4" w:rsidP="00533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</w:t>
      </w:r>
      <w:r w:rsidRPr="005332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. Accesso all'Applicazione</w:t>
      </w:r>
    </w:p>
    <w:p w14:paraId="48FA6C36" w14:textId="660EEB95" w:rsidR="005332C4" w:rsidRPr="005332C4" w:rsidRDefault="005332C4" w:rsidP="005332C4">
      <w:pPr>
        <w:pStyle w:val="Paragrafoelenco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332C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Una volta che l'applicazione è in esecuzione, apri un browser web e accedi a </w:t>
      </w:r>
      <w:r w:rsidRPr="005332C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http://localhost:8080</w:t>
      </w:r>
      <w:r w:rsidRPr="005332C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3B99CF3" w14:textId="77777777" w:rsidR="009F2F91" w:rsidRDefault="009F2F91" w:rsidP="009F2F9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3D8294E1" w14:textId="559650C8" w:rsidR="0011331F" w:rsidRDefault="005332C4" w:rsidP="0011331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PANORAMICA DELLE FUNZIONALITA’</w:t>
      </w:r>
    </w:p>
    <w:p w14:paraId="319CF754" w14:textId="0BF5F8F7" w:rsidR="0011331F" w:rsidRPr="00106CF7" w:rsidRDefault="0011331F" w:rsidP="0011331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it-IT"/>
          <w14:ligatures w14:val="none"/>
        </w:rPr>
      </w:pPr>
      <w:r w:rsidRPr="0011331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design pattern Model </w:t>
      </w:r>
      <w:proofErr w:type="spellStart"/>
      <w:r w:rsidRPr="0011331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11331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Controller è stato utilizzato per gestire tutte le funzionalità dell’applicazione:</w:t>
      </w:r>
    </w:p>
    <w:p w14:paraId="0578CF18" w14:textId="3D489A31" w:rsidR="00463575" w:rsidRPr="00463575" w:rsidRDefault="00463575" w:rsidP="00463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63575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Nel contesto della gestione delle storie,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è </w:t>
      </w:r>
      <w:r w:rsidRPr="00463575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stato implementato come segue</w:t>
      </w:r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6AD856B" w14:textId="77777777" w:rsidR="00463575" w:rsidRPr="00463575" w:rsidRDefault="00463575" w:rsidP="00463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63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Model (Modello):</w:t>
      </w:r>
    </w:p>
    <w:p w14:paraId="49E4081A" w14:textId="77777777" w:rsidR="00463575" w:rsidRPr="00463575" w:rsidRDefault="00463575" w:rsidP="004635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Le entità </w:t>
      </w:r>
      <w:r w:rsidRPr="0046357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Story</w:t>
      </w:r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rappresentano i dati delle storie.</w:t>
      </w:r>
    </w:p>
    <w:p w14:paraId="4C17AA0E" w14:textId="77777777" w:rsidR="00463575" w:rsidRPr="00463575" w:rsidRDefault="00463575" w:rsidP="004635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repository </w:t>
      </w:r>
      <w:proofErr w:type="spellStart"/>
      <w:r w:rsidRPr="0046357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StoryRepository</w:t>
      </w:r>
      <w:proofErr w:type="spellEnd"/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si occupa dell'accesso ai dati, utilizzando Spring Data JPA per interagire con il database.</w:t>
      </w:r>
    </w:p>
    <w:p w14:paraId="42E3C868" w14:textId="77777777" w:rsidR="00463575" w:rsidRPr="00463575" w:rsidRDefault="00463575" w:rsidP="00463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463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463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(Vista):</w:t>
      </w:r>
    </w:p>
    <w:p w14:paraId="378C1825" w14:textId="19A5D4D9" w:rsidR="00463575" w:rsidRPr="00463575" w:rsidRDefault="00463575" w:rsidP="004635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 file </w:t>
      </w:r>
      <w:proofErr w:type="spellStart"/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Thymeleaf</w:t>
      </w:r>
      <w:proofErr w:type="spellEnd"/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(es. </w:t>
      </w:r>
      <w:r w:rsidRPr="0046357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catalog.html</w:t>
      </w:r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 rappresentano la vista. Questi file contengono il markup HTML che visualizza le storie agli utenti.</w:t>
      </w:r>
    </w:p>
    <w:p w14:paraId="14871F88" w14:textId="77777777" w:rsidR="00463575" w:rsidRPr="00463575" w:rsidRDefault="00463575" w:rsidP="00463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63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Controller:</w:t>
      </w:r>
    </w:p>
    <w:p w14:paraId="1ED160F3" w14:textId="77777777" w:rsidR="00463575" w:rsidRPr="00463575" w:rsidRDefault="00463575" w:rsidP="004635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controller </w:t>
      </w:r>
      <w:proofErr w:type="spellStart"/>
      <w:r w:rsidRPr="0046357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StoryController</w:t>
      </w:r>
      <w:proofErr w:type="spellEnd"/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gestisce le richieste HTTP, coordina con i servizi per elaborare i dati e determina quale vista restituire.</w:t>
      </w:r>
    </w:p>
    <w:p w14:paraId="61811B20" w14:textId="5C93EDFB" w:rsidR="00463575" w:rsidRPr="00463575" w:rsidRDefault="00463575" w:rsidP="00463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63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Service:</w:t>
      </w:r>
    </w:p>
    <w:p w14:paraId="30FA7417" w14:textId="07718703" w:rsidR="00463575" w:rsidRPr="00463575" w:rsidRDefault="00463575" w:rsidP="004635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servizio </w:t>
      </w:r>
      <w:proofErr w:type="spellStart"/>
      <w:r w:rsidRPr="0046357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StoryService</w:t>
      </w:r>
      <w:proofErr w:type="spellEnd"/>
      <w:r w:rsidRPr="004635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contiene la logica di business per la gestione delle storie. È un'interfaccia tra il controller e il repository, garantendo che il controller rimanga focalizzato sulla gestione delle richieste.</w:t>
      </w:r>
    </w:p>
    <w:p w14:paraId="46017AF1" w14:textId="4A1152C3" w:rsidR="00AD7E79" w:rsidRPr="00AD7E79" w:rsidRDefault="00AD7E79" w:rsidP="00AD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L'adozione del pattern Model-</w:t>
      </w:r>
      <w:proofErr w:type="spellStart"/>
      <w:r w:rsidRPr="00AD7E7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View</w:t>
      </w:r>
      <w:proofErr w:type="spellEnd"/>
      <w:r w:rsidRPr="00AD7E7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-Controller (MVC) nella gestione delle storie ha portato a numerosi vantaggi specifici che hanno migliorato l'organizzazione, la manutenibilità e l'efficienza dello sviluppo del software. </w:t>
      </w:r>
    </w:p>
    <w:p w14:paraId="41D65BF9" w14:textId="77777777" w:rsidR="00AD7E79" w:rsidRPr="00AD7E79" w:rsidRDefault="00AD7E79" w:rsidP="00AD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1. Separazione delle Responsabilità</w:t>
      </w:r>
    </w:p>
    <w:p w14:paraId="579332ED" w14:textId="77777777" w:rsidR="00AD7E79" w:rsidRPr="00AD7E79" w:rsidRDefault="00AD7E79" w:rsidP="00AD7E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Modello: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La classe </w:t>
      </w:r>
      <w:r w:rsidRPr="00AD7E7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Story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il repository </w:t>
      </w:r>
      <w:proofErr w:type="spellStart"/>
      <w:r w:rsidRPr="00AD7E7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StoryRepository</w:t>
      </w:r>
      <w:proofErr w:type="spellEnd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sono responsabili della gestione dei dati delle storie e dell'accesso al database. Questo significa che la logica di gestione dei dati è centralizzata e non è sparsa per il codice dell'applicazione.</w:t>
      </w:r>
    </w:p>
    <w:p w14:paraId="45159546" w14:textId="77777777" w:rsidR="00AD7E79" w:rsidRPr="00AD7E79" w:rsidRDefault="00AD7E79" w:rsidP="00AD7E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Vista: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 file </w:t>
      </w:r>
      <w:proofErr w:type="spellStart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Thymeleaf</w:t>
      </w:r>
      <w:proofErr w:type="spellEnd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gestiscono la presentazione delle storie agli utenti. Questo separa chiaramente il codice di presentazione dalla logica di business, rendendo più semplice la modifica della UI senza toccare la logica sottostante.</w:t>
      </w:r>
    </w:p>
    <w:p w14:paraId="680C7CD6" w14:textId="77777777" w:rsidR="00AD7E79" w:rsidRPr="00AD7E79" w:rsidRDefault="00AD7E79" w:rsidP="00AD7E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Controller: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Il </w:t>
      </w:r>
      <w:proofErr w:type="spellStart"/>
      <w:r w:rsidRPr="00AD7E7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StoryController</w:t>
      </w:r>
      <w:proofErr w:type="spellEnd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gestisce le richieste HTTP e coordina le interazioni tra la vista e il modello. Questo mantiene il flusso dell'applicazione chiaro e ben definito.</w:t>
      </w:r>
    </w:p>
    <w:p w14:paraId="421E18D9" w14:textId="77777777" w:rsidR="00AD7E79" w:rsidRPr="00AD7E79" w:rsidRDefault="00AD7E79" w:rsidP="00AD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 Facilità di Manutenzione</w:t>
      </w:r>
    </w:p>
    <w:p w14:paraId="17AC2762" w14:textId="77777777" w:rsidR="00AD7E79" w:rsidRPr="00AD7E79" w:rsidRDefault="00AD7E79" w:rsidP="00AD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separazione delle responsabilità rende il codice più facile da mantenere. Le modifiche possono essere effettuate in modo isolato all'interno dei rispettivi componenti:</w:t>
      </w:r>
    </w:p>
    <w:p w14:paraId="426F9951" w14:textId="77777777" w:rsidR="00AD7E79" w:rsidRPr="00AD7E79" w:rsidRDefault="00AD7E79" w:rsidP="00AD7E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Modifiche ai dati: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Eventuali modifiche alla struttura dei dati delle storie (ad esempio, aggiungere un nuovo campo) possono essere fatte nel modello senza influenzare il controller o la vista.</w:t>
      </w:r>
    </w:p>
    <w:p w14:paraId="4E59938A" w14:textId="77777777" w:rsidR="00AD7E79" w:rsidRPr="00AD7E79" w:rsidRDefault="00AD7E79" w:rsidP="00AD7E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Modifiche alla UI: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Cambiare l'aspetto o il layout delle pagine </w:t>
      </w:r>
      <w:proofErr w:type="spellStart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Thymeleaf</w:t>
      </w:r>
      <w:proofErr w:type="spellEnd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può essere fatto senza alterare la logica di business o il flusso dell'applicazione.</w:t>
      </w:r>
    </w:p>
    <w:p w14:paraId="5D7DEA2D" w14:textId="77777777" w:rsidR="00AD7E79" w:rsidRPr="00AD7E79" w:rsidRDefault="00AD7E79" w:rsidP="00AD7E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Logica di business: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Aggiungere nuove funzionalità o modificare la logica di business nel servizio </w:t>
      </w:r>
      <w:proofErr w:type="spellStart"/>
      <w:r w:rsidRPr="00AD7E7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StoryService</w:t>
      </w:r>
      <w:proofErr w:type="spellEnd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possibile senza alterare il codice del controller o della vista.</w:t>
      </w:r>
    </w:p>
    <w:p w14:paraId="428DA068" w14:textId="77777777" w:rsidR="00AD7E79" w:rsidRPr="00AD7E79" w:rsidRDefault="00AD7E79" w:rsidP="00AD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3. Testabilità</w:t>
      </w:r>
    </w:p>
    <w:p w14:paraId="4E4F8A60" w14:textId="77777777" w:rsidR="00AD7E79" w:rsidRPr="00AD7E79" w:rsidRDefault="00AD7E79" w:rsidP="00AD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L'adozione del pattern MVC facilita il testing:</w:t>
      </w:r>
    </w:p>
    <w:p w14:paraId="5C7C617C" w14:textId="77777777" w:rsidR="00AD7E79" w:rsidRPr="00AD7E79" w:rsidRDefault="00AD7E79" w:rsidP="00AD7E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Unit Testing: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 singoli componenti possono essere testati indipendentemente. Ad esempio, la logica di business nel </w:t>
      </w:r>
      <w:proofErr w:type="spellStart"/>
      <w:r w:rsidRPr="00AD7E7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StoryService</w:t>
      </w:r>
      <w:proofErr w:type="spellEnd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può essere testata senza coinvolgere il controller o la vista.</w:t>
      </w:r>
    </w:p>
    <w:p w14:paraId="2AB4BF5E" w14:textId="77777777" w:rsidR="00AD7E79" w:rsidRPr="00AD7E79" w:rsidRDefault="00AD7E79" w:rsidP="00AD7E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Integration Testing: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L'interazione tra i componenti può essere testata in modo chiaro e modulare.</w:t>
      </w:r>
    </w:p>
    <w:p w14:paraId="024907AC" w14:textId="599795DA" w:rsidR="00AD7E79" w:rsidRPr="00AD7E79" w:rsidRDefault="00AD7E79" w:rsidP="00AD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4</w:t>
      </w: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Scalabilità</w:t>
      </w:r>
    </w:p>
    <w:p w14:paraId="46B80389" w14:textId="77777777" w:rsidR="00AD7E79" w:rsidRPr="00AD7E79" w:rsidRDefault="00AD7E79" w:rsidP="00AD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chiara separazione delle responsabilità permette di scalare l'applicazione con maggiore facilità:</w:t>
      </w:r>
    </w:p>
    <w:p w14:paraId="1C6C8580" w14:textId="77777777" w:rsidR="00AD7E79" w:rsidRPr="00AD7E79" w:rsidRDefault="00AD7E79" w:rsidP="00AD7E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Aggiunta di Nuove Funzionalità: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Nuove funzionalità possono essere aggiunte implementando nuovi controller, servizi e modelli senza impattare il codice esistente.</w:t>
      </w:r>
    </w:p>
    <w:p w14:paraId="0A4A4B1B" w14:textId="77777777" w:rsidR="00AD7E79" w:rsidRPr="00AD7E79" w:rsidRDefault="00AD7E79" w:rsidP="00AD7E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Distribuzione del Carico di Lavoro: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Il lavoro di sviluppo può essere distribuito tra </w:t>
      </w:r>
      <w:proofErr w:type="gramStart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diversi team</w:t>
      </w:r>
      <w:proofErr w:type="gramEnd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 sviluppatori, con ciascuno concentrato su uno specifico componente (modello, vista o controller).</w:t>
      </w:r>
    </w:p>
    <w:p w14:paraId="5F3008D9" w14:textId="34ED5E1E" w:rsidR="00AD7E79" w:rsidRPr="00AD7E79" w:rsidRDefault="00334DA9" w:rsidP="00AD7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="00AD7E79"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Chiarezza del Codice</w:t>
      </w:r>
    </w:p>
    <w:p w14:paraId="50D055F5" w14:textId="77777777" w:rsidR="00AD7E79" w:rsidRPr="00AD7E79" w:rsidRDefault="00AD7E79" w:rsidP="00AD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codice è organizzato in modo che sia facile da comprendere:</w:t>
      </w:r>
    </w:p>
    <w:p w14:paraId="03F9679F" w14:textId="77777777" w:rsidR="00AD7E79" w:rsidRDefault="00AD7E79" w:rsidP="00AD7E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D7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Logica di Business Isolata:</w:t>
      </w:r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La logica di business è isolata nel </w:t>
      </w:r>
      <w:proofErr w:type="spellStart"/>
      <w:r w:rsidRPr="00AD7E7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StoryService</w:t>
      </w:r>
      <w:proofErr w:type="spellEnd"/>
      <w:r w:rsidRPr="00AD7E7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rendendo il codice più chiaro e più semplice da capire.</w:t>
      </w:r>
    </w:p>
    <w:p w14:paraId="465B2FCC" w14:textId="21825FBC" w:rsidR="00106CF7" w:rsidRPr="00463575" w:rsidRDefault="00106CF7" w:rsidP="00106CF7"/>
    <w:sectPr w:rsidR="00106CF7" w:rsidRPr="004635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3070"/>
    <w:multiLevelType w:val="multilevel"/>
    <w:tmpl w:val="0FD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44480"/>
    <w:multiLevelType w:val="multilevel"/>
    <w:tmpl w:val="9E3E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91962"/>
    <w:multiLevelType w:val="multilevel"/>
    <w:tmpl w:val="F0C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02BF9"/>
    <w:multiLevelType w:val="multilevel"/>
    <w:tmpl w:val="9E3E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82EF6"/>
    <w:multiLevelType w:val="multilevel"/>
    <w:tmpl w:val="A2F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707D3"/>
    <w:multiLevelType w:val="multilevel"/>
    <w:tmpl w:val="9B72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727BF"/>
    <w:multiLevelType w:val="multilevel"/>
    <w:tmpl w:val="9E3E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25E53"/>
    <w:multiLevelType w:val="multilevel"/>
    <w:tmpl w:val="C2E8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429D2"/>
    <w:multiLevelType w:val="multilevel"/>
    <w:tmpl w:val="4E5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53893"/>
    <w:multiLevelType w:val="multilevel"/>
    <w:tmpl w:val="421C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4248F"/>
    <w:multiLevelType w:val="multilevel"/>
    <w:tmpl w:val="7BA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F7E5D"/>
    <w:multiLevelType w:val="multilevel"/>
    <w:tmpl w:val="23A0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424881">
    <w:abstractNumId w:val="2"/>
  </w:num>
  <w:num w:numId="2" w16cid:durableId="1656836325">
    <w:abstractNumId w:val="7"/>
  </w:num>
  <w:num w:numId="3" w16cid:durableId="1442263390">
    <w:abstractNumId w:val="11"/>
  </w:num>
  <w:num w:numId="4" w16cid:durableId="479156383">
    <w:abstractNumId w:val="3"/>
  </w:num>
  <w:num w:numId="5" w16cid:durableId="1581405807">
    <w:abstractNumId w:val="1"/>
  </w:num>
  <w:num w:numId="6" w16cid:durableId="1941181440">
    <w:abstractNumId w:val="6"/>
  </w:num>
  <w:num w:numId="7" w16cid:durableId="31731874">
    <w:abstractNumId w:val="10"/>
  </w:num>
  <w:num w:numId="8" w16cid:durableId="972101538">
    <w:abstractNumId w:val="0"/>
  </w:num>
  <w:num w:numId="9" w16cid:durableId="132187368">
    <w:abstractNumId w:val="8"/>
  </w:num>
  <w:num w:numId="10" w16cid:durableId="1855417441">
    <w:abstractNumId w:val="9"/>
  </w:num>
  <w:num w:numId="11" w16cid:durableId="424031903">
    <w:abstractNumId w:val="4"/>
  </w:num>
  <w:num w:numId="12" w16cid:durableId="81141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EF"/>
    <w:rsid w:val="00017552"/>
    <w:rsid w:val="00106CF7"/>
    <w:rsid w:val="0011331F"/>
    <w:rsid w:val="001141B1"/>
    <w:rsid w:val="00255531"/>
    <w:rsid w:val="002F133B"/>
    <w:rsid w:val="00334DA9"/>
    <w:rsid w:val="00463575"/>
    <w:rsid w:val="004D29EF"/>
    <w:rsid w:val="005332C4"/>
    <w:rsid w:val="005B4401"/>
    <w:rsid w:val="0087777C"/>
    <w:rsid w:val="00942F4C"/>
    <w:rsid w:val="009F2F91"/>
    <w:rsid w:val="00A77648"/>
    <w:rsid w:val="00AD7E79"/>
    <w:rsid w:val="00D20FA8"/>
    <w:rsid w:val="00EA5BA3"/>
    <w:rsid w:val="00F61BBE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3128"/>
  <w15:chartTrackingRefBased/>
  <w15:docId w15:val="{AB090B60-4BCE-422F-8456-37EB10E0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2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D2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2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2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2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2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2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D29E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29E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29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29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29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29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2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2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9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29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29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9E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29E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0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2F133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F133B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2F133B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4635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onedl/ProgettoSweng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Popa - luis.popa@studio.unibo.it</dc:creator>
  <cp:keywords/>
  <dc:description/>
  <cp:lastModifiedBy>Luis Popa - luis.popa@studio.unibo.it</cp:lastModifiedBy>
  <cp:revision>7</cp:revision>
  <dcterms:created xsi:type="dcterms:W3CDTF">2024-07-24T08:00:00Z</dcterms:created>
  <dcterms:modified xsi:type="dcterms:W3CDTF">2024-07-29T14:18:00Z</dcterms:modified>
</cp:coreProperties>
</file>