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234" w:rsidRDefault="00EA5234" w:rsidP="00EA5234">
      <w:pPr>
        <w:tabs>
          <w:tab w:val="left" w:pos="7230"/>
        </w:tabs>
      </w:pPr>
    </w:p>
    <w:p w:rsidR="00EA5234" w:rsidRDefault="00835982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r>
        <w:rPr>
          <w:sz w:val="32"/>
          <w:lang w:val="pt-PT"/>
        </w:rPr>
        <w:t>Trails 4 Health</w:t>
      </w:r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Curso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Licenciatura </w:t>
                                  </w:r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 Informática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 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Maria Clara Silveira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Coordenador da 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 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027E87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Curso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Licenciatura </w:t>
                            </w:r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 Informática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Engenharia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 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Maria Clara Silveira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Coordenador da 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 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027E87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Heading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Heading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leGrid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Projecto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Heading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>Caracterização do Percuro: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BB3D2D" w:rsidRDefault="0049653C" w:rsidP="00A9134E">
      <w:pPr>
        <w:rPr>
          <w:lang w:val="pt-PT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56D05159" wp14:editId="10CD9588">
                <wp:simplePos x="0" y="0"/>
                <wp:positionH relativeFrom="margin">
                  <wp:posOffset>4625508</wp:posOffset>
                </wp:positionH>
                <wp:positionV relativeFrom="paragraph">
                  <wp:posOffset>3534015</wp:posOffset>
                </wp:positionV>
                <wp:extent cx="1242035" cy="566928"/>
                <wp:effectExtent l="0" t="0" r="15875" b="24130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35" cy="56692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1095" w:rsidRPr="00186E66" w:rsidRDefault="00761095" w:rsidP="00761095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Escolher Guia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D05159" id="Oval 34" o:spid="_x0000_s1027" style="position:absolute;margin-left:364.2pt;margin-top:278.25pt;width:97.8pt;height:44.65pt;z-index:251878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" fillcolor="white [3212]" strokecolor="#1f4d78 [1604]" strokeweight="1pt">
                <v:stroke joinstyle="miter"/>
                <v:textbox inset="0,0,0,0">
                  <w:txbxContent>
                    <w:p w:rsidR="00761095" w:rsidRPr="00186E66" w:rsidRDefault="00761095" w:rsidP="00761095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color w:val="000000" w:themeColor="text1"/>
                          <w:sz w:val="18"/>
                          <w:szCs w:val="18"/>
                        </w:rPr>
                        <w:t>Escolher Guia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80602" w:rsidRPr="005C65D5" w:rsidRDefault="00880602" w:rsidP="00A9134E">
      <w:pPr>
        <w:rPr>
          <w:color w:val="FF0000"/>
          <w:lang w:val="pt-PT"/>
        </w:rPr>
      </w:pPr>
      <w:r w:rsidRPr="005C65D5">
        <w:rPr>
          <w:color w:val="FF0000"/>
          <w:lang w:val="pt-PT"/>
        </w:rPr>
        <w:t>inserir perguntas para avaliar trilho sem qualquer serviço</w:t>
      </w:r>
    </w:p>
    <w:p w:rsidR="00880602" w:rsidRPr="005C65D5" w:rsidRDefault="00880602" w:rsidP="00880602">
      <w:pPr>
        <w:rPr>
          <w:color w:val="FF0000"/>
          <w:lang w:val="pt-PT"/>
        </w:rPr>
      </w:pPr>
      <w:r w:rsidRPr="005C65D5">
        <w:rPr>
          <w:color w:val="FF0000"/>
          <w:lang w:val="pt-PT"/>
        </w:rPr>
        <w:t>inserir perguntas para avaliar o serviço do guia no trilho</w:t>
      </w:r>
    </w:p>
    <w:p w:rsidR="00880602" w:rsidRPr="005C65D5" w:rsidRDefault="00880602" w:rsidP="00880602">
      <w:pPr>
        <w:rPr>
          <w:color w:val="FF0000"/>
          <w:lang w:val="pt-PT"/>
        </w:rPr>
      </w:pPr>
      <w:r w:rsidRPr="005C65D5">
        <w:rPr>
          <w:color w:val="FF0000"/>
          <w:lang w:val="pt-PT"/>
        </w:rPr>
        <w:t>inserir perguntas para avaliar serviço do alojamento</w:t>
      </w:r>
    </w:p>
    <w:p w:rsidR="00880602" w:rsidRPr="005C65D5" w:rsidRDefault="00880602" w:rsidP="00880602">
      <w:pPr>
        <w:rPr>
          <w:color w:val="FF0000"/>
          <w:lang w:val="pt-PT"/>
        </w:rPr>
      </w:pPr>
      <w:r w:rsidRPr="005C65D5">
        <w:rPr>
          <w:color w:val="FF0000"/>
          <w:lang w:val="pt-PT"/>
        </w:rPr>
        <w:t>inserir perguntas para avaliar o serviço dos materiais alugados</w:t>
      </w:r>
    </w:p>
    <w:p w:rsidR="00880602" w:rsidRDefault="005C65D5" w:rsidP="0085376F">
      <w:pPr>
        <w:pStyle w:val="Heading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E007F6" w:rsidP="005C65D5">
      <w:pPr>
        <w:rPr>
          <w:lang w:val="pt-PT"/>
        </w:rPr>
      </w:pPr>
      <w:r>
        <w:rPr>
          <w:noProof/>
          <w:lang w:eastAsia="en-GB"/>
        </w:rPr>
        <w:drawing>
          <wp:inline distT="0" distB="0" distL="0" distR="0">
            <wp:extent cx="5370195" cy="8079740"/>
            <wp:effectExtent l="0" t="0" r="1905" b="0"/>
            <wp:docPr id="21" name="Picture 21" descr="D:\Docs\IPG\ESII\diagramaCasosUso_v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0195" cy="807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5D5" w:rsidRPr="005C65D5" w:rsidRDefault="005C65D5" w:rsidP="005C65D5">
      <w:pPr>
        <w:rPr>
          <w:lang w:val="pt-PT"/>
        </w:rPr>
      </w:pPr>
    </w:p>
    <w:p w:rsidR="00657A62" w:rsidRDefault="00657A62" w:rsidP="0085376F">
      <w:pPr>
        <w:pStyle w:val="Heading1"/>
        <w:rPr>
          <w:lang w:val="pt-PT"/>
        </w:rPr>
      </w:pPr>
      <w:r>
        <w:rPr>
          <w:lang w:val="pt-PT"/>
        </w:rPr>
        <w:t>1ª Descrição de Caso de Uso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42386A">
        <w:rPr>
          <w:lang w:val="pt-PT"/>
        </w:rPr>
        <w:t>selecciona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>istema a</w:t>
      </w:r>
      <w:r w:rsidR="008548BC">
        <w:rPr>
          <w:lang w:val="pt-PT"/>
        </w:rPr>
        <w:t>c</w:t>
      </w:r>
      <w:r>
        <w:rPr>
          <w:lang w:val="pt-PT"/>
        </w:rPr>
        <w:t xml:space="preserve">tiva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r w:rsidRPr="00BB448F">
        <w:rPr>
          <w:i/>
          <w:lang w:val="pt-PT"/>
        </w:rPr>
        <w:t>email</w:t>
      </w:r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email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t>2ª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efectua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lastRenderedPageBreak/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>8) O sistema confirma a que o pagamento e a reserva foram efectuadas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>e o turista não sele</w:t>
      </w:r>
      <w:r w:rsidR="004237FD">
        <w:rPr>
          <w:lang w:val="pt-PT"/>
        </w:rPr>
        <w:t>c</w:t>
      </w:r>
      <w:r>
        <w:rPr>
          <w:lang w:val="pt-PT"/>
        </w:rPr>
        <w:t>cionar o meio de pagamento o sistema não a</w:t>
      </w:r>
      <w:r w:rsidR="004237FD">
        <w:rPr>
          <w:lang w:val="pt-PT"/>
        </w:rPr>
        <w:t>ctiva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>e o turista não efe</w:t>
      </w:r>
      <w:r w:rsidR="004237FD">
        <w:rPr>
          <w:lang w:val="pt-PT"/>
        </w:rPr>
        <w:t>c</w:t>
      </w:r>
      <w:r>
        <w:rPr>
          <w:lang w:val="pt-PT"/>
        </w:rPr>
        <w:t>tuar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>"Erro ao efectuar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5B39A3">
        <w:rPr>
          <w:i/>
          <w:lang w:val="pt-PT"/>
        </w:rPr>
        <w:t>email</w:t>
      </w:r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>a factura</w:t>
      </w:r>
      <w:r>
        <w:rPr>
          <w:lang w:val="pt-PT"/>
        </w:rPr>
        <w:t>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Heading1"/>
        <w:jc w:val="both"/>
        <w:rPr>
          <w:lang w:val="pt-PT"/>
        </w:rPr>
      </w:pPr>
      <w:r>
        <w:rPr>
          <w:lang w:val="pt-PT"/>
        </w:rPr>
        <w:t>3ª Descrição de Caso de Uso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r w:rsidR="00745FC9" w:rsidRPr="0076272A">
        <w:rPr>
          <w:i/>
          <w:lang w:val="pt-PT"/>
        </w:rPr>
        <w:t>site</w:t>
      </w:r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r w:rsidR="001B0474">
        <w:rPr>
          <w:lang w:val="pt-PT"/>
        </w:rPr>
        <w:t>activa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r w:rsidRPr="001B0474">
        <w:rPr>
          <w:i/>
          <w:lang w:val="pt-PT"/>
        </w:rPr>
        <w:t>email</w:t>
      </w:r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r w:rsidR="00657A62" w:rsidRPr="001B0474">
        <w:rPr>
          <w:i/>
          <w:lang w:val="pt-PT"/>
        </w:rPr>
        <w:t>email</w:t>
      </w:r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>, número de telefone, etc),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e  autenticação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r w:rsidRPr="00A30BCC">
        <w:rPr>
          <w:i/>
          <w:lang w:val="pt-PT"/>
        </w:rPr>
        <w:t>email</w:t>
      </w:r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982" w:rsidRDefault="00835982" w:rsidP="0064037B">
      <w:pPr>
        <w:spacing w:after="0" w:line="240" w:lineRule="auto"/>
      </w:pPr>
      <w:r>
        <w:separator/>
      </w:r>
    </w:p>
  </w:endnote>
  <w:endnote w:type="continuationSeparator" w:id="0">
    <w:p w:rsidR="00835982" w:rsidRDefault="00835982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3CF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982" w:rsidRDefault="00835982" w:rsidP="0064037B">
      <w:pPr>
        <w:spacing w:after="0" w:line="240" w:lineRule="auto"/>
      </w:pPr>
      <w:r>
        <w:separator/>
      </w:r>
    </w:p>
  </w:footnote>
  <w:footnote w:type="continuationSeparator" w:id="0">
    <w:p w:rsidR="00835982" w:rsidRDefault="00835982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B0474"/>
    <w:rsid w:val="001C7424"/>
    <w:rsid w:val="001F4758"/>
    <w:rsid w:val="00210CA9"/>
    <w:rsid w:val="002231AD"/>
    <w:rsid w:val="00235A21"/>
    <w:rsid w:val="00242647"/>
    <w:rsid w:val="00251C9B"/>
    <w:rsid w:val="00265993"/>
    <w:rsid w:val="0026659E"/>
    <w:rsid w:val="00267694"/>
    <w:rsid w:val="0028201F"/>
    <w:rsid w:val="002D561A"/>
    <w:rsid w:val="00340F07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9653C"/>
    <w:rsid w:val="004B1C15"/>
    <w:rsid w:val="004B378B"/>
    <w:rsid w:val="004C2575"/>
    <w:rsid w:val="004F2D38"/>
    <w:rsid w:val="005055E6"/>
    <w:rsid w:val="00511896"/>
    <w:rsid w:val="00572749"/>
    <w:rsid w:val="00575BCD"/>
    <w:rsid w:val="0058714A"/>
    <w:rsid w:val="005913FA"/>
    <w:rsid w:val="005A68EB"/>
    <w:rsid w:val="005B39A3"/>
    <w:rsid w:val="005B7396"/>
    <w:rsid w:val="005C65D5"/>
    <w:rsid w:val="005D331C"/>
    <w:rsid w:val="005E7D47"/>
    <w:rsid w:val="005F22E7"/>
    <w:rsid w:val="006077E0"/>
    <w:rsid w:val="00615A8A"/>
    <w:rsid w:val="00636CBC"/>
    <w:rsid w:val="0064037B"/>
    <w:rsid w:val="00657A62"/>
    <w:rsid w:val="00661810"/>
    <w:rsid w:val="00692ECB"/>
    <w:rsid w:val="006B4477"/>
    <w:rsid w:val="006C6E25"/>
    <w:rsid w:val="006C7F07"/>
    <w:rsid w:val="006C7FF7"/>
    <w:rsid w:val="006D1C08"/>
    <w:rsid w:val="006D77DA"/>
    <w:rsid w:val="006E25B9"/>
    <w:rsid w:val="00703757"/>
    <w:rsid w:val="00745FC9"/>
    <w:rsid w:val="00761095"/>
    <w:rsid w:val="0076272A"/>
    <w:rsid w:val="00764FC7"/>
    <w:rsid w:val="00775833"/>
    <w:rsid w:val="007A74A0"/>
    <w:rsid w:val="007B2D80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31C1B"/>
    <w:rsid w:val="009C28C1"/>
    <w:rsid w:val="009D3ACA"/>
    <w:rsid w:val="009D62B3"/>
    <w:rsid w:val="009E2B4A"/>
    <w:rsid w:val="00A11127"/>
    <w:rsid w:val="00A30BCC"/>
    <w:rsid w:val="00A8025D"/>
    <w:rsid w:val="00A863BE"/>
    <w:rsid w:val="00A9134E"/>
    <w:rsid w:val="00A93CB0"/>
    <w:rsid w:val="00A9529D"/>
    <w:rsid w:val="00A97256"/>
    <w:rsid w:val="00AC57B1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2581"/>
    <w:rsid w:val="00C6630A"/>
    <w:rsid w:val="00C721B5"/>
    <w:rsid w:val="00C72293"/>
    <w:rsid w:val="00C76139"/>
    <w:rsid w:val="00C812B6"/>
    <w:rsid w:val="00CB3004"/>
    <w:rsid w:val="00CB4ED8"/>
    <w:rsid w:val="00CC11F1"/>
    <w:rsid w:val="00CC5C75"/>
    <w:rsid w:val="00CD0AD3"/>
    <w:rsid w:val="00CE3A65"/>
    <w:rsid w:val="00CF7F5E"/>
    <w:rsid w:val="00D116AE"/>
    <w:rsid w:val="00D3781A"/>
    <w:rsid w:val="00D62F56"/>
    <w:rsid w:val="00D9785C"/>
    <w:rsid w:val="00DA21A0"/>
    <w:rsid w:val="00DB491C"/>
    <w:rsid w:val="00DB7E74"/>
    <w:rsid w:val="00DE2B86"/>
    <w:rsid w:val="00E007F6"/>
    <w:rsid w:val="00E36399"/>
    <w:rsid w:val="00E64737"/>
    <w:rsid w:val="00E930E6"/>
    <w:rsid w:val="00E95370"/>
    <w:rsid w:val="00EA5234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A0E843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BodyText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EA523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EA5234"/>
  </w:style>
  <w:style w:type="paragraph" w:styleId="Header">
    <w:name w:val="header"/>
    <w:basedOn w:val="Normal"/>
    <w:link w:val="Head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37B"/>
  </w:style>
  <w:style w:type="paragraph" w:styleId="Footer">
    <w:name w:val="footer"/>
    <w:basedOn w:val="Normal"/>
    <w:link w:val="FooterCha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37B"/>
  </w:style>
  <w:style w:type="character" w:customStyle="1" w:styleId="Heading1Char">
    <w:name w:val="Heading 1 Char"/>
    <w:basedOn w:val="DefaultParagraphFont"/>
    <w:link w:val="Heading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62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36836B-02B1-47E6-915D-FBDBC8D52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7</Pages>
  <Words>834</Words>
  <Characters>4757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Ricardo Fernandes</cp:lastModifiedBy>
  <cp:revision>133</cp:revision>
  <cp:lastPrinted>2017-10-10T11:37:00Z</cp:lastPrinted>
  <dcterms:created xsi:type="dcterms:W3CDTF">2015-04-16T09:51:00Z</dcterms:created>
  <dcterms:modified xsi:type="dcterms:W3CDTF">2017-11-06T19:01:00Z</dcterms:modified>
</cp:coreProperties>
</file>