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0"/>
        <w:jc w:val="center"/>
      </w:pPr>
      <w:r>
        <w:drawing>
          <wp:inline xmlns:a="http://schemas.openxmlformats.org/drawingml/2006/main" xmlns:pic="http://schemas.openxmlformats.org/drawingml/2006/picture">
            <wp:extent cx="1920240" cy="4816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3c830f-4ff4-4ccf-98d5-789d2f2f2f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81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rlito" w:hAnsi="Carlito"/>
          <w:b/>
          <w:color w:val="171B24"/>
          <w:sz w:val="60"/>
        </w:rPr>
        <w:t>HuddleCanvas</w:t>
      </w:r>
    </w:p>
    <w:p>
      <w:pPr>
        <w:spacing w:after="320"/>
        <w:jc w:val="center"/>
      </w:pPr>
      <w:r>
        <w:rPr>
          <w:rFonts w:ascii="Carlito" w:hAnsi="Carlito"/>
          <w:b/>
          <w:color w:val="6854D9"/>
          <w:sz w:val="30"/>
        </w:rPr>
        <w:t>Collaborate · Decide · Deliver</w:t>
      </w:r>
    </w:p>
    <w:p>
      <w:pPr>
        <w:spacing w:after="100"/>
        <w:jc w:val="center"/>
      </w:pPr>
      <w:r>
        <w:rPr>
          <w:rFonts w:ascii="Carlito" w:hAnsi="Carlito"/>
          <w:b/>
          <w:color w:val="6F7785"/>
          <w:sz w:val="20"/>
        </w:rPr>
        <w:t>PRODUCT SUMMARY · PROJECT STATUS · BACKLOG</w:t>
      </w:r>
    </w:p>
    <w:p>
      <w:pPr>
        <w:spacing w:after="480"/>
        <w:jc w:val="center"/>
      </w:pPr>
      <w:r>
        <w:rPr>
          <w:rFonts w:ascii="Carlito" w:hAnsi="Carlito"/>
          <w:b w:val="0"/>
          <w:color w:val="6F7785"/>
          <w:sz w:val="20"/>
        </w:rPr>
        <w:t>Version 8 Research Build  |  25 August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EFFF"/>
            <w:tcBorders>
              <w:top w:val="single" w:sz="8" w:color="6854D9"/>
              <w:left w:val="single" w:sz="8" w:color="6854D9"/>
              <w:bottom w:val="single" w:sz="8" w:color="6854D9"/>
              <w:right w:val="single" w:sz="8" w:color="6854D9"/>
              <w:insideH w:val="single" w:sz="8" w:color="6854D9"/>
              <w:insideV w:val="single" w:sz="8" w:color="6854D9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rlito" w:hAnsi="Carlito"/>
                <w:b/>
                <w:color w:val="4D3AB8"/>
                <w:sz w:val="21"/>
              </w:rPr>
              <w:t>Current stage</w:t>
            </w:r>
          </w:p>
          <w:p>
            <w:pPr>
              <w:spacing w:after="0"/>
            </w:pPr>
            <w:r>
              <w:rPr>
                <w:rFonts w:ascii="Carlito" w:hAnsi="Carlito"/>
                <w:b w:val="0"/>
                <w:color w:val="232733"/>
                <w:sz w:val="20"/>
              </w:rPr>
              <w:t>Validated product prototype / research build. The portable version demonstrates the interaction model and key workflows. Cloud identity, realtime collaboration, production AI, billing, PDF rendering/import, and enterprise controls remain hosted-product milestones.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7E6"/>
            <w:tcBorders>
              <w:top w:val="single" w:sz="8" w:color="E5A93D"/>
              <w:left w:val="single" w:sz="8" w:color="E5A93D"/>
              <w:bottom w:val="single" w:sz="8" w:color="E5A93D"/>
              <w:right w:val="single" w:sz="8" w:color="E5A93D"/>
              <w:insideH w:val="single" w:sz="8" w:color="E5A93D"/>
              <w:insideV w:val="single" w:sz="8" w:color="E5A93D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rlito" w:hAnsi="Carlito"/>
                <w:b/>
                <w:color w:val="232733"/>
                <w:sz w:val="21"/>
              </w:rPr>
              <w:t>Working-name note</w:t>
            </w:r>
          </w:p>
          <w:p>
            <w:pPr>
              <w:spacing w:after="0"/>
            </w:pPr>
            <w:r>
              <w:rPr>
                <w:rFonts w:ascii="Carlito" w:hAnsi="Carlito"/>
                <w:b w:val="0"/>
                <w:color w:val="232733"/>
                <w:sz w:val="20"/>
              </w:rPr>
              <w:t>“HuddleCanvas” is a provisional product name selected to communicate collaborative visual work. Run formal trademark, domain and marketplace clearance before public launch.</w:t>
            </w:r>
          </w:p>
        </w:tc>
      </w:tr>
    </w:tbl>
    <w:p>
      <w:pPr>
        <w:spacing w:after="20"/>
      </w:pPr>
    </w:p>
    <w:p>
      <w:pPr>
        <w:spacing w:before="360"/>
        <w:jc w:val="center"/>
      </w:pPr>
      <w:r>
        <w:rPr>
          <w:rFonts w:ascii="Carlito" w:hAnsi="Carlito"/>
          <w:b w:val="0"/>
          <w:color w:val="6F7785"/>
          <w:sz w:val="19"/>
        </w:rPr>
        <w:t>Prepared for GETITECH product development and ChatGPT Project milestone tracking</w:t>
      </w:r>
    </w:p>
    <w:p>
      <w:r>
        <w:br w:type="page"/>
      </w:r>
    </w:p>
    <w:p>
      <w:pPr>
        <w:spacing w:after="80"/>
      </w:pPr>
      <w:r>
        <w:rPr>
          <w:rFonts w:ascii="Carlito" w:hAnsi="Carlito"/>
          <w:b/>
          <w:smallCaps/>
          <w:color w:val="6854D9"/>
          <w:sz w:val="17"/>
        </w:rPr>
        <w:t>01 · PRODUCT SUMMARY</w:t>
      </w:r>
    </w:p>
    <w:p>
      <w:pPr>
        <w:pStyle w:val="Heading1"/>
        <w:keepNext/>
      </w:pPr>
      <w:r>
        <w:rPr>
          <w:rFonts w:ascii="Carlito" w:hAnsi="Carlito"/>
          <w:b/>
          <w:color w:val="4D3AB8"/>
          <w:sz w:val="38"/>
        </w:rPr>
        <w:t>Executive product summary</w:t>
      </w:r>
    </w:p>
    <w:p>
      <w:r>
        <w:rPr>
          <w:rFonts w:ascii="Carlito" w:hAnsi="Carlito"/>
          <w:b w:val="0"/>
          <w:color w:val="232733"/>
          <w:sz w:val="21"/>
        </w:rPr>
        <w:t>HuddleCanvas is a visual collaboration workspace designed to help teams move from open-ended thinking to accountable execution. The product should feel easier to enter than feature-heavy whiteboards, stronger at facilitation than a blank canvas, and more action-oriented after the meeting ends.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EFFF"/>
            <w:tcBorders>
              <w:top w:val="single" w:sz="8" w:color="6854D9"/>
              <w:left w:val="single" w:sz="8" w:color="6854D9"/>
              <w:bottom w:val="single" w:sz="8" w:color="6854D9"/>
              <w:right w:val="single" w:sz="8" w:color="6854D9"/>
              <w:insideH w:val="single" w:sz="8" w:color="6854D9"/>
              <w:insideV w:val="single" w:sz="8" w:color="6854D9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rlito" w:hAnsi="Carlito"/>
                <w:b/>
                <w:color w:val="4D3AB8"/>
                <w:sz w:val="21"/>
              </w:rPr>
              <w:t>Positioning</w:t>
            </w:r>
          </w:p>
          <w:p>
            <w:pPr>
              <w:spacing w:after="0"/>
            </w:pPr>
            <w:r>
              <w:rPr>
                <w:rFonts w:ascii="Carlito" w:hAnsi="Carlito"/>
                <w:b w:val="0"/>
                <w:color w:val="232733"/>
                <w:sz w:val="20"/>
              </w:rPr>
              <w:t>A collaborative canvas where teams brainstorm, organize, vote, decide, assign and follow through — without losing the natural feel of an infinite whiteboard.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rlito" w:hAnsi="Carlito"/>
          <w:b/>
          <w:color w:val="4D3AB8"/>
          <w:sz w:val="28"/>
        </w:rPr>
        <w:t>Core workflow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F2EFFF"/>
            <w:tcBorders>
              <w:top w:val="single" w:sz="4" w:color="DADDF5"/>
              <w:left w:val="single" w:sz="4" w:color="DADDF5"/>
              <w:bottom w:val="single" w:sz="4" w:color="DADDF5"/>
              <w:right w:val="single" w:sz="4" w:color="DADDF5"/>
              <w:insideH w:val="single" w:sz="4" w:color="DADDF5"/>
              <w:insideV w:val="single" w:sz="4" w:color="DADDF5"/>
            </w:tcBorders>
            <w:tcMar>
              <w:top w:w="120" w:type="dxa"/>
              <w:start w:w="55" w:type="dxa"/>
              <w:bottom w:w="120" w:type="dxa"/>
              <w:end w:w="55" w:type="dxa"/>
            </w:tcMar>
          </w:tcPr>
          <w:p>
            <w:pPr>
              <w:jc w:val="center"/>
            </w:pPr>
            <w:r>
              <w:rPr>
                <w:rFonts w:ascii="Carlito" w:hAnsi="Carlito"/>
                <w:b/>
                <w:color w:val="4D3AB8"/>
                <w:sz w:val="19"/>
              </w:rPr>
              <w:t>Idea</w:t>
            </w:r>
          </w:p>
        </w:tc>
        <w:tc>
          <w:tcPr>
            <w:tcW w:type="dxa" w:w="1452"/>
            <w:shd w:fill="F8F9FB"/>
            <w:tcBorders>
              <w:top w:val="single" w:sz="4" w:color="DADDF5"/>
              <w:left w:val="single" w:sz="4" w:color="DADDF5"/>
              <w:bottom w:val="single" w:sz="4" w:color="DADDF5"/>
              <w:right w:val="single" w:sz="4" w:color="DADDF5"/>
              <w:insideH w:val="single" w:sz="4" w:color="DADDF5"/>
              <w:insideV w:val="single" w:sz="4" w:color="DADDF5"/>
            </w:tcBorders>
            <w:tcMar>
              <w:top w:w="120" w:type="dxa"/>
              <w:start w:w="55" w:type="dxa"/>
              <w:bottom w:w="120" w:type="dxa"/>
              <w:end w:w="55" w:type="dxa"/>
            </w:tcMar>
          </w:tcPr>
          <w:p>
            <w:pPr>
              <w:jc w:val="center"/>
            </w:pPr>
            <w:r>
              <w:rPr>
                <w:rFonts w:ascii="Carlito" w:hAnsi="Carlito"/>
                <w:b/>
                <w:color w:val="4D3AB8"/>
                <w:sz w:val="19"/>
              </w:rPr>
              <w:t>Cluster</w:t>
            </w:r>
          </w:p>
        </w:tc>
        <w:tc>
          <w:tcPr>
            <w:tcW w:type="dxa" w:w="1452"/>
            <w:shd w:fill="F2EFFF"/>
            <w:tcBorders>
              <w:top w:val="single" w:sz="4" w:color="DADDF5"/>
              <w:left w:val="single" w:sz="4" w:color="DADDF5"/>
              <w:bottom w:val="single" w:sz="4" w:color="DADDF5"/>
              <w:right w:val="single" w:sz="4" w:color="DADDF5"/>
              <w:insideH w:val="single" w:sz="4" w:color="DADDF5"/>
              <w:insideV w:val="single" w:sz="4" w:color="DADDF5"/>
            </w:tcBorders>
            <w:tcMar>
              <w:top w:w="120" w:type="dxa"/>
              <w:start w:w="55" w:type="dxa"/>
              <w:bottom w:w="120" w:type="dxa"/>
              <w:end w:w="55" w:type="dxa"/>
            </w:tcMar>
          </w:tcPr>
          <w:p>
            <w:pPr>
              <w:jc w:val="center"/>
            </w:pPr>
            <w:r>
              <w:rPr>
                <w:rFonts w:ascii="Carlito" w:hAnsi="Carlito"/>
                <w:b/>
                <w:color w:val="4D3AB8"/>
                <w:sz w:val="19"/>
              </w:rPr>
              <w:t>Vote</w:t>
            </w:r>
          </w:p>
        </w:tc>
        <w:tc>
          <w:tcPr>
            <w:tcW w:type="dxa" w:w="1452"/>
            <w:shd w:fill="F8F9FB"/>
            <w:tcBorders>
              <w:top w:val="single" w:sz="4" w:color="DADDF5"/>
              <w:left w:val="single" w:sz="4" w:color="DADDF5"/>
              <w:bottom w:val="single" w:sz="4" w:color="DADDF5"/>
              <w:right w:val="single" w:sz="4" w:color="DADDF5"/>
              <w:insideH w:val="single" w:sz="4" w:color="DADDF5"/>
              <w:insideV w:val="single" w:sz="4" w:color="DADDF5"/>
            </w:tcBorders>
            <w:tcMar>
              <w:top w:w="120" w:type="dxa"/>
              <w:start w:w="55" w:type="dxa"/>
              <w:bottom w:w="120" w:type="dxa"/>
              <w:end w:w="55" w:type="dxa"/>
            </w:tcMar>
          </w:tcPr>
          <w:p>
            <w:pPr>
              <w:jc w:val="center"/>
            </w:pPr>
            <w:r>
              <w:rPr>
                <w:rFonts w:ascii="Carlito" w:hAnsi="Carlito"/>
                <w:b/>
                <w:color w:val="4D3AB8"/>
                <w:sz w:val="19"/>
              </w:rPr>
              <w:t>Decide</w:t>
            </w:r>
          </w:p>
        </w:tc>
        <w:tc>
          <w:tcPr>
            <w:tcW w:type="dxa" w:w="1452"/>
            <w:shd w:fill="F2EFFF"/>
            <w:tcBorders>
              <w:top w:val="single" w:sz="4" w:color="DADDF5"/>
              <w:left w:val="single" w:sz="4" w:color="DADDF5"/>
              <w:bottom w:val="single" w:sz="4" w:color="DADDF5"/>
              <w:right w:val="single" w:sz="4" w:color="DADDF5"/>
              <w:insideH w:val="single" w:sz="4" w:color="DADDF5"/>
              <w:insideV w:val="single" w:sz="4" w:color="DADDF5"/>
            </w:tcBorders>
            <w:tcMar>
              <w:top w:w="120" w:type="dxa"/>
              <w:start w:w="55" w:type="dxa"/>
              <w:bottom w:w="120" w:type="dxa"/>
              <w:end w:w="55" w:type="dxa"/>
            </w:tcMar>
          </w:tcPr>
          <w:p>
            <w:pPr>
              <w:jc w:val="center"/>
            </w:pPr>
            <w:r>
              <w:rPr>
                <w:rFonts w:ascii="Carlito" w:hAnsi="Carlito"/>
                <w:b/>
                <w:color w:val="4D3AB8"/>
                <w:sz w:val="19"/>
              </w:rPr>
              <w:t>Action</w:t>
            </w:r>
          </w:p>
        </w:tc>
        <w:tc>
          <w:tcPr>
            <w:tcW w:type="dxa" w:w="1452"/>
            <w:shd w:fill="F8F9FB"/>
            <w:tcBorders>
              <w:top w:val="single" w:sz="4" w:color="DADDF5"/>
              <w:left w:val="single" w:sz="4" w:color="DADDF5"/>
              <w:bottom w:val="single" w:sz="4" w:color="DADDF5"/>
              <w:right w:val="single" w:sz="4" w:color="DADDF5"/>
              <w:insideH w:val="single" w:sz="4" w:color="DADDF5"/>
              <w:insideV w:val="single" w:sz="4" w:color="DADDF5"/>
            </w:tcBorders>
            <w:tcMar>
              <w:top w:w="120" w:type="dxa"/>
              <w:start w:w="55" w:type="dxa"/>
              <w:bottom w:w="120" w:type="dxa"/>
              <w:end w:w="55" w:type="dxa"/>
            </w:tcMar>
          </w:tcPr>
          <w:p>
            <w:pPr>
              <w:jc w:val="center"/>
            </w:pPr>
            <w:r>
              <w:rPr>
                <w:rFonts w:ascii="Carlito" w:hAnsi="Carlito"/>
                <w:b/>
                <w:color w:val="4D3AB8"/>
                <w:sz w:val="19"/>
              </w:rPr>
              <w:t>Owner</w:t>
            </w:r>
          </w:p>
        </w:tc>
        <w:tc>
          <w:tcPr>
            <w:tcW w:type="dxa" w:w="1452"/>
            <w:shd w:fill="F2EFFF"/>
            <w:tcBorders>
              <w:top w:val="single" w:sz="4" w:color="DADDF5"/>
              <w:left w:val="single" w:sz="4" w:color="DADDF5"/>
              <w:bottom w:val="single" w:sz="4" w:color="DADDF5"/>
              <w:right w:val="single" w:sz="4" w:color="DADDF5"/>
              <w:insideH w:val="single" w:sz="4" w:color="DADDF5"/>
              <w:insideV w:val="single" w:sz="4" w:color="DADDF5"/>
            </w:tcBorders>
            <w:tcMar>
              <w:top w:w="120" w:type="dxa"/>
              <w:start w:w="55" w:type="dxa"/>
              <w:bottom w:w="120" w:type="dxa"/>
              <w:end w:w="55" w:type="dxa"/>
            </w:tcMar>
          </w:tcPr>
          <w:p>
            <w:pPr>
              <w:jc w:val="center"/>
            </w:pPr>
            <w:r>
              <w:rPr>
                <w:rFonts w:ascii="Carlito" w:hAnsi="Carlito"/>
                <w:b/>
                <w:color w:val="1E7148"/>
                <w:sz w:val="19"/>
              </w:rPr>
              <w:t>Done</w:t>
            </w:r>
          </w:p>
        </w:tc>
      </w:tr>
    </w:tbl>
    <w:p>
      <w:pPr>
        <w:pStyle w:val="Heading2"/>
        <w:keepNext/>
      </w:pPr>
      <w:r>
        <w:rPr>
          <w:rFonts w:ascii="Carlito" w:hAnsi="Carlito"/>
          <w:b/>
          <w:color w:val="4D3AB8"/>
          <w:sz w:val="28"/>
        </w:rPr>
        <w:t>Primary users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Product, project, operations and strategy teams running collaborative planning and decision sessions.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Facilitators, consultants and transformation leaders who need workshops with voting, private ideation and structured follow-through.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Educators and trainers who want visual instruction, interactive checklists and AI-assisted quizzes.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Client-facing teams that need frictionless guest participation without requiring every visitor to create a paid account.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Enterprise teams that require secure workspaces, governance, SSO, auditability and optional Bring Your Own AI.</w:t>
      </w:r>
    </w:p>
    <w:p>
      <w:pPr>
        <w:pStyle w:val="Heading2"/>
        <w:keepNext/>
      </w:pPr>
      <w:r>
        <w:rPr>
          <w:rFonts w:ascii="Carlito" w:hAnsi="Carlito"/>
          <w:b/>
          <w:color w:val="4D3AB8"/>
          <w:sz w:val="28"/>
        </w:rPr>
        <w:t>Product principles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171B24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FFFFFF"/>
                <w:sz w:val="18"/>
              </w:rPr>
              <w:t>Principle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171B24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FFFFFF"/>
                <w:sz w:val="18"/>
              </w:rPr>
              <w:t>Implication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8"/>
              </w:rPr>
              <w:t>Power underneath; simplicity on the surface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8"/>
              </w:rPr>
              <w:t>Keep the persistent toolbar small. Reveal advanced actions contextually after selection or through templates/AI.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8"/>
              </w:rPr>
              <w:t>Facilitation is a first-class workflow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8"/>
              </w:rPr>
              <w:t>Timer, voting, private brainstorm, reveal, presentation frames and facilitator controls are core — not add-ons.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8"/>
              </w:rPr>
              <w:t>Execution follows collaboration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8"/>
              </w:rPr>
              <w:t>Ideas should become decisions, actions, owners, due dates and reusable knowledge.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8"/>
              </w:rPr>
              <w:t>AI acts on the canvas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8"/>
              </w:rPr>
              <w:t>AI should organize selected objects, generate diagrams/quizzes, extract actions and produce follow-up artifacts — not just chat beside the board.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8"/>
              </w:rPr>
              <w:t>Trust over novelty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8"/>
              </w:rPr>
              <w:t>Autosave, recovery, export fidelity, privacy, accessibility and predictable controls are part of the product experience.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Carlito" w:hAnsi="Carlito"/>
          <w:b/>
          <w:smallCaps/>
          <w:color w:val="6854D9"/>
          <w:sz w:val="17"/>
        </w:rPr>
        <w:t>02 · PROJECT STATUS</w:t>
      </w:r>
    </w:p>
    <w:p>
      <w:pPr>
        <w:pStyle w:val="Heading1"/>
        <w:keepNext/>
      </w:pPr>
      <w:r>
        <w:rPr>
          <w:rFonts w:ascii="Carlito" w:hAnsi="Carlito"/>
          <w:b/>
          <w:color w:val="4D3AB8"/>
          <w:sz w:val="38"/>
        </w:rPr>
        <w:t>Current project status</w:t>
      </w:r>
    </w:p>
    <w:p>
      <w:r>
        <w:rPr>
          <w:rFonts w:ascii="Carlito" w:hAnsi="Carlito"/>
          <w:b/>
          <w:color w:val="232733"/>
          <w:sz w:val="21"/>
        </w:rPr>
        <w:t xml:space="preserve">Overall status: </w:t>
      </w:r>
      <w:r>
        <w:rPr>
          <w:rFonts w:ascii="Carlito" w:hAnsi="Carlito"/>
          <w:b/>
          <w:color w:val="4D3AB8"/>
          <w:sz w:val="21"/>
        </w:rPr>
        <w:t>PRODUCT PROTOTYPE / HOSTED FOUNDATION NEXT</w:t>
      </w:r>
    </w:p>
    <w:p>
      <w:r>
        <w:rPr>
          <w:rFonts w:ascii="Carlito" w:hAnsi="Carlito"/>
          <w:b w:val="0"/>
          <w:color w:val="232733"/>
          <w:sz w:val="20"/>
        </w:rPr>
        <w:t>The v8 portable build is now broad enough to validate workflows and visual direction. The next major step should be a production web architecture rather than adding unlimited features to the single-file prototype.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171B24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171B24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FFFFFF"/>
                <w:sz w:val="16"/>
              </w:rPr>
              <w:t>Current capability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171B24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Identity &amp; workspace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GETITECH ownership mark, HuddleCanvas working identity, multi-board workspace, bulk board management, search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E8F6EF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1E7148"/>
                <w:sz w:val="16"/>
              </w:rPr>
              <w:t>Implemented v8</w:t>
            </w:r>
          </w:p>
        </w:tc>
      </w:tr>
      <w:tr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Canvas &amp; ink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Pens, highlighter, eraser, shapes, backgrounds, screenshots/images, ink-over-objects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E8F6EF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1E7148"/>
                <w:sz w:val="16"/>
              </w:rPr>
              <w:t>Implemented v8</w:t>
            </w:r>
          </w:p>
        </w:tc>
      </w:tr>
      <w:tr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Object productivity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Lasso, multi-select, group/ungroup, basic scale/rotate, duplicate/delete, snapping, auto-arrange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ECF3FF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2D55A5"/>
                <w:sz w:val="16"/>
              </w:rPr>
              <w:t>Prototype v8</w:t>
            </w:r>
          </w:p>
        </w:tc>
      </w:tr>
      <w:tr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Facilitation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Timer, voting, checklist, private brainstorm/reveal prototype, frames/presentation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ECF3FF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2D55A5"/>
                <w:sz w:val="16"/>
              </w:rPr>
              <w:t>Prototype v8</w:t>
            </w:r>
          </w:p>
        </w:tc>
      </w:tr>
      <w:tr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Execution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Action cards with owner/due date, checklists, structured follow-through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E8F6EF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1E7148"/>
                <w:sz w:val="16"/>
              </w:rPr>
              <w:t>Implemented v8</w:t>
            </w:r>
          </w:p>
        </w:tc>
      </w:tr>
      <w:tr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Knowledge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Local search, named version checkpoints, comments prototype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ECF3FF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2D55A5"/>
                <w:sz w:val="16"/>
              </w:rPr>
              <w:t>Prototype v8</w:t>
            </w:r>
          </w:p>
        </w:tc>
      </w:tr>
      <w:tr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AI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Local board summary/idea prompts; quiz cards from selected content; production model not connected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ECF3FF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2D55A5"/>
                <w:sz w:val="16"/>
              </w:rPr>
              <w:t>Prototype v8</w:t>
            </w:r>
          </w:p>
        </w:tc>
      </w:tr>
      <w:tr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Export / import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PNG, PDF, editable .flowboard, image paste/drag/import; direct PDF-page rendering not yet available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FF4D6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8B5B00"/>
                <w:sz w:val="16"/>
              </w:rPr>
              <w:t>Partial</w:t>
            </w:r>
          </w:p>
        </w:tc>
      </w:tr>
      <w:tr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Collaboration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Hosted concept for live cursors, guests, roles and presence; no realtime backend in portable build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FF4D6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8B5B00"/>
                <w:sz w:val="16"/>
              </w:rPr>
              <w:t>Planned</w:t>
            </w:r>
          </w:p>
        </w:tc>
      </w:tr>
      <w:tr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Commercial platform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Authentication, subscriptions, entitlement service, admin, analytics, cloud storage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FF4D6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8B5B00"/>
                <w:sz w:val="16"/>
              </w:rPr>
              <w:t>Planned</w:t>
            </w:r>
          </w:p>
        </w:tc>
      </w:tr>
      <w:tr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Desktop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Architecture recommendation only; no signed Windows/macOS packages yet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FF4D6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8B5B00"/>
                <w:sz w:val="16"/>
              </w:rPr>
              <w:t>Planned</w:t>
            </w:r>
          </w:p>
        </w:tc>
      </w:tr>
    </w:tbl>
    <w:p>
      <w:pPr>
        <w:pStyle w:val="Heading2"/>
        <w:keepNext/>
      </w:pPr>
      <w:r>
        <w:rPr>
          <w:rFonts w:ascii="Carlito" w:hAnsi="Carlito"/>
          <w:b/>
          <w:color w:val="4D3AB8"/>
          <w:sz w:val="28"/>
        </w:rPr>
        <w:t>v8 quality gate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JavaScript syntax check passed for the extracted v8 script.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Static DOM validation found matching elements for literal getElementById references.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The research build clearly labels hosted-only features instead of pretending that realtime collaboration exists.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Full browser automation could not be completed in the build environment because automated browser navigation was blocked; manual Chrome/Edge regression testing remains required before release.</w:t>
      </w:r>
    </w:p>
    <w:p>
      <w:pPr>
        <w:pStyle w:val="Heading2"/>
        <w:keepNext/>
      </w:pPr>
      <w:r>
        <w:rPr>
          <w:rFonts w:ascii="Carlito" w:hAnsi="Carlito"/>
          <w:b/>
          <w:color w:val="4D3AB8"/>
          <w:sz w:val="28"/>
        </w:rPr>
        <w:t>Key product decisions already made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Web-first product is the canonical platform; desktop packages should reuse the same product/account model.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GETITECH remains the visible owner brand; customer workspace customization is useful, but full white-label should be restricted to enterprise/OEM contracts if offered.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White is the default canvas, with optional background flexibility per board.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Guests should be able to join workshops with low friction; owners and persistent collaborators should sign in.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Managed AI should be the default customer experience; BYO AI belongs in Business/Enterprise for governance and cost control.</w:t>
      </w:r>
    </w:p>
    <w:p>
      <w:pPr>
        <w:spacing w:after="80"/>
      </w:pPr>
      <w:r>
        <w:rPr>
          <w:rFonts w:ascii="Carlito" w:hAnsi="Carlito"/>
          <w:b/>
          <w:smallCaps/>
          <w:color w:val="6854D9"/>
          <w:sz w:val="17"/>
        </w:rPr>
        <w:t>03 · V8 INTERACTION GUIDE</w:t>
      </w:r>
    </w:p>
    <w:p>
      <w:pPr>
        <w:pStyle w:val="Heading1"/>
        <w:keepNext/>
      </w:pPr>
      <w:r>
        <w:rPr>
          <w:rFonts w:ascii="Carlito" w:hAnsi="Carlito"/>
          <w:b/>
          <w:color w:val="4D3AB8"/>
          <w:sz w:val="38"/>
        </w:rPr>
        <w:t>How the new v8 interactions work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171B24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171B24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FFFFFF"/>
                <w:sz w:val="18"/>
              </w:rPr>
              <w:t>User behavior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8"/>
              </w:rPr>
              <w:t>Bulk board actions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8"/>
              </w:rPr>
              <w:t>Open Manage Boards, tick several boards, then use Duplicate selected or Delete selected. Select All is available for workspace cleanup.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8"/>
              </w:rPr>
              <w:t>Vote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8"/>
              </w:rPr>
              <w:t>Choose Vote, then click a card/object to add a visible vote count. Shift-click removes one. Facilitate &gt; Reset votes clears the board.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8"/>
              </w:rPr>
              <w:t>Checklist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8"/>
              </w:rPr>
              <w:t>Choose Checklist, click the canvas, edit the checklist title/items, and tick items as work is completed.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8"/>
              </w:rPr>
              <w:t>Group / ungroup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8"/>
              </w:rPr>
              <w:t>Choose Select. Lasso several objects or Shift-click their drag handles. The contextual Selection bar exposes Group and Ungroup.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8"/>
              </w:rPr>
              <w:t>Resize / rotate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8"/>
              </w:rPr>
              <w:t>With multiple or single objects selected, use the contextual scale and rotate controls. This is a prototype transform model, not yet a full handles-based editor.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8"/>
              </w:rPr>
              <w:t>Shapes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8"/>
              </w:rPr>
              <w:t>Open Shapes to choose rectangle, rounded rectangle, ellipse, triangle, diamond, hexagon, star or arrow/connector.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8"/>
              </w:rPr>
              <w:t>Presentation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8"/>
              </w:rPr>
              <w:t>Create Frame objects and choose Present. The local presentation overlay navigates through frames.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8"/>
              </w:rPr>
              <w:t>AI quiz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8"/>
              </w:rPr>
              <w:t>Select relevant content, open HuddleCanvas AI, and choose Quiz from selected. The portable version creates editable local quiz cards; production AI will generate semantic questions, distractors, explanations and difficulty levels.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8"/>
              </w:rPr>
              <w:t>Custom background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8"/>
              </w:rPr>
              <w:t>Open canvas/background controls. Custom color live-previews and is committed on change/apply; white remains a one-click preset.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EFFF"/>
            <w:tcBorders>
              <w:top w:val="single" w:sz="8" w:color="6854D9"/>
              <w:left w:val="single" w:sz="8" w:color="6854D9"/>
              <w:bottom w:val="single" w:sz="8" w:color="6854D9"/>
              <w:right w:val="single" w:sz="8" w:color="6854D9"/>
              <w:insideH w:val="single" w:sz="8" w:color="6854D9"/>
              <w:insideV w:val="single" w:sz="8" w:color="6854D9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rlito" w:hAnsi="Carlito"/>
                <w:b/>
                <w:color w:val="4D3AB8"/>
                <w:sz w:val="21"/>
              </w:rPr>
              <w:t>Important UX rule</w:t>
            </w:r>
          </w:p>
          <w:p>
            <w:pPr>
              <w:spacing w:after="0"/>
            </w:pPr>
            <w:r>
              <w:rPr>
                <w:rFonts w:ascii="Carlito" w:hAnsi="Carlito"/>
                <w:b w:val="0"/>
                <w:color w:val="232733"/>
                <w:sz w:val="20"/>
              </w:rPr>
              <w:t>Advanced functions such as Group, Comment, Auto-arrange, Rotate and Duplicate should stay contextual. Keeping them off the permanent toolbar protects the simple, professional feel of the canvas.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Carlito" w:hAnsi="Carlito"/>
          <w:b/>
          <w:smallCaps/>
          <w:color w:val="6854D9"/>
          <w:sz w:val="17"/>
        </w:rPr>
        <w:t>04 · DEPLOYMENT &amp; COMMERCIAL MODEL</w:t>
      </w:r>
    </w:p>
    <w:p>
      <w:pPr>
        <w:pStyle w:val="Heading1"/>
        <w:keepNext/>
      </w:pPr>
      <w:r>
        <w:rPr>
          <w:rFonts w:ascii="Carlito" w:hAnsi="Carlito"/>
          <w:b/>
          <w:color w:val="4D3AB8"/>
          <w:sz w:val="38"/>
        </w:rPr>
        <w:t>Recommended deployment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EFFF"/>
            <w:tcBorders>
              <w:top w:val="single" w:sz="8" w:color="6854D9"/>
              <w:left w:val="single" w:sz="8" w:color="6854D9"/>
              <w:bottom w:val="single" w:sz="8" w:color="6854D9"/>
              <w:right w:val="single" w:sz="8" w:color="6854D9"/>
              <w:insideH w:val="single" w:sz="8" w:color="6854D9"/>
              <w:insideV w:val="single" w:sz="8" w:color="6854D9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rlito" w:hAnsi="Carlito"/>
                <w:b/>
                <w:color w:val="4D3AB8"/>
                <w:sz w:val="21"/>
              </w:rPr>
              <w:t>Recommendation</w:t>
            </w:r>
          </w:p>
          <w:p>
            <w:pPr>
              <w:spacing w:after="0"/>
            </w:pPr>
            <w:r>
              <w:rPr>
                <w:rFonts w:ascii="Carlito" w:hAnsi="Carlito"/>
                <w:b w:val="0"/>
                <w:color w:val="232733"/>
                <w:sz w:val="20"/>
              </w:rPr>
              <w:t>Launch HuddleCanvas as a web-first SaaS under GETITECH Solutions, with downloadable Windows/macOS companions using the same account and subscription. Use GETITECH Academy as an education-specific channel or landing experience, not the main home for a general business collaboration product.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rlito" w:hAnsi="Carlito"/>
          <w:b/>
          <w:color w:val="4D3AB8"/>
          <w:sz w:val="28"/>
        </w:rPr>
        <w:t>Suggested web footprint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Primary app: canvas.getitechsolutions.com or a dedicated subdomain based on the final cleared product name.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Marketing + tracked downloads: getitechsolutions.com/[product] with analytics for download, activation and conversion events.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Education vertical: board.getitechacademy.com can route educators/learners into the same product with education templates and pricing.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Desktop: signed Windows and macOS packages using the same authentication, boards and entitlements as the web product.</w:t>
      </w:r>
    </w:p>
    <w:p>
      <w:pPr>
        <w:pStyle w:val="Heading2"/>
        <w:keepNext/>
      </w:pPr>
      <w:r>
        <w:rPr>
          <w:rFonts w:ascii="Carlito" w:hAnsi="Carlito"/>
          <w:b/>
          <w:color w:val="4D3AB8"/>
          <w:sz w:val="28"/>
        </w:rPr>
        <w:t>Pricing hypothesis — validate with customers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171B24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FFFFFF"/>
                <w:sz w:val="17"/>
              </w:rPr>
              <w:t>Tier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171B24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FFFFFF"/>
                <w:sz w:val="17"/>
              </w:rPr>
              <w:t>Price target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171B24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FFFFFF"/>
                <w:sz w:val="17"/>
              </w:rPr>
              <w:t>Value hypothesis</w:t>
            </w:r>
          </w:p>
        </w:tc>
      </w:tr>
      <w:tr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Free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$0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3–5 editable cloud boards; core ink/shapes/templates; PNG/PDF; limited version history; basic guest viewing; small AI trial.</w:t>
            </w:r>
          </w:p>
        </w:tc>
      </w:tr>
      <w:tr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Pro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$8–12/user/mo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Unlimited/private boards, cloud sync, deeper history, PDF import, frames/presentation, premium templates, monthly AI credits.</w:t>
            </w:r>
          </w:p>
        </w:tc>
      </w:tr>
      <w:tr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Team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$12–18/user/mo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Realtime multiplayer, guests, comments/@mentions, voting/private brainstorm, shared templates, admin controls, more AI.</w:t>
            </w:r>
          </w:p>
        </w:tc>
      </w:tr>
      <w:tr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Business / Enterprise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Custom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SSO/SCIM, audit, retention, advanced roles, data controls, integrations, BYO AI, higher limits, support/SLA.</w:t>
            </w:r>
          </w:p>
        </w:tc>
      </w:tr>
      <w:tr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Optional offline desktop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One-time hypothesis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A privacy/offline-focused license could be tested, but should not replace recurring SaaS because cloud/realtime/AI create ongoing cost.</w:t>
            </w:r>
          </w:p>
        </w:tc>
      </w:tr>
    </w:tbl>
    <w:p>
      <w:pPr>
        <w:spacing w:before="120"/>
      </w:pPr>
      <w:r>
        <w:rPr>
          <w:rFonts w:ascii="Carlito" w:hAnsi="Carlito"/>
          <w:b/>
          <w:color w:val="6F7785"/>
          <w:sz w:val="18"/>
        </w:rPr>
        <w:t xml:space="preserve">Competitive context checked 25 Aug 2026: </w:t>
      </w:r>
      <w:r>
        <w:rPr>
          <w:rFonts w:ascii="Carlito" w:hAnsi="Carlito"/>
          <w:b w:val="0"/>
          <w:color w:val="6F7785"/>
          <w:sz w:val="18"/>
        </w:rPr>
        <w:t>Miro Free currently exposes 3 editable boards; Starter is $8/member/month annually and Business $20/member/month annually. Figma Professional lists $16/month for a full seat and $3/month for a Collab seat. These are benchmarks, not a reason to copy their packaging.</w:t>
      </w:r>
    </w:p>
    <w:p>
      <w:pPr>
        <w:pStyle w:val="Heading2"/>
        <w:keepNext/>
      </w:pPr>
      <w:r>
        <w:rPr>
          <w:rFonts w:ascii="Carlito" w:hAnsi="Carlito"/>
          <w:b/>
          <w:color w:val="4D3AB8"/>
          <w:sz w:val="28"/>
        </w:rPr>
        <w:t>AI monetization &amp; BYO AI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Default experience: GETITECH-managed AI with included credits/usage limits so customers can use AI without understanding API keys or model providers.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Advanced/Enterprise: Bring Your Own AI (OpenAI, Azure OpenAI, Anthropic, Gemini or customer-hosted model) through a secure server-side credential vault.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Never store provider API keys in client HTML or browser localStorage.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Meter expensive AI actions separately from normal whiteboarding so the free canvas can remain useful without creating uncontrolled model cost.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AI value should be tied to actions: cluster notes, create quiz, generate diagram, extract decisions, build action cards, summarize files/meetings and prepare follow-ups.</w:t>
      </w:r>
    </w:p>
    <w:p>
      <w:r>
        <w:br w:type="page"/>
      </w:r>
    </w:p>
    <w:p>
      <w:pPr>
        <w:spacing w:after="80"/>
      </w:pPr>
      <w:r>
        <w:rPr>
          <w:rFonts w:ascii="Carlito" w:hAnsi="Carlito"/>
          <w:b/>
          <w:smallCaps/>
          <w:color w:val="6854D9"/>
          <w:sz w:val="17"/>
        </w:rPr>
        <w:t>05 · PRODUCTION ARCHITECTURE</w:t>
      </w:r>
    </w:p>
    <w:p>
      <w:pPr>
        <w:pStyle w:val="Heading1"/>
        <w:keepNext/>
      </w:pPr>
      <w:r>
        <w:rPr>
          <w:rFonts w:ascii="Carlito" w:hAnsi="Carlito"/>
          <w:b/>
          <w:color w:val="4D3AB8"/>
          <w:sz w:val="38"/>
        </w:rPr>
        <w:t>Production architecture recommendation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171B24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171B24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FFFFFF"/>
                <w:sz w:val="17"/>
              </w:rPr>
              <w:t>Recommended direction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Experience layer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React + TypeScript web client, component design system, professional scene graph/canvas engine, desktop-responsive and stylus/touch modes.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Document model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Canonical object schema for strokes, shapes, text, media, frames, comments, votes, tasks and metadata. Separate view state from persistent board content.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Realtime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WebSockets plus a CRDT/shared-document approach (for example Yjs-style semantics) for conflict-free edits, cursor presence, selections and reconnect recovery.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Application API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Users, organizations, workspaces, boards, templates, roles, comments, versions, billing entitlements, exports and integrations.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Data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PostgreSQL for product metadata; object storage for images/PDFs/exports; cache/presence layer for realtime sessions and queues.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AI gateway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Server-side model router, secure credentials, usage quotas, selected-object context builder, tool/action permissions and audit trail.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Desktop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Package the web experience with Tauri or Electron; add auto-update, native file open/save, notifications and deep links.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Security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Encryption in transit/at rest, least-privilege roles, SSO/SAML/SCIM for enterprise, audit logs, retention, deletion/export and abuse/rate controls.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Observability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Product analytics, frontend error reporting, backend traces, collaboration health, export failures, AI cost/latency and conversion funnels.</w:t>
            </w:r>
          </w:p>
        </w:tc>
      </w:tr>
    </w:tbl>
    <w:p>
      <w:pPr>
        <w:pStyle w:val="Heading2"/>
        <w:keepNext/>
      </w:pPr>
      <w:r>
        <w:rPr>
          <w:rFonts w:ascii="Carlito" w:hAnsi="Carlito"/>
          <w:b/>
          <w:color w:val="4D3AB8"/>
          <w:sz w:val="28"/>
        </w:rPr>
        <w:t>Production-grade selection/canvas engine requirements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Lasso, Shift-select, click-through rules, nested groups, resize handles, rotation handles and selection bounding boxes.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Smart guides, grid snapping, equal spacing, alignment, distribution and collision-aware auto-layout.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Persistent connectors anchored to shape ports; connectors update as shapes move/resize.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Layer ordering, lock/unlock, hide/show, grouping hierarchy and clipboard serialization.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Viewport virtualization/culling so large boards remain smooth with thousands of objects.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High-DPI/stylus support, pointer-event normalization and low-latency ink rendering.</w:t>
      </w:r>
    </w:p>
    <w:p>
      <w:pPr>
        <w:pStyle w:val="Heading2"/>
        <w:keepNext/>
      </w:pPr>
      <w:r>
        <w:rPr>
          <w:rFonts w:ascii="Carlito" w:hAnsi="Carlito"/>
          <w:b/>
          <w:color w:val="4D3AB8"/>
          <w:sz w:val="28"/>
        </w:rPr>
        <w:t>Microsoft Whiteboard / document migration strategy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Near term: image import as an annotatable background (already available in the prototype).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Next: PDF page import/annotation using a real PDF rendering engine or server conversion pipeline.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Then: Microsoft Whiteboard HTML/export migration where available, followed by direct .whiteboard conversion only after format/API testing.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Do not promise perfect direct .whiteboard import until tested against representative customer files.</w:t>
      </w:r>
    </w:p>
    <w:p>
      <w:r>
        <w:br w:type="page"/>
      </w:r>
    </w:p>
    <w:p>
      <w:pPr>
        <w:spacing w:after="80"/>
      </w:pPr>
      <w:r>
        <w:rPr>
          <w:rFonts w:ascii="Carlito" w:hAnsi="Carlito"/>
          <w:b/>
          <w:smallCaps/>
          <w:color w:val="6854D9"/>
          <w:sz w:val="17"/>
        </w:rPr>
        <w:t>06 · MILESTONES</w:t>
      </w:r>
    </w:p>
    <w:p>
      <w:pPr>
        <w:pStyle w:val="Heading1"/>
        <w:keepNext/>
      </w:pPr>
      <w:r>
        <w:rPr>
          <w:rFonts w:ascii="Carlito" w:hAnsi="Carlito"/>
          <w:b/>
          <w:color w:val="4D3AB8"/>
          <w:sz w:val="38"/>
        </w:rPr>
        <w:t>Milestone roadmap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171B24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FFFFFF"/>
                <w:sz w:val="16"/>
              </w:rPr>
              <w:t>Milestone</w:t>
            </w:r>
          </w:p>
        </w:tc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171B24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FFFFFF"/>
                <w:sz w:val="16"/>
              </w:rPr>
              <w:t>Release</w:t>
            </w:r>
          </w:p>
        </w:tc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171B24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FFFFFF"/>
                <w:sz w:val="16"/>
              </w:rPr>
              <w:t>Scope / outcome</w:t>
            </w:r>
          </w:p>
        </w:tc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171B24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171B24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FFFFFF"/>
                <w:sz w:val="16"/>
              </w:rPr>
              <w:t>Exit signal</w:t>
            </w:r>
          </w:p>
        </w:tc>
      </w:tr>
      <w:tr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M0 — Concept</w:t>
            </w:r>
          </w:p>
        </w:tc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v1–v3</w:t>
            </w:r>
          </w:p>
        </w:tc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Portable whiteboard MVP, faster ink, branding, multi-board concept</w:t>
            </w:r>
          </w:p>
        </w:tc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E8F6EF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1E7148"/>
                <w:sz w:val="16"/>
              </w:rPr>
              <w:t>Complete</w:t>
            </w:r>
          </w:p>
        </w:tc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Prototype demonstrated and retained in build history.</w:t>
            </w:r>
          </w:p>
        </w:tc>
      </w:tr>
      <w:tr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M1 — Product shell</w:t>
            </w:r>
          </w:p>
        </w:tc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v4–v6</w:t>
            </w:r>
          </w:p>
        </w:tc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Research-led UI, PDF export, paste/images, templates, GETITECH identity, backgrounds, board management</w:t>
            </w:r>
          </w:p>
        </w:tc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E8F6EF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1E7148"/>
                <w:sz w:val="16"/>
              </w:rPr>
              <w:t>Complete</w:t>
            </w:r>
          </w:p>
        </w:tc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Prototype demonstrated and retained in build history.</w:t>
            </w:r>
          </w:p>
        </w:tc>
      </w:tr>
      <w:tr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M2 — Facilitation &amp; object productivity</w:t>
            </w:r>
          </w:p>
        </w:tc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v7–v8</w:t>
            </w:r>
          </w:p>
        </w:tc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Voting, checklists, grouping/lasso, shape library, frames, search, checkpoints, AI quiz prototype</w:t>
            </w:r>
          </w:p>
        </w:tc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ECF3FF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2D55A5"/>
                <w:sz w:val="16"/>
              </w:rPr>
              <w:t>Current / prototype</w:t>
            </w:r>
          </w:p>
        </w:tc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User validation + QA; freeze v8 as research baseline.</w:t>
            </w:r>
          </w:p>
        </w:tc>
      </w:tr>
      <w:tr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M3 — Hosted Alpha</w:t>
            </w:r>
          </w:p>
        </w:tc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Next</w:t>
            </w:r>
          </w:p>
        </w:tc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Authentication, organizations/workspaces, cloud storage, realtime CRDT/presence, guest links, roles, recovery</w:t>
            </w:r>
          </w:p>
        </w:tc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FF4D6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8B5B00"/>
                <w:sz w:val="16"/>
              </w:rPr>
              <w:t>Planned</w:t>
            </w:r>
          </w:p>
        </w:tc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Defined acceptance criteria and production engineering plan.</w:t>
            </w:r>
          </w:p>
        </w:tc>
      </w:tr>
      <w:tr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M4 — Pro Beta</w:t>
            </w:r>
          </w:p>
        </w:tc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After Alpha</w:t>
            </w:r>
          </w:p>
        </w:tc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PDF import, production AI, billing, comments/notifications, production selection/diagram engine, desktop beta</w:t>
            </w:r>
          </w:p>
        </w:tc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FF4D6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8B5B00"/>
                <w:sz w:val="16"/>
              </w:rPr>
              <w:t>Planned</w:t>
            </w:r>
          </w:p>
        </w:tc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Defined acceptance criteria and production engineering plan.</w:t>
            </w:r>
          </w:p>
        </w:tc>
      </w:tr>
      <w:tr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M5 — Public Launch</w:t>
            </w:r>
          </w:p>
        </w:tc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Launch</w:t>
            </w:r>
          </w:p>
        </w:tc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Onboarding, analytics, pricing, support, security hardening, accessibility, cross-browser QA, app signing/updates</w:t>
            </w:r>
          </w:p>
        </w:tc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FF4D6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8B5B00"/>
                <w:sz w:val="16"/>
              </w:rPr>
              <w:t>Planned</w:t>
            </w:r>
          </w:p>
        </w:tc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Defined acceptance criteria and production engineering plan.</w:t>
            </w:r>
          </w:p>
        </w:tc>
      </w:tr>
      <w:tr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M6 — Enterprise</w:t>
            </w:r>
          </w:p>
        </w:tc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Expansion</w:t>
            </w:r>
          </w:p>
        </w:tc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SSO/SCIM, audit/retention, BYO AI, data controls/residency options, advanced admin/integrations</w:t>
            </w:r>
          </w:p>
        </w:tc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FF4D6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8B5B00"/>
                <w:sz w:val="16"/>
              </w:rPr>
              <w:t>Planned</w:t>
            </w:r>
          </w:p>
        </w:tc>
        <w:tc>
          <w:tcPr>
            <w:tcW w:type="dxa" w:w="20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Defined acceptance criteria and production engineering plan.</w:t>
            </w:r>
          </w:p>
        </w:tc>
      </w:tr>
    </w:tbl>
    <w:p>
      <w:pPr>
        <w:pStyle w:val="Heading2"/>
        <w:keepNext/>
      </w:pPr>
      <w:r>
        <w:rPr>
          <w:rFonts w:ascii="Carlito" w:hAnsi="Carlito"/>
          <w:b/>
          <w:color w:val="4D3AB8"/>
          <w:sz w:val="28"/>
        </w:rPr>
        <w:t>Recommended next sprint — M3 Hosted Foundation</w:t>
      </w:r>
    </w:p>
    <w:p>
      <w:pPr>
        <w:pStyle w:val="ListNumber"/>
        <w:spacing w:after="60"/>
      </w:pPr>
      <w:r>
        <w:rPr>
          <w:rFonts w:ascii="Carlito" w:hAnsi="Carlito"/>
          <w:b w:val="0"/>
          <w:color w:val="232733"/>
          <w:sz w:val="20"/>
        </w:rPr>
        <w:t>Create production monorepo and move UI into React/TypeScript with component and state boundaries.</w:t>
      </w:r>
    </w:p>
    <w:p>
      <w:pPr>
        <w:pStyle w:val="ListNumber"/>
        <w:spacing w:after="60"/>
      </w:pPr>
      <w:r>
        <w:rPr>
          <w:rFonts w:ascii="Carlito" w:hAnsi="Carlito"/>
          <w:b w:val="0"/>
          <w:color w:val="232733"/>
          <w:sz w:val="20"/>
        </w:rPr>
        <w:t>Define versioned board/object schema and migration strategy from prototype .flowboard files.</w:t>
      </w:r>
    </w:p>
    <w:p>
      <w:pPr>
        <w:pStyle w:val="ListNumber"/>
        <w:spacing w:after="60"/>
      </w:pPr>
      <w:r>
        <w:rPr>
          <w:rFonts w:ascii="Carlito" w:hAnsi="Carlito"/>
          <w:b w:val="0"/>
          <w:color w:val="232733"/>
          <w:sz w:val="20"/>
        </w:rPr>
        <w:t>Implement account sign-in, organizations/workspaces, cloud board CRUD and autosave.</w:t>
      </w:r>
    </w:p>
    <w:p>
      <w:pPr>
        <w:pStyle w:val="ListNumber"/>
        <w:spacing w:after="60"/>
      </w:pPr>
      <w:r>
        <w:rPr>
          <w:rFonts w:ascii="Carlito" w:hAnsi="Carlito"/>
          <w:b w:val="0"/>
          <w:color w:val="232733"/>
          <w:sz w:val="20"/>
        </w:rPr>
        <w:t>Add realtime shared document + presence with reconnect/recovery tests.</w:t>
      </w:r>
    </w:p>
    <w:p>
      <w:pPr>
        <w:pStyle w:val="ListNumber"/>
        <w:spacing w:after="60"/>
      </w:pPr>
      <w:r>
        <w:rPr>
          <w:rFonts w:ascii="Carlito" w:hAnsi="Carlito"/>
          <w:b w:val="0"/>
          <w:color w:val="232733"/>
          <w:sz w:val="20"/>
        </w:rPr>
        <w:t>Implement guest-link permissions: Owner, Editor, Commenter, Viewer, Guest Session.</w:t>
      </w:r>
    </w:p>
    <w:p>
      <w:pPr>
        <w:pStyle w:val="ListNumber"/>
        <w:spacing w:after="60"/>
      </w:pPr>
      <w:r>
        <w:rPr>
          <w:rFonts w:ascii="Carlito" w:hAnsi="Carlito"/>
          <w:b w:val="0"/>
          <w:color w:val="232733"/>
          <w:sz w:val="20"/>
        </w:rPr>
        <w:t>Add usage analytics, error reporting and basic product telemetry from day one.</w:t>
      </w:r>
    </w:p>
    <w:p>
      <w:pPr>
        <w:pStyle w:val="ListNumber"/>
        <w:spacing w:after="60"/>
      </w:pPr>
      <w:r>
        <w:rPr>
          <w:rFonts w:ascii="Carlito" w:hAnsi="Carlito"/>
          <w:b w:val="0"/>
          <w:color w:val="232733"/>
          <w:sz w:val="20"/>
        </w:rPr>
        <w:t>Preserve the v8 visual interaction model as the acceptance reference while replacing prototype internals.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EFFF"/>
            <w:tcBorders>
              <w:top w:val="single" w:sz="8" w:color="6854D9"/>
              <w:left w:val="single" w:sz="8" w:color="6854D9"/>
              <w:bottom w:val="single" w:sz="8" w:color="6854D9"/>
              <w:right w:val="single" w:sz="8" w:color="6854D9"/>
              <w:insideH w:val="single" w:sz="8" w:color="6854D9"/>
              <w:insideV w:val="single" w:sz="8" w:color="6854D9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rlito" w:hAnsi="Carlito"/>
                <w:b/>
                <w:color w:val="4D3AB8"/>
                <w:sz w:val="21"/>
              </w:rPr>
              <w:t>M3 definition of done</w:t>
            </w:r>
          </w:p>
          <w:p>
            <w:pPr>
              <w:spacing w:after="0"/>
            </w:pPr>
            <w:r>
              <w:rPr>
                <w:rFonts w:ascii="Carlito" w:hAnsi="Carlito"/>
                <w:b w:val="0"/>
                <w:color w:val="232733"/>
                <w:sz w:val="20"/>
              </w:rPr>
              <w:t>Two users can co-edit a cloud board without data loss, see presence, recover after reconnect, invite a scoped guest, and reopen the board across devices. Chrome/Edge/Safari and autosave/recovery baselines pass.</w:t>
            </w:r>
          </w:p>
        </w:tc>
      </w:tr>
    </w:tbl>
    <w:p>
      <w:pPr>
        <w:spacing w:after="20"/>
      </w:pPr>
    </w:p>
    <w:p>
      <w:pPr>
        <w:sectPr>
          <w:headerReference w:type="default" r:id="rId9"/>
          <w:footerReference w:type="default" r:id="rId10"/>
          <w:pgSz w:w="12240" w:h="15840"/>
          <w:pgMar w:top="893" w:right="1037" w:bottom="893" w:left="1037" w:header="720" w:footer="720" w:gutter="0"/>
          <w:cols w:space="720"/>
          <w:docGrid w:linePitch="360"/>
        </w:sectPr>
      </w:pPr>
    </w:p>
    <w:p>
      <w:pPr>
        <w:spacing w:after="80"/>
      </w:pPr>
      <w:r>
        <w:rPr>
          <w:rFonts w:ascii="Carlito" w:hAnsi="Carlito"/>
          <w:b/>
          <w:smallCaps/>
          <w:color w:val="6854D9"/>
          <w:sz w:val="17"/>
        </w:rPr>
        <w:t>07 · PRODUCT BACKLOG</w:t>
      </w:r>
    </w:p>
    <w:p>
      <w:pPr>
        <w:pStyle w:val="Heading1"/>
        <w:keepNext/>
      </w:pPr>
      <w:r>
        <w:rPr>
          <w:rFonts w:ascii="Carlito" w:hAnsi="Carlito"/>
          <w:b/>
          <w:color w:val="4D3AB8"/>
          <w:sz w:val="38"/>
        </w:rPr>
        <w:t>Prioritized backlog</w:t>
      </w:r>
    </w:p>
    <w:p>
      <w:r>
        <w:rPr>
          <w:rFonts w:ascii="Carlito" w:hAnsi="Carlito"/>
          <w:b w:val="0"/>
          <w:color w:val="6F7785"/>
          <w:sz w:val="19"/>
        </w:rPr>
        <w:t>Priority convention: P0 = required for hosted product viability; P1 = high-value adoption/differentiation; P2 = expansion. “Prototype” means visible in v8 but needs production-grade engineering.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171B24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171B24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FFFFFF"/>
                <w:sz w:val="15"/>
              </w:rPr>
              <w:t>Epic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171B24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FFFFFF"/>
                <w:sz w:val="15"/>
              </w:rPr>
              <w:t>Feature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171B24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171B24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FFFFFF"/>
                <w:sz w:val="15"/>
              </w:rPr>
              <w:t>Target</w:t>
            </w:r>
          </w:p>
        </w:tc>
      </w:tr>
      <w:tr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CE9E9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9A3434"/>
                <w:sz w:val="15"/>
              </w:rPr>
              <w:t>P0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Platform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React/TypeScript production application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FF4D6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8B5B00"/>
                <w:sz w:val="15"/>
              </w:rPr>
              <w:t>Planned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M3</w:t>
            </w:r>
          </w:p>
        </w:tc>
      </w:tr>
      <w:tr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CE9E9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9A3434"/>
                <w:sz w:val="15"/>
              </w:rPr>
              <w:t>P0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Data model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Versioned scene graph/object schema + migrations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FF4D6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8B5B00"/>
                <w:sz w:val="15"/>
              </w:rPr>
              <w:t>Planned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M3</w:t>
            </w:r>
          </w:p>
        </w:tc>
      </w:tr>
      <w:tr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CE9E9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9A3434"/>
                <w:sz w:val="15"/>
              </w:rPr>
              <w:t>P0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Identity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Auth, organizations, workspaces, roles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FF4D6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8B5B00"/>
                <w:sz w:val="15"/>
              </w:rPr>
              <w:t>Planned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M3</w:t>
            </w:r>
          </w:p>
        </w:tc>
      </w:tr>
      <w:tr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CE9E9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9A3434"/>
                <w:sz w:val="15"/>
              </w:rPr>
              <w:t>P0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Cloud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Board/media storage + autosave/recovery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FF4D6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8B5B00"/>
                <w:sz w:val="15"/>
              </w:rPr>
              <w:t>Planned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M3</w:t>
            </w:r>
          </w:p>
        </w:tc>
      </w:tr>
      <w:tr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CE9E9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9A3434"/>
                <w:sz w:val="15"/>
              </w:rPr>
              <w:t>P0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Realtime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CRDT/shared document + live presence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FF4D6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8B5B00"/>
                <w:sz w:val="15"/>
              </w:rPr>
              <w:t>Planned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M3</w:t>
            </w:r>
          </w:p>
        </w:tc>
      </w:tr>
      <w:tr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CE9E9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9A3434"/>
                <w:sz w:val="15"/>
              </w:rPr>
              <w:t>P0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Sharing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Guest links + expiry/passcode/domain options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FF4D6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8B5B00"/>
                <w:sz w:val="15"/>
              </w:rPr>
              <w:t>Planned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M3</w:t>
            </w:r>
          </w:p>
        </w:tc>
      </w:tr>
      <w:tr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CE9E9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9A3434"/>
                <w:sz w:val="15"/>
              </w:rPr>
              <w:t>P0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Canvas engine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Production lasso, resize/rotate handles, nested groups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ECF3FF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2D55A5"/>
                <w:sz w:val="15"/>
              </w:rPr>
              <w:t>Prototype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M4</w:t>
            </w:r>
          </w:p>
        </w:tc>
      </w:tr>
      <w:tr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CE9E9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9A3434"/>
                <w:sz w:val="15"/>
              </w:rPr>
              <w:t>P0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Diagramming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Smart connectors, snapping guides, alignment/distribution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ECF3FF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2D55A5"/>
                <w:sz w:val="15"/>
              </w:rPr>
              <w:t>Prototype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M4</w:t>
            </w:r>
          </w:p>
        </w:tc>
      </w:tr>
      <w:tr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CE9E9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9A3434"/>
                <w:sz w:val="15"/>
              </w:rPr>
              <w:t>P0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Documents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PDF page import + annotation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FF4D6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8B5B00"/>
                <w:sz w:val="15"/>
              </w:rPr>
              <w:t>Planned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M4</w:t>
            </w:r>
          </w:p>
        </w:tc>
      </w:tr>
      <w:tr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CE9E9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9A3434"/>
                <w:sz w:val="15"/>
              </w:rPr>
              <w:t>P0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AI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Secure AI gateway + selected-object actions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ECF3FF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2D55A5"/>
                <w:sz w:val="15"/>
              </w:rPr>
              <w:t>Prototype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M4</w:t>
            </w:r>
          </w:p>
        </w:tc>
      </w:tr>
      <w:tr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CE9E9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9A3434"/>
                <w:sz w:val="15"/>
              </w:rPr>
              <w:t>P0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Billing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Subscriptions, credits and entitlements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FF4D6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8B5B00"/>
                <w:sz w:val="15"/>
              </w:rPr>
              <w:t>Planned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M4</w:t>
            </w:r>
          </w:p>
        </w:tc>
      </w:tr>
      <w:tr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CE9E9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9A3434"/>
                <w:sz w:val="15"/>
              </w:rPr>
              <w:t>P0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Quality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Observability, error reporting, performance budgets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FF4D6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8B5B00"/>
                <w:sz w:val="15"/>
              </w:rPr>
              <w:t>Planned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M3/M4</w:t>
            </w:r>
          </w:p>
        </w:tc>
      </w:tr>
      <w:tr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FF4D6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8B5B00"/>
                <w:sz w:val="15"/>
              </w:rPr>
              <w:t>P1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Facilitation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Anonymous voting, private mode, reveal, facilitator follow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ECF3FF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2D55A5"/>
                <w:sz w:val="15"/>
              </w:rPr>
              <w:t>Prototype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M4</w:t>
            </w:r>
          </w:p>
        </w:tc>
      </w:tr>
      <w:tr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FF4D6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8B5B00"/>
                <w:sz w:val="15"/>
              </w:rPr>
              <w:t>P1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Collaboration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Comments, @mentions, notifications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ECF3FF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2D55A5"/>
                <w:sz w:val="15"/>
              </w:rPr>
              <w:t>Prototype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M4</w:t>
            </w:r>
          </w:p>
        </w:tc>
      </w:tr>
      <w:tr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FF4D6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8B5B00"/>
                <w:sz w:val="15"/>
              </w:rPr>
              <w:t>P1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Presentation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Frames, presenter mode, navigation/notes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ECF3FF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2D55A5"/>
                <w:sz w:val="15"/>
              </w:rPr>
              <w:t>Prototype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M4</w:t>
            </w:r>
          </w:p>
        </w:tc>
      </w:tr>
      <w:tr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FF4D6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8B5B00"/>
                <w:sz w:val="15"/>
              </w:rPr>
              <w:t>P1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Knowledge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Version history, named checkpoints, workspace search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ECF3FF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2D55A5"/>
                <w:sz w:val="15"/>
              </w:rPr>
              <w:t>Prototype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M4</w:t>
            </w:r>
          </w:p>
        </w:tc>
      </w:tr>
      <w:tr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FF4D6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8B5B00"/>
                <w:sz w:val="15"/>
              </w:rPr>
              <w:t>P1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Templates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Template studio + team publishing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ECF3FF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2D55A5"/>
                <w:sz w:val="15"/>
              </w:rPr>
              <w:t>Prototype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M4</w:t>
            </w:r>
          </w:p>
        </w:tc>
      </w:tr>
      <w:tr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FF4D6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8B5B00"/>
                <w:sz w:val="15"/>
              </w:rPr>
              <w:t>P1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Migration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Microsoft Whiteboard migration assistant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FF4D6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8B5B00"/>
                <w:sz w:val="15"/>
              </w:rPr>
              <w:t>Research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M5</w:t>
            </w:r>
          </w:p>
        </w:tc>
      </w:tr>
      <w:tr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FF4D6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8B5B00"/>
                <w:sz w:val="15"/>
              </w:rPr>
              <w:t>P1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Desktop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Windows/macOS packages + auto-update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FF4D6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8B5B00"/>
                <w:sz w:val="15"/>
              </w:rPr>
              <w:t>Planned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M4/M5</w:t>
            </w:r>
          </w:p>
        </w:tc>
      </w:tr>
      <w:tr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FF4D6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8B5B00"/>
                <w:sz w:val="15"/>
              </w:rPr>
              <w:t>P1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Accessibility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WCAG-focused keyboard/screen reader/contrast QA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FF4D6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8B5B00"/>
                <w:sz w:val="15"/>
              </w:rPr>
              <w:t>Planned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M5</w:t>
            </w:r>
          </w:p>
        </w:tc>
      </w:tr>
      <w:tr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FF4D6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8B5B00"/>
                <w:sz w:val="15"/>
              </w:rPr>
              <w:t>P1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Integrations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Slack/Teams/Jira/Drive/OneDrive connectors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FF4D6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8B5B00"/>
                <w:sz w:val="15"/>
              </w:rPr>
              <w:t>Planned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M5</w:t>
            </w:r>
          </w:p>
        </w:tc>
      </w:tr>
      <w:tr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ECF3FF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2D55A5"/>
                <w:sz w:val="15"/>
              </w:rPr>
              <w:t>P2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Structured visuals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Tables, timelines, mind maps, flowchart auto-layout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FF4D6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8B5B00"/>
                <w:sz w:val="15"/>
              </w:rPr>
              <w:t>Planned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Post-launch</w:t>
            </w:r>
          </w:p>
        </w:tc>
      </w:tr>
      <w:tr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ECF3FF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2D55A5"/>
                <w:sz w:val="15"/>
              </w:rPr>
              <w:t>P2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Technical diagrams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UML/BPMN/cloud shape libraries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FF4D6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8B5B00"/>
                <w:sz w:val="15"/>
              </w:rPr>
              <w:t>Planned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Post-launch</w:t>
            </w:r>
          </w:p>
        </w:tc>
      </w:tr>
      <w:tr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ECF3FF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2D55A5"/>
                <w:sz w:val="15"/>
              </w:rPr>
              <w:t>P2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Marketplace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Template/integration/plugin marketplace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FF4D6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8B5B00"/>
                <w:sz w:val="15"/>
              </w:rPr>
              <w:t>Planned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Post-launch</w:t>
            </w:r>
          </w:p>
        </w:tc>
      </w:tr>
      <w:tr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ECF3FF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2D55A5"/>
                <w:sz w:val="15"/>
              </w:rPr>
              <w:t>P2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Mobile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Native/tablet-optimized application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FF4D6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8B5B00"/>
                <w:sz w:val="15"/>
              </w:rPr>
              <w:t>Planned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Post-launch</w:t>
            </w:r>
          </w:p>
        </w:tc>
      </w:tr>
      <w:tr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ECF3FF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2D55A5"/>
                <w:sz w:val="15"/>
              </w:rPr>
              <w:t>P2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Analytics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Admin collaboration/workshop outcome analytics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FFF4D6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8B5B00"/>
                <w:sz w:val="15"/>
              </w:rPr>
              <w:t>Planned</w:t>
            </w:r>
          </w:p>
        </w:tc>
        <w:tc>
          <w:tcPr>
            <w:tcW w:type="dxa" w:w="28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5"/>
              </w:rPr>
              <w:t>Post-launch</w:t>
            </w:r>
          </w:p>
        </w:tc>
      </w:tr>
    </w:tbl>
    <w:p>
      <w:pPr>
        <w:sectPr>
          <w:pgSz w:w="15840" w:h="12240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spacing w:after="80"/>
      </w:pPr>
      <w:r>
        <w:rPr>
          <w:rFonts w:ascii="Carlito" w:hAnsi="Carlito"/>
          <w:b/>
          <w:smallCaps/>
          <w:color w:val="6854D9"/>
          <w:sz w:val="17"/>
        </w:rPr>
        <w:t>08 · QA, RISKS &amp; OPERATING RHYTHM</w:t>
      </w:r>
    </w:p>
    <w:p>
      <w:pPr>
        <w:pStyle w:val="Heading1"/>
        <w:keepNext/>
      </w:pPr>
      <w:r>
        <w:rPr>
          <w:rFonts w:ascii="Carlito" w:hAnsi="Carlito"/>
          <w:b/>
          <w:color w:val="4D3AB8"/>
          <w:sz w:val="38"/>
        </w:rPr>
        <w:t>Quality strategy / definition of done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171B24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FFFFFF"/>
                <w:sz w:val="17"/>
              </w:rPr>
              <w:t>QA dimension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171B24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FFFFFF"/>
                <w:sz w:val="17"/>
              </w:rPr>
              <w:t>Release expectation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Functional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Core create/edit/select/group/export/collaborate workflows pass regression tests; destructive actions have confirmation/recovery.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Cross-browser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Current Chrome, Edge, Safari and Firefox baseline; Windows/macOS coverage; responsive tablet checks.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Input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Mouse, trackpad, touch and stylus pointer behavior; pressure support where available; no tool trapping.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Performance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60fps target for normal ink/selection; viewport culling for large boards; media memory limits; no unbounded history growth.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Reliability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Autosave, offline/reconnect, conflict recovery, undo/redo and version restore tested with failure injection.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Export/import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PDF/PNG/export fidelity; imported files preserve expected scale/orientation; unsupported elements fail clearly.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Accessibility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Keyboard routes, focus states, tool labels, contrast, screen-reader semantics for non-canvas UI and alternatives for pointer-only actions.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Security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Authorization enforced server-side; secrets never shipped to client; upload validation; abuse/rate limits; audit for sensitive admin/AI actions.</w:t>
            </w:r>
          </w:p>
        </w:tc>
      </w:tr>
    </w:tbl>
    <w:p>
      <w:pPr>
        <w:pStyle w:val="Heading2"/>
        <w:keepNext/>
      </w:pPr>
      <w:r>
        <w:rPr>
          <w:rFonts w:ascii="Carlito" w:hAnsi="Carlito"/>
          <w:b/>
          <w:color w:val="4D3AB8"/>
          <w:sz w:val="28"/>
        </w:rPr>
        <w:t>Key risks and decisions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171B24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171B24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FFFFFF"/>
                <w:sz w:val="16"/>
              </w:rPr>
              <w:t>Why it matters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171B24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FFFFFF"/>
                <w:sz w:val="16"/>
              </w:rPr>
              <w:t>Mitigation / decision</w:t>
            </w:r>
          </w:p>
        </w:tc>
      </w:tr>
      <w:tr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Naming / trademark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HuddleCanvas is provisional; complete legal/domain/app-store clearance before launch.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Owner decision before public branding</w:t>
            </w:r>
          </w:p>
        </w:tc>
      </w:tr>
      <w:tr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Prototype scope creep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Do not keep expanding the single-file research build indefinitely.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Freeze v8; shift investment to production foundation</w:t>
            </w:r>
          </w:p>
        </w:tc>
      </w:tr>
      <w:tr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Local storage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Portable builds can hit browser quota, especially with pasted images.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Cloud object storage in M3</w:t>
            </w:r>
          </w:p>
        </w:tc>
      </w:tr>
      <w:tr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Realtime complexity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Presence and concurrent editing can fail subtly under reconnect/network partitions.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CRDT approach + deterministic recovery tests</w:t>
            </w:r>
          </w:p>
        </w:tc>
      </w:tr>
      <w:tr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AI cost/privacy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Unmetered AI can create cost spikes; customer content may be sensitive.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Credits/quotas, secure gateway, BYO AI enterprise</w:t>
            </w:r>
          </w:p>
        </w:tc>
      </w:tr>
      <w:tr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Microsoft import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Direct .whiteboard compatibility is uncertain without representative files/APIs.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Progressive migration paths; no unsupported promises</w:t>
            </w:r>
          </w:p>
        </w:tc>
      </w:tr>
      <w:tr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Canvas performance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Large object counts/media can degrade rendering and undo history.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Scene graph, culling, performance budgets</w:t>
            </w:r>
          </w:p>
        </w:tc>
      </w:tr>
      <w:tr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Desktop fragmentation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Separate codebases multiply QA cost.</w:t>
            </w:r>
          </w:p>
        </w:tc>
        <w:tc>
          <w:tcPr>
            <w:tcW w:type="dxa" w:w="338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6"/>
              </w:rPr>
              <w:t>Reuse canonical web code via desktop wrapper</w:t>
            </w:r>
          </w:p>
        </w:tc>
      </w:tr>
    </w:tbl>
    <w:p>
      <w:pPr>
        <w:pStyle w:val="Heading2"/>
        <w:keepNext/>
      </w:pPr>
      <w:r>
        <w:rPr>
          <w:rFonts w:ascii="Carlito" w:hAnsi="Carlito"/>
          <w:b/>
          <w:color w:val="4D3AB8"/>
          <w:sz w:val="28"/>
        </w:rPr>
        <w:t>Recommended project operating rhythm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Use this document as the stable project brief inside the ChatGPT Project; update Status, Decisions and Backlog at each milestone.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Run 2-week product/engineering sprints with a demo, QA regression, customer feedback summary and explicit backlog reprioritization.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Keep a short decision log for pricing, naming, architecture and data/AI policies so old assumptions do not quietly return.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Track product metrics from Hosted Alpha: activation, first-board completion, template use, invite/guest conversion, weekly active teams, export frequency, action completion and AI cost per active workspace.</w:t>
      </w:r>
    </w:p>
    <w:p>
      <w:pPr>
        <w:pStyle w:val="Heading2"/>
        <w:keepNext/>
      </w:pPr>
      <w:r>
        <w:rPr>
          <w:rFonts w:ascii="Carlito" w:hAnsi="Carlito"/>
          <w:b/>
          <w:color w:val="4D3AB8"/>
          <w:sz w:val="28"/>
        </w:rPr>
        <w:t>Success metrics to instrument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171B24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FFFFFF"/>
                <w:sz w:val="17"/>
              </w:rPr>
              <w:t>Metric family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  <w:shd w:fill="171B24"/>
          </w:tcPr>
          <w:p>
            <w:pPr>
              <w:spacing w:after="0" w:before="0"/>
            </w:pPr>
            <w:r>
              <w:rPr>
                <w:rFonts w:ascii="Carlito" w:hAnsi="Carlito"/>
                <w:b/>
                <w:color w:val="FFFFFF"/>
                <w:sz w:val="17"/>
              </w:rPr>
              <w:t>What to measure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Activation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User creates or imports a board and adds meaningful content within first session.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Collaboration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Share/invite rate, guest join success, concurrent sessions, comments/votes per active board.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Outcome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Percentage of facilitated boards producing decisions/actions; action completion/follow-up return rate.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Retention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Weekly active teams, boards revisited after 7/30 days, template reuse, cross-device usage.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Monetization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Free-to-Pro conversion, paid seat activation, guest-to-member conversion, churn, AI credit attach.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Quality</w:t>
            </w:r>
          </w:p>
        </w:tc>
        <w:tc>
          <w:tcPr>
            <w:tcW w:type="dxa" w:w="5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4" w:color="E4E7ED"/>
              <w:left w:val="single" w:sz="4" w:color="E4E7ED"/>
              <w:bottom w:val="single" w:sz="4" w:color="E4E7ED"/>
              <w:right w:val="single" w:sz="4" w:color="E4E7ED"/>
              <w:insideH w:val="single" w:sz="4" w:color="E4E7ED"/>
              <w:insideV w:val="single" w:sz="4" w:color="E4E7ED"/>
            </w:tcBorders>
          </w:tcPr>
          <w:p>
            <w:pPr>
              <w:spacing w:after="0" w:before="0"/>
            </w:pPr>
            <w:r>
              <w:rPr>
                <w:rFonts w:ascii="Carlito" w:hAnsi="Carlito"/>
                <w:b w:val="0"/>
                <w:color w:val="232733"/>
                <w:sz w:val="17"/>
              </w:rPr>
              <w:t>Crash/error-free sessions, autosave recovery success, collaboration desync rate, export success, P95 interaction latency.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Carlito" w:hAnsi="Carlito"/>
          <w:b/>
          <w:smallCaps/>
          <w:color w:val="6854D9"/>
          <w:sz w:val="17"/>
        </w:rPr>
        <w:t>09 · REFERENCE CONTEXT</w:t>
      </w:r>
    </w:p>
    <w:p>
      <w:pPr>
        <w:pStyle w:val="Heading1"/>
        <w:keepNext/>
      </w:pPr>
      <w:r>
        <w:rPr>
          <w:rFonts w:ascii="Carlito" w:hAnsi="Carlito"/>
          <w:b/>
          <w:color w:val="4D3AB8"/>
          <w:sz w:val="38"/>
        </w:rPr>
        <w:t>Competitive reference snapshot</w:t>
      </w:r>
    </w:p>
    <w:p>
      <w:r>
        <w:rPr>
          <w:rFonts w:ascii="Carlito" w:hAnsi="Carlito"/>
          <w:b w:val="0"/>
          <w:color w:val="6F7785"/>
          <w:sz w:val="19"/>
        </w:rPr>
        <w:t>These references are directional benchmarks checked 25 August 2026. Product packaging changes frequently; re-check before pricing decisions.</w:t>
      </w:r>
    </w:p>
    <w:p>
      <w:pPr>
        <w:spacing w:after="40"/>
      </w:pPr>
      <w:r>
        <w:rPr>
          <w:rFonts w:ascii="Carlito" w:hAnsi="Carlito"/>
          <w:b/>
          <w:color w:val="232733"/>
          <w:sz w:val="19"/>
        </w:rPr>
        <w:t xml:space="preserve">Miro Pricing: </w:t>
      </w:r>
      <w:hyperlink r:id="rId12">
        <w:r>
          <w:rPr>
            <w:color w:val="4D3AB8"/>
            <w:u w:val="single"/>
            <w:rFonts w:ascii="Carlito" w:hAnsi="Carlito"/>
          </w:rPr>
          <w:t>https://miro.com/pricing/</w:t>
        </w:r>
      </w:hyperlink>
    </w:p>
    <w:p>
      <w:pPr>
        <w:spacing w:after="120"/>
        <w:ind w:left="259"/>
      </w:pPr>
      <w:r>
        <w:rPr>
          <w:rFonts w:ascii="Carlito" w:hAnsi="Carlito"/>
          <w:b w:val="0"/>
          <w:color w:val="6F7785"/>
          <w:sz w:val="18"/>
        </w:rPr>
        <w:t>Free: 3 editable boards; Starter $8/member/month annually; Business $20/member/month annually at time of check.</w:t>
      </w:r>
    </w:p>
    <w:p>
      <w:pPr>
        <w:spacing w:after="40"/>
      </w:pPr>
      <w:r>
        <w:rPr>
          <w:rFonts w:ascii="Carlito" w:hAnsi="Carlito"/>
          <w:b/>
          <w:color w:val="232733"/>
          <w:sz w:val="19"/>
        </w:rPr>
        <w:t xml:space="preserve">Figma Pricing: </w:t>
      </w:r>
      <w:hyperlink r:id="rId13">
        <w:r>
          <w:rPr>
            <w:color w:val="4D3AB8"/>
            <w:u w:val="single"/>
            <w:rFonts w:ascii="Carlito" w:hAnsi="Carlito"/>
          </w:rPr>
          <w:t>https://www.figma.com/pricing/</w:t>
        </w:r>
      </w:hyperlink>
    </w:p>
    <w:p>
      <w:pPr>
        <w:spacing w:after="120"/>
        <w:ind w:left="259"/>
      </w:pPr>
      <w:r>
        <w:rPr>
          <w:rFonts w:ascii="Carlito" w:hAnsi="Carlito"/>
          <w:b w:val="0"/>
          <w:color w:val="6F7785"/>
          <w:sz w:val="18"/>
        </w:rPr>
        <w:t>Professional: $16/month Full seat and $3/month Collab seat at time of check; FigJam collaboration is included in relevant seat types.</w:t>
      </w:r>
    </w:p>
    <w:p>
      <w:pPr>
        <w:spacing w:after="40"/>
      </w:pPr>
      <w:r>
        <w:rPr>
          <w:rFonts w:ascii="Carlito" w:hAnsi="Carlito"/>
          <w:b/>
          <w:color w:val="232733"/>
          <w:sz w:val="19"/>
        </w:rPr>
        <w:t xml:space="preserve">GETITECH Solutions: </w:t>
      </w:r>
      <w:hyperlink r:id="rId14">
        <w:r>
          <w:rPr>
            <w:color w:val="4D3AB8"/>
            <w:u w:val="single"/>
            <w:rFonts w:ascii="Carlito" w:hAnsi="Carlito"/>
          </w:rPr>
          <w:t>https://getitechsolutions.com/</w:t>
        </w:r>
      </w:hyperlink>
    </w:p>
    <w:p>
      <w:pPr>
        <w:spacing w:after="120"/>
        <w:ind w:left="259"/>
      </w:pPr>
      <w:r>
        <w:rPr>
          <w:rFonts w:ascii="Carlito" w:hAnsi="Carlito"/>
          <w:b w:val="0"/>
          <w:color w:val="6F7785"/>
          <w:sz w:val="18"/>
        </w:rPr>
        <w:t>Corporate owner/marketing site for product positioning, distribution and tracked desktop downloads.</w:t>
      </w:r>
    </w:p>
    <w:p>
      <w:pPr>
        <w:pStyle w:val="Heading2"/>
        <w:keepNext/>
      </w:pPr>
      <w:r>
        <w:rPr>
          <w:rFonts w:ascii="Carlito" w:hAnsi="Carlito"/>
          <w:b/>
          <w:color w:val="4D3AB8"/>
          <w:sz w:val="28"/>
        </w:rPr>
        <w:t>ChatGPT Project context — copy-forward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EFFF"/>
            <w:tcBorders>
              <w:top w:val="single" w:sz="8" w:color="6854D9"/>
              <w:left w:val="single" w:sz="8" w:color="6854D9"/>
              <w:bottom w:val="single" w:sz="8" w:color="6854D9"/>
              <w:right w:val="single" w:sz="8" w:color="6854D9"/>
              <w:insideH w:val="single" w:sz="8" w:color="6854D9"/>
              <w:insideV w:val="single" w:sz="8" w:color="6854D9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rlito" w:hAnsi="Carlito"/>
                <w:b/>
                <w:color w:val="4D3AB8"/>
                <w:sz w:val="21"/>
              </w:rPr>
              <w:t>Product north star</w:t>
            </w:r>
          </w:p>
          <w:p>
            <w:pPr>
              <w:spacing w:after="0"/>
            </w:pPr>
            <w:r>
              <w:rPr>
                <w:rFonts w:ascii="Carlito" w:hAnsi="Carlito"/>
                <w:b w:val="0"/>
                <w:color w:val="232733"/>
                <w:sz w:val="20"/>
              </w:rPr>
              <w:t>HuddleCanvas by GETITECH is a web-first visual collaboration product whose differentiation is moving teams from brainstorming to decisions and execution. Keep persistent UI simple; make facilitation, structured actions and canvas-native AI the product moat.</w:t>
            </w:r>
          </w:p>
        </w:tc>
      </w:tr>
    </w:tbl>
    <w:p>
      <w:pPr>
        <w:spacing w:after="20"/>
      </w:pP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Current baseline: v8 portable research build.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Next milestone: M3 Hosted Alpha — accounts, cloud boards, realtime collaboration, guest links and recovery.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Do not fake hosted functionality in the portable app; label prototypes and dependencies clearly.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Working product name: HuddleCanvas, pending formal clearance.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Business direction: generous Free tier, recurring Pro/Team subscriptions, Business/Enterprise governance + BYO AI, shared web/desktop account model.</w:t>
      </w:r>
    </w:p>
    <w:p>
      <w:pPr>
        <w:pStyle w:val="ListBullet"/>
        <w:spacing w:after="60"/>
        <w:ind w:left="259"/>
      </w:pPr>
      <w:r>
        <w:rPr>
          <w:rFonts w:ascii="Carlito" w:hAnsi="Carlito"/>
          <w:b w:val="0"/>
          <w:color w:val="232733"/>
          <w:sz w:val="20"/>
        </w:rPr>
        <w:t>Primary distribution recommendation: GETITECH Solutions domain/subdomain; GETITECH Academy can be an education vertical.</w:t>
      </w:r>
    </w:p>
    <w:p>
      <w:pPr>
        <w:spacing w:before="360"/>
        <w:jc w:val="center"/>
      </w:pPr>
      <w:r>
        <w:rPr>
          <w:rFonts w:ascii="Carlito" w:hAnsi="Carlito"/>
          <w:b/>
          <w:color w:val="6F7785"/>
          <w:sz w:val="17"/>
        </w:rPr>
        <w:t>END OF TRACKER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6768"/>
      <w:gridCol w:w="2880"/>
    </w:tblGrid>
    <w:tr>
      <w:tc>
        <w:tcPr>
          <w:tcW w:type="dxa" w:w="4824"/>
        </w:tcPr>
        <w:p>
          <w:pPr>
            <w:jc w:val="left"/>
          </w:pPr>
          <w:r>
            <w:rPr>
              <w:rFonts w:ascii="Carlito" w:hAnsi="Carlito"/>
              <w:b w:val="0"/>
              <w:color w:val="6F7785"/>
              <w:sz w:val="16"/>
            </w:rPr>
            <w:t>Internal product tracker · 25 Aug 2026</w:t>
          </w:r>
        </w:p>
      </w:tc>
      <w:tc>
        <w:tcPr>
          <w:tcW w:type="dxa" w:w="4824"/>
        </w:tcPr>
        <w:p>
          <w:pPr>
            <w:jc w:val="right"/>
          </w:pPr>
          <w:r>
            <w:rPr>
              <w:rFonts w:ascii="Carlito" w:hAnsi="Carlito"/>
              <w:b w:val="0"/>
              <w:color w:val="6F7785"/>
              <w:sz w:val="16"/>
            </w:rPr>
            <w:t>Research build v8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rlito" w:hAnsi="Carlito"/>
        <w:b/>
        <w:color w:val="4D3AB8"/>
        <w:sz w:val="17"/>
      </w:rPr>
      <w:t>HuddleCanvas by GETITECH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rlito" w:hAnsi="Carlito"/>
      <w:color w:val="23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rlito" w:hAnsi="Carlito"/>
      <w:b/>
      <w:bCs/>
      <w:color w:val="4D3AB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rlito" w:hAnsi="Carlito"/>
      <w:b/>
      <w:bCs/>
      <w:color w:val="4D3AB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Carlito" w:hAnsi="Carlito"/>
      <w:b/>
      <w:bCs/>
      <w:color w:val="171B2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rlito" w:hAnsi="Carlito"/>
      <w:b/>
      <w:color w:val="171B2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rlito" w:hAnsi="Carlito"/>
      <w:b w:val="0"/>
      <w:i/>
      <w:iCs/>
      <w:color w:val="6F77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rlito" w:hAnsi="Carlito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rlito" w:hAnsi="Carlito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rlito" w:hAnsi="Carlito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miro.com/pricing/" TargetMode="External"/><Relationship Id="rId13" Type="http://schemas.openxmlformats.org/officeDocument/2006/relationships/hyperlink" Target="https://www.figma.com/pricing/" TargetMode="External"/><Relationship Id="rId14" Type="http://schemas.openxmlformats.org/officeDocument/2006/relationships/hyperlink" Target="https://getitechsolution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HuddleCanvas by GETITECH - Product &amp; Project Tracker</dc:title>
  <dc:subject>Product summary, project status, milestones, architecture and backlog</dc:subject>
  <dc:creator>GETITECH</dc:creator>
  <cp:keywords>HuddleCanvas, GETITECH, whiteboard, visual collaboration, roadmap, backlog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