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C93D" w14:textId="6C3A72D7" w:rsidR="00B075F0" w:rsidRDefault="00937A06">
      <w:r>
        <w:t>Estimate of percentage change</w:t>
      </w:r>
    </w:p>
    <w:p w14:paraId="5D51148D" w14:textId="1B517ACB" w:rsidR="00937A06" w:rsidRDefault="00937A06">
      <w:r>
        <w:t>Charges were updated by 15% on 9/1/23, except for Long Term care and Swing bed charges</w:t>
      </w:r>
    </w:p>
    <w:sectPr w:rsidR="0093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06"/>
    <w:rsid w:val="001A72C9"/>
    <w:rsid w:val="004F18FC"/>
    <w:rsid w:val="00937A06"/>
    <w:rsid w:val="00B0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9C7"/>
  <w15:chartTrackingRefBased/>
  <w15:docId w15:val="{5981D83A-546A-4036-BDF0-B8D7BF77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Gordon</dc:creator>
  <cp:keywords/>
  <dc:description/>
  <cp:lastModifiedBy>Prescott-Martin, Denise@HCAI</cp:lastModifiedBy>
  <cp:revision>3</cp:revision>
  <dcterms:created xsi:type="dcterms:W3CDTF">2024-02-10T00:17:00Z</dcterms:created>
  <dcterms:modified xsi:type="dcterms:W3CDTF">2024-02-10T00:17:00Z</dcterms:modified>
</cp:coreProperties>
</file>