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848A" w14:textId="77777777" w:rsidR="0087704E" w:rsidRDefault="0087704E" w:rsidP="0087704E">
      <w:r>
        <w:t xml:space="preserve">An estimate of the percentage change in the hospital’s gross revenue due to price changes during the 12-month period is </w:t>
      </w:r>
      <w:r>
        <w:rPr>
          <w:b/>
          <w:bCs/>
        </w:rPr>
        <w:t>6%</w:t>
      </w:r>
      <w:r>
        <w:t>.</w:t>
      </w:r>
    </w:p>
    <w:p w14:paraId="0193A64A" w14:textId="77777777" w:rsidR="001E4ACD" w:rsidRDefault="001E4ACD"/>
    <w:sectPr w:rsidR="001E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E"/>
    <w:rsid w:val="00152337"/>
    <w:rsid w:val="001E4ACD"/>
    <w:rsid w:val="0087704E"/>
    <w:rsid w:val="00A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86E3"/>
  <w15:chartTrackingRefBased/>
  <w15:docId w15:val="{D175023A-92FF-4C8A-A53A-2547427A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4E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Lindsey@HCAI</dc:creator>
  <cp:keywords/>
  <dc:description/>
  <cp:lastModifiedBy>Hawkins, Lindsey@HCAI</cp:lastModifiedBy>
  <cp:revision>1</cp:revision>
  <dcterms:created xsi:type="dcterms:W3CDTF">2023-06-19T22:40:00Z</dcterms:created>
  <dcterms:modified xsi:type="dcterms:W3CDTF">2023-06-19T22:42:00Z</dcterms:modified>
</cp:coreProperties>
</file>