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both"/>
        <w:rPr/>
      </w:pPr>
      <w:bookmarkStart w:colFirst="0" w:colLast="0" w:name="_s20mxzgm4jv5" w:id="0"/>
      <w:bookmarkEnd w:id="0"/>
      <w:r w:rsidDel="00000000" w:rsidR="00000000" w:rsidRPr="00000000">
        <w:rPr>
          <w:rtl w:val="0"/>
        </w:rPr>
        <w:t xml:space="preserve">EpitopePredictions vs MHCnuggets</w:t>
      </w:r>
    </w:p>
    <w:p w:rsidR="00000000" w:rsidDel="00000000" w:rsidP="00000000" w:rsidRDefault="00000000" w:rsidRPr="00000000" w14:paraId="00000002">
      <w:pPr>
        <w:pStyle w:val="Subtitle"/>
        <w:jc w:val="both"/>
        <w:rPr/>
      </w:pPr>
      <w:bookmarkStart w:colFirst="0" w:colLast="0" w:name="_4tuyjnl4y19r" w:id="1"/>
      <w:bookmarkEnd w:id="1"/>
      <w:r w:rsidDel="00000000" w:rsidR="00000000" w:rsidRPr="00000000">
        <w:rPr>
          <w:rtl w:val="0"/>
        </w:rPr>
        <w:t xml:space="preserve">How they work and how they differ.</w:t>
      </w:r>
      <w:r w:rsidDel="00000000" w:rsidR="00000000" w:rsidRPr="00000000">
        <w:br w:type="page"/>
      </w:r>
      <w:r w:rsidDel="00000000" w:rsidR="00000000" w:rsidRPr="00000000">
        <w:rPr>
          <w:rtl w:val="0"/>
        </w:rPr>
      </w:r>
    </w:p>
    <w:p w:rsidR="00000000" w:rsidDel="00000000" w:rsidP="00000000" w:rsidRDefault="00000000" w:rsidRPr="00000000" w14:paraId="00000003">
      <w:pPr>
        <w:pStyle w:val="Heading1"/>
        <w:jc w:val="both"/>
        <w:rPr/>
      </w:pPr>
      <w:bookmarkStart w:colFirst="0" w:colLast="0" w:name="_drm6qjv8nuwx" w:id="2"/>
      <w:bookmarkEnd w:id="2"/>
      <w:r w:rsidDel="00000000" w:rsidR="00000000" w:rsidRPr="00000000">
        <w:rPr>
          <w:rtl w:val="0"/>
        </w:rPr>
        <w:t xml:space="preserve">Introduction</w:t>
      </w:r>
    </w:p>
    <w:p w:rsidR="00000000" w:rsidDel="00000000" w:rsidP="00000000" w:rsidRDefault="00000000" w:rsidRPr="00000000" w14:paraId="00000004">
      <w:pPr>
        <w:jc w:val="both"/>
        <w:rPr/>
      </w:pPr>
      <w:r w:rsidDel="00000000" w:rsidR="00000000" w:rsidRPr="00000000">
        <w:rPr>
          <w:rtl w:val="0"/>
        </w:rPr>
        <w:t xml:space="preserve">We have two programs (MHCnuggets and Epitope Predictions) which both predict how likely a certain epitope is to be shown on the outside of the cell membrane with different haplotypes. This is important in the recognition of one's own body cells. If a cell presents an epitope that is not recognised by the immune system, it will be killed, which is a good thing, as the cell could be malfunctioning or infected by a virus. This presentation of epitopes also plays a key role in vaccine development. In order for a vaccine to be effective you want the epitopes to be presented as often as possible, so the immune system can quickly detect it and develop antibodies against the pathogen. Also, this can be used to make sure that this happens on every different haplotype, so people with different immune systems all get immune quickly. However, these programs output some very different results and thus it is unknown if the given predictions are trustworthy or not. In this paper we discuss the differences between these programs, why they are caused, and how this affects the usefulness of the results. </w:t>
      </w:r>
    </w:p>
    <w:p w:rsidR="00000000" w:rsidDel="00000000" w:rsidP="00000000" w:rsidRDefault="00000000" w:rsidRPr="00000000" w14:paraId="00000005">
      <w:pPr>
        <w:spacing w:after="240" w:lineRule="auto"/>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pStyle w:val="Heading1"/>
        <w:jc w:val="both"/>
        <w:rPr/>
      </w:pPr>
      <w:bookmarkStart w:colFirst="0" w:colLast="0" w:name="_5bkv9l1bb2fd" w:id="3"/>
      <w:bookmarkEnd w:id="3"/>
      <w:r w:rsidDel="00000000" w:rsidR="00000000" w:rsidRPr="00000000">
        <w:br w:type="page"/>
      </w:r>
      <w:r w:rsidDel="00000000" w:rsidR="00000000" w:rsidRPr="00000000">
        <w:rPr>
          <w:rtl w:val="0"/>
        </w:rPr>
      </w:r>
    </w:p>
    <w:p w:rsidR="00000000" w:rsidDel="00000000" w:rsidP="00000000" w:rsidRDefault="00000000" w:rsidRPr="00000000" w14:paraId="00000009">
      <w:pPr>
        <w:pStyle w:val="Heading1"/>
        <w:jc w:val="both"/>
        <w:rPr/>
      </w:pPr>
      <w:bookmarkStart w:colFirst="0" w:colLast="0" w:name="_7aylzzrbsws1" w:id="4"/>
      <w:bookmarkEnd w:id="4"/>
      <w:r w:rsidDel="00000000" w:rsidR="00000000" w:rsidRPr="00000000">
        <w:rPr>
          <w:rtl w:val="0"/>
        </w:rPr>
        <w:t xml:space="preserve">Hypothesis</w:t>
      </w:r>
    </w:p>
    <w:p w:rsidR="00000000" w:rsidDel="00000000" w:rsidP="00000000" w:rsidRDefault="00000000" w:rsidRPr="00000000" w14:paraId="0000000A">
      <w:pPr>
        <w:jc w:val="both"/>
        <w:rPr/>
      </w:pPr>
      <w:r w:rsidDel="00000000" w:rsidR="00000000" w:rsidRPr="00000000">
        <w:rPr>
          <w:rtl w:val="0"/>
        </w:rPr>
        <w:t xml:space="preserve">Since both programs are trying to predict the same thing, we expected the results to be equal, or at least very similar. However, as will be shown in the results section of this paper, both programs output different results. We suspected this could be caused by the use of different scales for both programs, just like thermometers can give temperature in celsius or fahrenheit. In this case the numbers differ, but the temperature stays the same. We thought the same might be happening here. If this is happening, we expect the highest results of EpitopePredictions to also be the highest result from MHCnuggets, and vice versa. </w:t>
      </w:r>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1"/>
        <w:jc w:val="both"/>
        <w:rPr/>
      </w:pPr>
      <w:bookmarkStart w:colFirst="0" w:colLast="0" w:name="_l7okw3dtpfza" w:id="5"/>
      <w:bookmarkEnd w:id="5"/>
      <w:r w:rsidDel="00000000" w:rsidR="00000000" w:rsidRPr="00000000">
        <w:rPr>
          <w:rtl w:val="0"/>
        </w:rPr>
        <w:t xml:space="preserve">Methods</w:t>
      </w:r>
    </w:p>
    <w:p w:rsidR="00000000" w:rsidDel="00000000" w:rsidP="00000000" w:rsidRDefault="00000000" w:rsidRPr="00000000" w14:paraId="0000000C">
      <w:pPr>
        <w:pStyle w:val="Heading3"/>
        <w:jc w:val="both"/>
        <w:rPr/>
      </w:pPr>
      <w:bookmarkStart w:colFirst="0" w:colLast="0" w:name="_itdxl3br9ssi" w:id="6"/>
      <w:bookmarkEnd w:id="6"/>
      <w:r w:rsidDel="00000000" w:rsidR="00000000" w:rsidRPr="00000000">
        <w:rPr>
          <w:rtl w:val="0"/>
        </w:rPr>
        <w:t xml:space="preserve">Correlation</w:t>
      </w:r>
    </w:p>
    <w:p w:rsidR="00000000" w:rsidDel="00000000" w:rsidP="00000000" w:rsidRDefault="00000000" w:rsidRPr="00000000" w14:paraId="0000000D">
      <w:pPr>
        <w:rPr/>
      </w:pPr>
      <w:r w:rsidDel="00000000" w:rsidR="00000000" w:rsidRPr="00000000">
        <w:rPr>
          <w:rtl w:val="0"/>
        </w:rPr>
        <w:t xml:space="preserve">Here we will be showing our methods for determining whether or not there is a correlation between the predicted results from both programs. We demonstrate this using some examples.</w:t>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color w:val="ff0000"/>
        </w:rPr>
      </w:pPr>
      <w:r w:rsidDel="00000000" w:rsidR="00000000" w:rsidRPr="00000000">
        <w:rPr>
          <w:rtl w:val="0"/>
        </w:rPr>
        <w:t xml:space="preserve">In this table we have the temperature in two different units: Celsius and Fahrenheit. If we were to plot this table, we would get the graph below. The x-axis shows the temperature in Celsius and the y-axis shows the temperature in Fahrenheit. In this example it is easy to see the correlation: as we increase the value of the x-axis, the y-axis follows. While such a correlation is easy to spot, it becomes more difficult when there is noise involved. For this example we expect a trendline with the following formula: Temperature (</w:t>
      </w:r>
      <w:r w:rsidDel="00000000" w:rsidR="00000000" w:rsidRPr="00000000">
        <w:rPr>
          <w:b w:val="1"/>
          <w:rtl w:val="0"/>
        </w:rPr>
        <w:t xml:space="preserve">°</w:t>
      </w:r>
      <w:r w:rsidDel="00000000" w:rsidR="00000000" w:rsidRPr="00000000">
        <w:rPr>
          <w:rtl w:val="0"/>
        </w:rPr>
        <w:t xml:space="preserve">F) = (Temperature(</w:t>
      </w:r>
      <w:r w:rsidDel="00000000" w:rsidR="00000000" w:rsidRPr="00000000">
        <w:rPr>
          <w:b w:val="1"/>
          <w:rtl w:val="0"/>
        </w:rPr>
        <w:t xml:space="preserve">°</w:t>
      </w:r>
      <w:r w:rsidDel="00000000" w:rsidR="00000000" w:rsidRPr="00000000">
        <w:rPr>
          <w:rtl w:val="0"/>
        </w:rPr>
        <w:t xml:space="preserve">C)</w:t>
      </w:r>
      <w:r w:rsidDel="00000000" w:rsidR="00000000" w:rsidRPr="00000000">
        <w:rPr>
          <w:rtl w:val="0"/>
        </w:rPr>
        <w:t xml:space="preserve"> × 9/5) + 32. If we look at the graph we see it starts at 32, which results in the +32. The slope of the graph is equal to</w:t>
      </w:r>
      <w:r w:rsidDel="00000000" w:rsidR="00000000" w:rsidRPr="00000000">
        <w:rPr>
          <w:rtl w:val="0"/>
        </w:rPr>
        <w:t xml:space="preserve"> </w:t>
      </w:r>
      <m:oMath>
        <m:f>
          <m:fPr>
            <m:ctrlPr>
              <w:rPr>
                <w:sz w:val="28"/>
                <w:szCs w:val="28"/>
              </w:rPr>
            </m:ctrlPr>
          </m:fPr>
          <m:num>
            <m:r>
              <w:rPr>
                <w:sz w:val="28"/>
                <w:szCs w:val="28"/>
              </w:rPr>
              <m:t xml:space="preserve">18</m:t>
            </m:r>
          </m:num>
          <m:den>
            <m:r>
              <w:rPr>
                <w:sz w:val="28"/>
                <w:szCs w:val="28"/>
              </w:rPr>
              <m:t xml:space="preserve">10</m:t>
            </m:r>
          </m:den>
        </m:f>
        <m:r>
          <w:rPr>
            <w:sz w:val="24"/>
            <w:szCs w:val="24"/>
          </w:rPr>
          <m:t xml:space="preserve"> </m:t>
        </m:r>
        <m:r>
          <w:rPr>
            <w:sz w:val="30"/>
            <w:szCs w:val="30"/>
          </w:rPr>
          <m:t xml:space="preserve">=(</m:t>
        </m:r>
        <m:f>
          <m:fPr>
            <m:ctrlPr>
              <w:rPr>
                <w:sz w:val="30"/>
                <w:szCs w:val="30"/>
              </w:rPr>
            </m:ctrlPr>
          </m:fPr>
          <m:num>
            <m:r>
              <w:rPr>
                <w:sz w:val="30"/>
                <w:szCs w:val="30"/>
              </w:rPr>
              <m:t>Δ</m:t>
            </m:r>
            <m:r>
              <w:rPr>
                <w:sz w:val="30"/>
                <w:szCs w:val="30"/>
              </w:rPr>
              <m:t xml:space="preserve">T(</m:t>
            </m:r>
            <m:r>
              <w:rPr>
                <w:b w:val="1"/>
                <w:sz w:val="30"/>
                <w:szCs w:val="30"/>
              </w:rPr>
              <m:t xml:space="preserve">°</m:t>
            </m:r>
            <m:r>
              <w:rPr>
                <w:sz w:val="30"/>
                <w:szCs w:val="30"/>
              </w:rPr>
              <m:t xml:space="preserve">F) </m:t>
            </m:r>
          </m:num>
          <m:den>
            <m:r>
              <w:rPr>
                <w:sz w:val="30"/>
                <w:szCs w:val="30"/>
              </w:rPr>
              <m:t>Δ</m:t>
            </m:r>
            <m:r>
              <w:rPr>
                <w:sz w:val="30"/>
                <w:szCs w:val="30"/>
              </w:rPr>
              <m:t xml:space="preserve">T(</m:t>
            </m:r>
            <m:r>
              <w:rPr>
                <w:b w:val="1"/>
                <w:sz w:val="30"/>
                <w:szCs w:val="30"/>
              </w:rPr>
              <m:t xml:space="preserve">°</m:t>
            </m:r>
            <m:r>
              <w:rPr>
                <w:sz w:val="30"/>
                <w:szCs w:val="30"/>
              </w:rPr>
              <m:t xml:space="preserve">C)</m:t>
            </m:r>
          </m:den>
        </m:f>
        <m:r>
          <w:rPr>
            <w:sz w:val="30"/>
            <w:szCs w:val="30"/>
          </w:rPr>
          <m:t xml:space="preserve">)=</m:t>
        </m:r>
        <m:f>
          <m:fPr>
            <m:ctrlPr>
              <w:rPr>
                <w:sz w:val="30"/>
                <w:szCs w:val="30"/>
              </w:rPr>
            </m:ctrlPr>
          </m:fPr>
          <m:num>
            <m:r>
              <w:rPr>
                <w:sz w:val="30"/>
                <w:szCs w:val="30"/>
              </w:rPr>
              <m:t xml:space="preserve">9</m:t>
            </m:r>
          </m:num>
          <m:den>
            <m:r>
              <w:rPr>
                <w:sz w:val="30"/>
                <w:szCs w:val="30"/>
              </w:rPr>
              <m:t xml:space="preserve">5</m:t>
            </m:r>
          </m:den>
        </m:f>
      </m:oMath>
      <w:r w:rsidDel="00000000" w:rsidR="00000000" w:rsidRPr="00000000">
        <w:rPr>
          <w:rtl w:val="0"/>
        </w:rPr>
        <w:t xml:space="preserve">, which corresponds to the expected slope.</w:t>
      </w:r>
      <w:r w:rsidDel="00000000" w:rsidR="00000000" w:rsidRPr="00000000">
        <w:rPr>
          <w:rtl w:val="0"/>
        </w:rPr>
      </w:r>
    </w:p>
    <w:p w:rsidR="00000000" w:rsidDel="00000000" w:rsidP="00000000" w:rsidRDefault="00000000" w:rsidRPr="00000000" w14:paraId="00000010">
      <w:pPr>
        <w:jc w:val="both"/>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76200</wp:posOffset>
            </wp:positionV>
            <wp:extent cx="4905607" cy="3035300"/>
            <wp:effectExtent b="0" l="0" r="0" t="0"/>
            <wp:wrapTopAndBottom distB="0" distT="0"/>
            <wp:docPr descr="Chart" id="8" name="image1.png"/>
            <a:graphic>
              <a:graphicData uri="http://schemas.openxmlformats.org/drawingml/2006/picture">
                <pic:pic>
                  <pic:nvPicPr>
                    <pic:cNvPr descr="Chart" id="0" name="image1.png"/>
                    <pic:cNvPicPr preferRelativeResize="0"/>
                  </pic:nvPicPr>
                  <pic:blipFill>
                    <a:blip r:embed="rId6"/>
                    <a:srcRect b="0" l="0" r="0" t="0"/>
                    <a:stretch>
                      <a:fillRect/>
                    </a:stretch>
                  </pic:blipFill>
                  <pic:spPr>
                    <a:xfrm>
                      <a:off x="0" y="0"/>
                      <a:ext cx="4905607" cy="3035300"/>
                    </a:xfrm>
                    <a:prstGeom prst="rect"/>
                    <a:ln/>
                  </pic:spPr>
                </pic:pic>
              </a:graphicData>
            </a:graphic>
          </wp:anchor>
        </w:drawing>
      </w:r>
    </w:p>
    <w:p w:rsidR="00000000" w:rsidDel="00000000" w:rsidP="00000000" w:rsidRDefault="00000000" w:rsidRPr="00000000" w14:paraId="00000011">
      <w:pPr>
        <w:jc w:val="both"/>
        <w:rPr>
          <w:sz w:val="20"/>
          <w:szCs w:val="20"/>
        </w:rPr>
      </w:pPr>
      <w:r w:rsidDel="00000000" w:rsidR="00000000" w:rsidRPr="00000000">
        <w:rPr>
          <w:rtl w:val="0"/>
        </w:rPr>
        <w:t xml:space="preserve">This example is exactly the same as the previous example, but we added some noise to the measurements. Though, at first glance, it might not seem like there is a clear correlation between the two, a trendline shows that this assumption is false. We still have the same correlation between the temperature in Celsius and the temperature in Fahrenheit. Here, the trendline has an equation of  </w:t>
      </w:r>
      <m:oMath>
        <m:r>
          <w:rPr>
            <w:sz w:val="20"/>
            <w:szCs w:val="20"/>
          </w:rPr>
          <m:t xml:space="preserve">y=1,7391x+89,124</m:t>
        </m:r>
      </m:oMath>
      <w:r w:rsidDel="00000000" w:rsidR="00000000" w:rsidRPr="00000000">
        <w:rPr>
          <w:rtl w:val="0"/>
        </w:rPr>
      </w:r>
    </w:p>
    <w:p w:rsidR="00000000" w:rsidDel="00000000" w:rsidP="00000000" w:rsidRDefault="00000000" w:rsidRPr="00000000" w14:paraId="00000012">
      <w:pPr>
        <w:jc w:val="both"/>
        <w:rPr>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100013</wp:posOffset>
            </wp:positionH>
            <wp:positionV relativeFrom="paragraph">
              <wp:posOffset>206375</wp:posOffset>
            </wp:positionV>
            <wp:extent cx="5054964" cy="3124200"/>
            <wp:effectExtent b="0" l="0" r="0" t="0"/>
            <wp:wrapTopAndBottom distB="114300" distT="114300"/>
            <wp:docPr descr="Chart" id="7" name="image4.png"/>
            <a:graphic>
              <a:graphicData uri="http://schemas.openxmlformats.org/drawingml/2006/picture">
                <pic:pic>
                  <pic:nvPicPr>
                    <pic:cNvPr descr="Chart" id="0" name="image4.png"/>
                    <pic:cNvPicPr preferRelativeResize="0"/>
                  </pic:nvPicPr>
                  <pic:blipFill>
                    <a:blip r:embed="rId7"/>
                    <a:srcRect b="0" l="0" r="0" t="0"/>
                    <a:stretch>
                      <a:fillRect/>
                    </a:stretch>
                  </pic:blipFill>
                  <pic:spPr>
                    <a:xfrm>
                      <a:off x="0" y="0"/>
                      <a:ext cx="5054964" cy="3124200"/>
                    </a:xfrm>
                    <a:prstGeom prst="rect"/>
                    <a:ln/>
                  </pic:spPr>
                </pic:pic>
              </a:graphicData>
            </a:graphic>
          </wp:anchor>
        </w:drawing>
      </w:r>
    </w:p>
    <w:p w:rsidR="00000000" w:rsidDel="00000000" w:rsidP="00000000" w:rsidRDefault="00000000" w:rsidRPr="00000000" w14:paraId="00000013">
      <w:pPr>
        <w:jc w:val="both"/>
        <w:rPr>
          <w:sz w:val="20"/>
          <w:szCs w:val="20"/>
        </w:rPr>
      </w:pPr>
      <w:r w:rsidDel="00000000" w:rsidR="00000000" w:rsidRPr="00000000">
        <w:rPr>
          <w:rtl w:val="0"/>
        </w:rPr>
        <w:t xml:space="preserve">For our last example we have a graph with random data. Here we see there is no correlation: as we increase the value on the x-axis, the y-axis stays the same, this can be seen using the trendline, which has a equation of</w:t>
      </w:r>
      <w:r w:rsidDel="00000000" w:rsidR="00000000" w:rsidRPr="00000000">
        <w:rPr>
          <w:sz w:val="30"/>
          <w:szCs w:val="30"/>
          <w:rtl w:val="0"/>
        </w:rPr>
        <w:t xml:space="preserve"> </w:t>
      </w:r>
      <m:oMath>
        <m:r>
          <w:rPr>
            <w:rFonts w:ascii="Verdana" w:cs="Verdana" w:eastAsia="Verdana" w:hAnsi="Verdana"/>
            <w:sz w:val="18"/>
            <w:szCs w:val="18"/>
          </w:rPr>
          <m:t xml:space="preserve">y=0,0036x+65</m:t>
        </m:r>
      </m:oMath>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4">
      <w:pPr>
        <w:jc w:val="both"/>
        <w:rPr/>
      </w:pPr>
      <w:r w:rsidDel="00000000" w:rsidR="00000000" w:rsidRPr="00000000">
        <w:rPr/>
        <w:drawing>
          <wp:anchor allowOverlap="1" behindDoc="0" distB="114300" distT="114300" distL="114300" distR="114300" hidden="0" layoutInCell="1" locked="0" relativeHeight="0" simplePos="0">
            <wp:simplePos x="0" y="0"/>
            <wp:positionH relativeFrom="page">
              <wp:posOffset>1042987</wp:posOffset>
            </wp:positionH>
            <wp:positionV relativeFrom="page">
              <wp:posOffset>6801350</wp:posOffset>
            </wp:positionV>
            <wp:extent cx="5005388" cy="3162300"/>
            <wp:effectExtent b="0" l="0" r="0" t="0"/>
            <wp:wrapTopAndBottom distB="114300" distT="114300"/>
            <wp:docPr descr="Chart" id="2" name="image2.png"/>
            <a:graphic>
              <a:graphicData uri="http://schemas.openxmlformats.org/drawingml/2006/picture">
                <pic:pic>
                  <pic:nvPicPr>
                    <pic:cNvPr descr="Chart" id="0" name="image2.png"/>
                    <pic:cNvPicPr preferRelativeResize="0"/>
                  </pic:nvPicPr>
                  <pic:blipFill>
                    <a:blip r:embed="rId8"/>
                    <a:srcRect b="0" l="0" r="0" t="0"/>
                    <a:stretch>
                      <a:fillRect/>
                    </a:stretch>
                  </pic:blipFill>
                  <pic:spPr>
                    <a:xfrm>
                      <a:off x="0" y="0"/>
                      <a:ext cx="5005388" cy="3162300"/>
                    </a:xfrm>
                    <a:prstGeom prst="rect"/>
                    <a:ln/>
                  </pic:spPr>
                </pic:pic>
              </a:graphicData>
            </a:graphic>
          </wp:anchor>
        </w:drawing>
      </w:r>
      <w:r w:rsidDel="00000000" w:rsidR="00000000" w:rsidRPr="00000000">
        <w:rPr>
          <w:rtl w:val="0"/>
        </w:rPr>
      </w:r>
    </w:p>
    <w:p w:rsidR="00000000" w:rsidDel="00000000" w:rsidP="00000000" w:rsidRDefault="00000000" w:rsidRPr="00000000" w14:paraId="00000015">
      <w:pPr>
        <w:jc w:val="both"/>
        <w:rPr/>
      </w:pPr>
      <w:r w:rsidDel="00000000" w:rsidR="00000000" w:rsidRPr="00000000">
        <w:br w:type="page"/>
      </w:r>
      <w:r w:rsidDel="00000000" w:rsidR="00000000" w:rsidRPr="00000000">
        <w:rPr>
          <w:rtl w:val="0"/>
        </w:rPr>
        <w:t xml:space="preserve">We also have a way to quantify this correlation, using the Pearson Correlation Coefficient. </w:t>
      </w:r>
    </w:p>
    <w:p w:rsidR="00000000" w:rsidDel="00000000" w:rsidP="00000000" w:rsidRDefault="00000000" w:rsidRPr="00000000" w14:paraId="00000016">
      <w:pPr>
        <w:pStyle w:val="Heading3"/>
        <w:jc w:val="both"/>
        <w:rPr/>
      </w:pPr>
      <w:bookmarkStart w:colFirst="0" w:colLast="0" w:name="_ipkmm1a7m5i2" w:id="7"/>
      <w:bookmarkEnd w:id="7"/>
      <w:r w:rsidDel="00000000" w:rsidR="00000000" w:rsidRPr="00000000">
        <w:rPr>
          <w:rtl w:val="0"/>
        </w:rPr>
        <w:t xml:space="preserve">Pearson Correlation</w:t>
      </w:r>
    </w:p>
    <w:p w:rsidR="00000000" w:rsidDel="00000000" w:rsidP="00000000" w:rsidRDefault="00000000" w:rsidRPr="00000000" w14:paraId="00000017">
      <w:pPr>
        <w:jc w:val="both"/>
        <w:rPr/>
      </w:pPr>
      <w:r w:rsidDel="00000000" w:rsidR="00000000" w:rsidRPr="00000000">
        <w:rPr>
          <w:rtl w:val="0"/>
        </w:rPr>
        <w:t xml:space="preserve">Using the Pearson Correlation Coefficient we are able to find a correlation between the results of </w:t>
      </w:r>
      <w:r w:rsidDel="00000000" w:rsidR="00000000" w:rsidRPr="00000000">
        <w:rPr>
          <w:rtl w:val="0"/>
        </w:rPr>
        <w:t xml:space="preserve">MHCnuggets</w:t>
      </w:r>
      <w:r w:rsidDel="00000000" w:rsidR="00000000" w:rsidRPr="00000000">
        <w:rPr>
          <w:rtl w:val="0"/>
        </w:rPr>
        <w:t xml:space="preserve"> and EpitopePredictions for each different haplotype. See the formula down below. </w:t>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sz w:val="40"/>
          <w:szCs w:val="40"/>
        </w:rPr>
      </w:pPr>
      <m:oMath>
        <m:r>
          <w:rPr>
            <w:sz w:val="40"/>
            <w:szCs w:val="40"/>
          </w:rPr>
          <m:t xml:space="preserve">r = </m:t>
        </m:r>
        <m:f>
          <m:fPr>
            <m:ctrlPr>
              <w:rPr>
                <w:sz w:val="40"/>
                <w:szCs w:val="40"/>
              </w:rPr>
            </m:ctrlPr>
          </m:fPr>
          <m:num>
            <m:r>
              <w:rPr>
                <w:sz w:val="40"/>
                <w:szCs w:val="40"/>
              </w:rPr>
              <m:t>Σ</m:t>
            </m:r>
            <m:r>
              <w:rPr>
                <w:sz w:val="40"/>
                <w:szCs w:val="40"/>
              </w:rPr>
              <m:t xml:space="preserve">(</m:t>
            </m:r>
            <m:sSub>
              <m:sSubPr>
                <m:ctrlPr>
                  <w:rPr>
                    <w:sz w:val="40"/>
                    <w:szCs w:val="40"/>
                  </w:rPr>
                </m:ctrlPr>
              </m:sSubPr>
              <m:e>
                <m:r>
                  <w:rPr>
                    <w:sz w:val="40"/>
                    <w:szCs w:val="40"/>
                  </w:rPr>
                  <m:t xml:space="preserve">x</m:t>
                </m:r>
              </m:e>
              <m:sub>
                <m:r>
                  <w:rPr>
                    <w:sz w:val="40"/>
                    <w:szCs w:val="40"/>
                  </w:rPr>
                  <m:t xml:space="preserve">i</m:t>
                </m:r>
              </m:sub>
            </m:sSub>
            <m:r>
              <w:rPr>
                <w:sz w:val="40"/>
                <w:szCs w:val="40"/>
              </w:rPr>
              <m:t xml:space="preserve">-</m:t>
            </m:r>
            <m:bar>
              <m:barPr>
                <m:pos/>
                <m:ctrlPr>
                  <w:rPr>
                    <w:sz w:val="40"/>
                    <w:szCs w:val="40"/>
                  </w:rPr>
                </m:ctrlPr>
              </m:barPr>
              <m:e>
                <m:r>
                  <w:rPr>
                    <w:sz w:val="40"/>
                    <w:szCs w:val="40"/>
                  </w:rPr>
                  <m:t xml:space="preserve">x</m:t>
                </m:r>
              </m:e>
            </m:bar>
            <m:r>
              <w:rPr>
                <w:sz w:val="40"/>
                <w:szCs w:val="40"/>
              </w:rPr>
              <m:t xml:space="preserve">)(</m:t>
            </m:r>
            <m:sSub>
              <m:sSubPr>
                <m:ctrlPr>
                  <w:rPr>
                    <w:sz w:val="40"/>
                    <w:szCs w:val="40"/>
                  </w:rPr>
                </m:ctrlPr>
              </m:sSubPr>
              <m:e>
                <m:r>
                  <w:rPr>
                    <w:sz w:val="40"/>
                    <w:szCs w:val="40"/>
                  </w:rPr>
                  <m:t xml:space="preserve">y</m:t>
                </m:r>
              </m:e>
              <m:sub>
                <m:r>
                  <w:rPr>
                    <w:sz w:val="40"/>
                    <w:szCs w:val="40"/>
                  </w:rPr>
                  <m:t xml:space="preserve">i</m:t>
                </m:r>
              </m:sub>
            </m:sSub>
            <m:r>
              <w:rPr>
                <w:sz w:val="40"/>
                <w:szCs w:val="40"/>
              </w:rPr>
              <m:t xml:space="preserve">-</m:t>
            </m:r>
            <m:bar>
              <m:barPr>
                <m:pos/>
                <m:ctrlPr>
                  <w:rPr>
                    <w:sz w:val="40"/>
                    <w:szCs w:val="40"/>
                  </w:rPr>
                </m:ctrlPr>
              </m:barPr>
              <m:e>
                <m:r>
                  <w:rPr>
                    <w:sz w:val="40"/>
                    <w:szCs w:val="40"/>
                  </w:rPr>
                  <m:t xml:space="preserve">y</m:t>
                </m:r>
              </m:e>
            </m:bar>
            <m:r>
              <w:rPr>
                <w:sz w:val="40"/>
                <w:szCs w:val="40"/>
              </w:rPr>
              <m:t xml:space="preserve">)</m:t>
            </m:r>
          </m:num>
          <m:den>
            <m:rad>
              <m:radPr>
                <m:degHide m:val="1"/>
                <m:ctrlPr>
                  <w:rPr>
                    <w:sz w:val="40"/>
                    <w:szCs w:val="40"/>
                  </w:rPr>
                </m:ctrlPr>
              </m:radPr>
              <m:e>
                <m:r>
                  <w:rPr>
                    <w:sz w:val="40"/>
                    <w:szCs w:val="40"/>
                  </w:rPr>
                  <m:t>Σ</m:t>
                </m:r>
                <m:sSup>
                  <m:sSupPr>
                    <m:ctrlPr>
                      <w:rPr>
                        <w:sz w:val="40"/>
                        <w:szCs w:val="40"/>
                      </w:rPr>
                    </m:ctrlPr>
                  </m:sSupPr>
                  <m:e>
                    <m:r>
                      <w:rPr>
                        <w:sz w:val="40"/>
                        <w:szCs w:val="40"/>
                      </w:rPr>
                      <m:t xml:space="preserve">(</m:t>
                    </m:r>
                    <m:sSub>
                      <m:sSubPr>
                        <m:ctrlPr>
                          <w:rPr>
                            <w:sz w:val="40"/>
                            <w:szCs w:val="40"/>
                          </w:rPr>
                        </m:ctrlPr>
                      </m:sSubPr>
                      <m:e>
                        <m:r>
                          <w:rPr>
                            <w:sz w:val="40"/>
                            <w:szCs w:val="40"/>
                          </w:rPr>
                          <m:t xml:space="preserve">x</m:t>
                        </m:r>
                      </m:e>
                      <m:sub>
                        <m:r>
                          <w:rPr>
                            <w:sz w:val="40"/>
                            <w:szCs w:val="40"/>
                          </w:rPr>
                          <m:t xml:space="preserve">i</m:t>
                        </m:r>
                      </m:sub>
                    </m:sSub>
                    <m:r>
                      <w:rPr>
                        <w:sz w:val="40"/>
                        <w:szCs w:val="40"/>
                      </w:rPr>
                      <m:t xml:space="preserve">-</m:t>
                    </m:r>
                    <m:bar>
                      <m:barPr>
                        <m:pos/>
                        <m:ctrlPr>
                          <w:rPr>
                            <w:sz w:val="40"/>
                            <w:szCs w:val="40"/>
                          </w:rPr>
                        </m:ctrlPr>
                      </m:barPr>
                      <m:e>
                        <m:r>
                          <w:rPr>
                            <w:sz w:val="40"/>
                            <w:szCs w:val="40"/>
                          </w:rPr>
                          <m:t xml:space="preserve">x</m:t>
                        </m:r>
                      </m:e>
                    </m:bar>
                    <m:r>
                      <w:rPr>
                        <w:sz w:val="40"/>
                        <w:szCs w:val="40"/>
                      </w:rPr>
                      <m:t xml:space="preserve">)</m:t>
                    </m:r>
                  </m:e>
                  <m:sup>
                    <m:r>
                      <w:rPr>
                        <w:sz w:val="40"/>
                        <w:szCs w:val="40"/>
                      </w:rPr>
                      <m:t xml:space="preserve">2</m:t>
                    </m:r>
                  </m:sup>
                </m:sSup>
                <m:r>
                  <w:rPr>
                    <w:sz w:val="40"/>
                    <w:szCs w:val="40"/>
                  </w:rPr>
                  <m:t>Σ</m:t>
                </m:r>
                <m:sSup>
                  <m:sSupPr>
                    <m:ctrlPr>
                      <w:rPr>
                        <w:sz w:val="40"/>
                        <w:szCs w:val="40"/>
                      </w:rPr>
                    </m:ctrlPr>
                  </m:sSupPr>
                  <m:e>
                    <m:r>
                      <w:rPr>
                        <w:sz w:val="40"/>
                        <w:szCs w:val="40"/>
                      </w:rPr>
                      <m:t xml:space="preserve">(</m:t>
                    </m:r>
                    <m:sSub>
                      <m:sSubPr>
                        <m:ctrlPr>
                          <w:rPr>
                            <w:sz w:val="40"/>
                            <w:szCs w:val="40"/>
                          </w:rPr>
                        </m:ctrlPr>
                      </m:sSubPr>
                      <m:e>
                        <m:r>
                          <w:rPr>
                            <w:sz w:val="40"/>
                            <w:szCs w:val="40"/>
                          </w:rPr>
                          <m:t xml:space="preserve">y</m:t>
                        </m:r>
                      </m:e>
                      <m:sub>
                        <m:r>
                          <w:rPr>
                            <w:sz w:val="40"/>
                            <w:szCs w:val="40"/>
                          </w:rPr>
                          <m:t xml:space="preserve">i</m:t>
                        </m:r>
                      </m:sub>
                    </m:sSub>
                    <m:r>
                      <w:rPr>
                        <w:sz w:val="40"/>
                        <w:szCs w:val="40"/>
                      </w:rPr>
                      <m:t xml:space="preserve">-</m:t>
                    </m:r>
                    <m:bar>
                      <m:barPr>
                        <m:pos/>
                        <m:ctrlPr>
                          <w:rPr>
                            <w:sz w:val="40"/>
                            <w:szCs w:val="40"/>
                          </w:rPr>
                        </m:ctrlPr>
                      </m:barPr>
                      <m:e>
                        <m:r>
                          <w:rPr>
                            <w:sz w:val="40"/>
                            <w:szCs w:val="40"/>
                          </w:rPr>
                          <m:t xml:space="preserve">y</m:t>
                        </m:r>
                      </m:e>
                    </m:bar>
                    <m:r>
                      <w:rPr>
                        <w:sz w:val="40"/>
                        <w:szCs w:val="40"/>
                      </w:rPr>
                      <m:t xml:space="preserve">)</m:t>
                    </m:r>
                  </m:e>
                  <m:sup>
                    <m:r>
                      <w:rPr>
                        <w:sz w:val="40"/>
                        <w:szCs w:val="40"/>
                      </w:rPr>
                      <m:t xml:space="preserve">2</m:t>
                    </m:r>
                  </m:sup>
                </m:sSup>
              </m:e>
            </m:rad>
          </m:den>
        </m:f>
      </m:oMath>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m:oMath>
        <m:r>
          <w:rPr/>
          <m:t xml:space="preserve">r</m:t>
        </m:r>
      </m:oMath>
      <w:r w:rsidDel="00000000" w:rsidR="00000000" w:rsidRPr="00000000">
        <w:rPr>
          <w:rtl w:val="0"/>
        </w:rPr>
        <w:t xml:space="preserve"> = correlation coefficient</w:t>
      </w:r>
    </w:p>
    <w:p w:rsidR="00000000" w:rsidDel="00000000" w:rsidP="00000000" w:rsidRDefault="00000000" w:rsidRPr="00000000" w14:paraId="0000001C">
      <w:pPr>
        <w:jc w:val="both"/>
        <w:rPr/>
      </w:pPr>
      <m:oMath>
        <m:sSub>
          <m:sSubPr>
            <m:ctrlPr>
              <w:rPr/>
            </m:ctrlPr>
          </m:sSubPr>
          <m:e>
            <m:r>
              <w:rPr/>
              <m:t xml:space="preserve">x</m:t>
            </m:r>
          </m:e>
          <m:sub>
            <m:r>
              <w:rPr/>
              <m:t xml:space="preserve">i</m:t>
            </m:r>
          </m:sub>
        </m:sSub>
      </m:oMath>
      <w:r w:rsidDel="00000000" w:rsidR="00000000" w:rsidRPr="00000000">
        <w:rPr>
          <w:rtl w:val="0"/>
        </w:rPr>
        <w:t xml:space="preserve"> = values of the x-variable in a sample</w:t>
      </w:r>
    </w:p>
    <w:p w:rsidR="00000000" w:rsidDel="00000000" w:rsidP="00000000" w:rsidRDefault="00000000" w:rsidRPr="00000000" w14:paraId="0000001D">
      <w:pPr>
        <w:jc w:val="both"/>
        <w:rPr/>
      </w:pPr>
      <m:oMath>
        <m:bar>
          <m:barPr>
            <m:pos/>
            <m:ctrlPr>
              <w:rPr/>
            </m:ctrlPr>
          </m:barPr>
          <m:e>
            <m:r>
              <w:rPr/>
              <m:t xml:space="preserve">x</m:t>
            </m:r>
          </m:e>
        </m:bar>
      </m:oMath>
      <w:r w:rsidDel="00000000" w:rsidR="00000000" w:rsidRPr="00000000">
        <w:rPr>
          <w:rtl w:val="0"/>
        </w:rPr>
        <w:t xml:space="preserve"> = mean of the values of the x-variable</w:t>
      </w:r>
    </w:p>
    <w:p w:rsidR="00000000" w:rsidDel="00000000" w:rsidP="00000000" w:rsidRDefault="00000000" w:rsidRPr="00000000" w14:paraId="0000001E">
      <w:pPr>
        <w:jc w:val="both"/>
        <w:rPr/>
      </w:pPr>
      <m:oMath>
        <m:sSub>
          <m:sSubPr>
            <m:ctrlPr>
              <w:rPr/>
            </m:ctrlPr>
          </m:sSubPr>
          <m:e>
            <m:r>
              <w:rPr/>
              <m:t xml:space="preserve">y</m:t>
            </m:r>
          </m:e>
          <m:sub>
            <m:r>
              <w:rPr/>
              <m:t xml:space="preserve">i</m:t>
            </m:r>
          </m:sub>
        </m:sSub>
      </m:oMath>
      <w:r w:rsidDel="00000000" w:rsidR="00000000" w:rsidRPr="00000000">
        <w:rPr>
          <w:rtl w:val="0"/>
        </w:rPr>
        <w:t xml:space="preserve">= values of the y-variable in a sample</w:t>
      </w:r>
    </w:p>
    <w:p w:rsidR="00000000" w:rsidDel="00000000" w:rsidP="00000000" w:rsidRDefault="00000000" w:rsidRPr="00000000" w14:paraId="0000001F">
      <w:pPr>
        <w:jc w:val="both"/>
        <w:rPr/>
      </w:pPr>
      <m:oMath>
        <m:bar>
          <m:barPr>
            <m:pos/>
            <m:ctrlPr>
              <w:rPr/>
            </m:ctrlPr>
          </m:barPr>
          <m:e>
            <m:r>
              <w:rPr/>
              <m:t xml:space="preserve">y</m:t>
            </m:r>
          </m:e>
        </m:bar>
      </m:oMath>
      <w:r w:rsidDel="00000000" w:rsidR="00000000" w:rsidRPr="00000000">
        <w:rPr>
          <w:rtl w:val="0"/>
        </w:rPr>
        <w:t xml:space="preserve">= mean of the values of the y-variable</w:t>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t xml:space="preserve">[Formula explanation]</w:t>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pStyle w:val="Heading3"/>
        <w:jc w:val="both"/>
        <w:rPr/>
      </w:pPr>
      <w:bookmarkStart w:colFirst="0" w:colLast="0" w:name="_e21hipm77bn5" w:id="8"/>
      <w:bookmarkEnd w:id="8"/>
      <w:r w:rsidDel="00000000" w:rsidR="00000000" w:rsidRPr="00000000">
        <w:rPr>
          <w:rtl w:val="0"/>
        </w:rPr>
        <w:t xml:space="preserve">Spearman Correlation</w:t>
      </w:r>
    </w:p>
    <w:p w:rsidR="00000000" w:rsidDel="00000000" w:rsidP="00000000" w:rsidRDefault="00000000" w:rsidRPr="00000000" w14:paraId="00000024">
      <w:pPr>
        <w:jc w:val="both"/>
        <w:rPr/>
      </w:pPr>
      <w:r w:rsidDel="00000000" w:rsidR="00000000" w:rsidRPr="00000000">
        <w:rPr>
          <w:rtl w:val="0"/>
        </w:rPr>
        <w:t xml:space="preserve">While it seems as if this provides solid evidence as to whether there is a correlation or not, the Pearson correlation coefficient has some drawbacks. We use the following graph: </w:t>
      </w:r>
    </w:p>
    <w:p w:rsidR="00000000" w:rsidDel="00000000" w:rsidP="00000000" w:rsidRDefault="00000000" w:rsidRPr="00000000" w14:paraId="00000025">
      <w:pPr>
        <w:jc w:val="both"/>
        <w:rPr/>
      </w:pPr>
      <w:r w:rsidDel="00000000" w:rsidR="00000000" w:rsidRPr="00000000">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5794875</wp:posOffset>
            </wp:positionV>
            <wp:extent cx="4471988" cy="2768600"/>
            <wp:effectExtent b="0" l="0" r="0" t="0"/>
            <wp:wrapTopAndBottom distB="114300" distT="114300"/>
            <wp:docPr descr="Chart" id="1" name="image9.png"/>
            <a:graphic>
              <a:graphicData uri="http://schemas.openxmlformats.org/drawingml/2006/picture">
                <pic:pic>
                  <pic:nvPicPr>
                    <pic:cNvPr descr="Chart" id="0" name="image9.png"/>
                    <pic:cNvPicPr preferRelativeResize="0"/>
                  </pic:nvPicPr>
                  <pic:blipFill>
                    <a:blip r:embed="rId9"/>
                    <a:srcRect b="0" l="0" r="0" t="0"/>
                    <a:stretch>
                      <a:fillRect/>
                    </a:stretch>
                  </pic:blipFill>
                  <pic:spPr>
                    <a:xfrm>
                      <a:off x="0" y="0"/>
                      <a:ext cx="4471988" cy="2768600"/>
                    </a:xfrm>
                    <a:prstGeom prst="rect"/>
                    <a:ln/>
                  </pic:spPr>
                </pic:pic>
              </a:graphicData>
            </a:graphic>
          </wp:anchor>
        </w:drawing>
      </w:r>
      <w:r w:rsidDel="00000000" w:rsidR="00000000" w:rsidRPr="00000000">
        <w:rPr>
          <w:rtl w:val="0"/>
        </w:rPr>
        <w:t xml:space="preserve">It is clear there is a correlation between the variables, but this correlation is non-linear. If we were to input these values into the Pearson formula, we get a correlation of </w:t>
      </w:r>
      <w:r w:rsidDel="00000000" w:rsidR="00000000" w:rsidRPr="00000000">
        <w:rPr>
          <w:rtl w:val="0"/>
        </w:rPr>
        <w:t xml:space="preserve">0.843</w:t>
      </w:r>
      <w:r w:rsidDel="00000000" w:rsidR="00000000" w:rsidRPr="00000000">
        <w:rPr>
          <w:rtl w:val="0"/>
        </w:rPr>
        <w:t xml:space="preserve">, which is still considered quite strong, but the Pearson Correlation Coefficient is not meant to be used on a non-linear graph like this one. To work around this problem, we will also be testing if there is a non-linear correlation. For this we use the Spearman’s Correlation, which can be used to determine correlation between monotonic, or monotone, sets of data. Monotonic meaning they both tend to go up, or down, together.</w:t>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drawing>
          <wp:inline distB="114300" distT="114300" distL="114300" distR="114300">
            <wp:extent cx="5943600" cy="2146300"/>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t xml:space="preserve">This is where the Spearman Correlation comes into play. Using the following formula, we are able to determine how strong a monotonic correlation is between the two datasets, if there is any.</w:t>
      </w:r>
    </w:p>
    <w:p w:rsidR="00000000" w:rsidDel="00000000" w:rsidP="00000000" w:rsidRDefault="00000000" w:rsidRPr="00000000" w14:paraId="00000029">
      <w:pPr>
        <w:jc w:val="both"/>
        <w:rPr>
          <w:sz w:val="40"/>
          <w:szCs w:val="40"/>
        </w:rPr>
      </w:pPr>
      <m:oMath>
        <m:sSub>
          <m:sSubPr>
            <m:ctrlPr>
              <w:rPr>
                <w:sz w:val="40"/>
                <w:szCs w:val="40"/>
              </w:rPr>
            </m:ctrlPr>
          </m:sSubPr>
          <m:e>
            <m:r>
              <w:rPr>
                <w:sz w:val="40"/>
                <w:szCs w:val="40"/>
              </w:rPr>
              <m:t xml:space="preserve">r</m:t>
            </m:r>
          </m:e>
          <m:sub>
            <m:r>
              <w:rPr>
                <w:sz w:val="40"/>
                <w:szCs w:val="40"/>
              </w:rPr>
              <m:t xml:space="preserve">s</m:t>
            </m:r>
          </m:sub>
        </m:sSub>
        <m:r>
          <w:rPr>
            <w:sz w:val="40"/>
            <w:szCs w:val="40"/>
          </w:rPr>
          <m:t xml:space="preserve">=1-</m:t>
        </m:r>
        <m:f>
          <m:fPr>
            <m:ctrlPr>
              <w:rPr>
                <w:sz w:val="40"/>
                <w:szCs w:val="40"/>
              </w:rPr>
            </m:ctrlPr>
          </m:fPr>
          <m:num>
            <m:r>
              <w:rPr>
                <w:sz w:val="40"/>
                <w:szCs w:val="40"/>
              </w:rPr>
              <m:t xml:space="preserve">6 </m:t>
            </m:r>
            <m:r>
              <w:rPr>
                <w:sz w:val="40"/>
                <w:szCs w:val="40"/>
              </w:rPr>
              <m:t>Σ</m:t>
            </m:r>
            <m:r>
              <w:rPr>
                <w:sz w:val="40"/>
                <w:szCs w:val="40"/>
              </w:rPr>
              <m:t xml:space="preserve"> </m:t>
            </m:r>
            <m:sSup>
              <m:sSupPr>
                <m:ctrlPr>
                  <w:rPr>
                    <w:sz w:val="40"/>
                    <w:szCs w:val="40"/>
                  </w:rPr>
                </m:ctrlPr>
              </m:sSupPr>
              <m:e>
                <m:sSub>
                  <m:sSubPr>
                    <m:ctrlPr>
                      <w:rPr>
                        <w:sz w:val="40"/>
                        <w:szCs w:val="40"/>
                      </w:rPr>
                    </m:ctrlPr>
                  </m:sSubPr>
                  <m:e>
                    <m:r>
                      <w:rPr>
                        <w:sz w:val="40"/>
                        <w:szCs w:val="40"/>
                      </w:rPr>
                      <m:t xml:space="preserve">D</m:t>
                    </m:r>
                  </m:e>
                  <m:sub>
                    <m:r>
                      <w:rPr>
                        <w:sz w:val="40"/>
                        <w:szCs w:val="40"/>
                      </w:rPr>
                      <m:t xml:space="preserve">i</m:t>
                    </m:r>
                  </m:sub>
                </m:sSub>
              </m:e>
              <m:sup>
                <m:r>
                  <w:rPr>
                    <w:sz w:val="40"/>
                    <w:szCs w:val="40"/>
                  </w:rPr>
                  <m:t xml:space="preserve">2</m:t>
                </m:r>
              </m:sup>
            </m:sSup>
          </m:num>
          <m:den>
            <m:sSup>
              <m:sSupPr>
                <m:ctrlPr>
                  <w:rPr>
                    <w:sz w:val="40"/>
                    <w:szCs w:val="40"/>
                  </w:rPr>
                </m:ctrlPr>
              </m:sSupPr>
              <m:e>
                <m:r>
                  <w:rPr>
                    <w:sz w:val="40"/>
                    <w:szCs w:val="40"/>
                  </w:rPr>
                  <m:t xml:space="preserve">N</m:t>
                </m:r>
              </m:e>
              <m:sup>
                <m:r>
                  <w:rPr>
                    <w:sz w:val="40"/>
                    <w:szCs w:val="40"/>
                  </w:rPr>
                  <m:t xml:space="preserve">3</m:t>
                </m:r>
              </m:sup>
            </m:sSup>
            <m:r>
              <w:rPr>
                <w:sz w:val="40"/>
                <w:szCs w:val="40"/>
              </w:rPr>
              <m:t xml:space="preserve">-N</m:t>
            </m:r>
          </m:den>
        </m:f>
      </m:oMath>
      <w:r w:rsidDel="00000000" w:rsidR="00000000" w:rsidRPr="00000000">
        <w:rPr>
          <w:rtl w:val="0"/>
        </w:rPr>
      </w:r>
    </w:p>
    <w:p w:rsidR="00000000" w:rsidDel="00000000" w:rsidP="00000000" w:rsidRDefault="00000000" w:rsidRPr="00000000" w14:paraId="0000002A">
      <w:pPr>
        <w:jc w:val="both"/>
        <w:rPr/>
      </w:pPr>
      <w:r w:rsidDel="00000000" w:rsidR="00000000" w:rsidRPr="00000000">
        <w:rPr>
          <w:i w:val="1"/>
          <w:rtl w:val="0"/>
        </w:rPr>
        <w:t xml:space="preserve">r</w:t>
      </w:r>
      <w:r w:rsidDel="00000000" w:rsidR="00000000" w:rsidRPr="00000000">
        <w:rPr>
          <w:i w:val="1"/>
          <w:vertAlign w:val="subscript"/>
          <w:rtl w:val="0"/>
        </w:rPr>
        <w:t xml:space="preserve">s </w:t>
      </w:r>
      <w:r w:rsidDel="00000000" w:rsidR="00000000" w:rsidRPr="00000000">
        <w:rPr>
          <w:rtl w:val="0"/>
        </w:rPr>
        <w:t xml:space="preserve">= correlation coefficient</w:t>
      </w:r>
    </w:p>
    <w:p w:rsidR="00000000" w:rsidDel="00000000" w:rsidP="00000000" w:rsidRDefault="00000000" w:rsidRPr="00000000" w14:paraId="0000002B">
      <w:pPr>
        <w:jc w:val="both"/>
        <w:rPr/>
      </w:pPr>
      <w:r w:rsidDel="00000000" w:rsidR="00000000" w:rsidRPr="00000000">
        <w:rPr>
          <w:i w:val="1"/>
          <w:rtl w:val="0"/>
        </w:rPr>
        <w:t xml:space="preserve">N </w:t>
      </w:r>
      <w:r w:rsidDel="00000000" w:rsidR="00000000" w:rsidRPr="00000000">
        <w:rPr>
          <w:rtl w:val="0"/>
        </w:rPr>
        <w:t xml:space="preserve">= the number of data points</w:t>
      </w:r>
    </w:p>
    <w:p w:rsidR="00000000" w:rsidDel="00000000" w:rsidP="00000000" w:rsidRDefault="00000000" w:rsidRPr="00000000" w14:paraId="0000002C">
      <w:pPr>
        <w:jc w:val="both"/>
        <w:rPr/>
      </w:pPr>
      <w:r w:rsidDel="00000000" w:rsidR="00000000" w:rsidRPr="00000000">
        <w:rPr>
          <w:i w:val="1"/>
          <w:rtl w:val="0"/>
        </w:rPr>
        <w:t xml:space="preserve">D</w:t>
      </w:r>
      <w:r w:rsidDel="00000000" w:rsidR="00000000" w:rsidRPr="00000000">
        <w:rPr>
          <w:i w:val="1"/>
          <w:vertAlign w:val="subscript"/>
          <w:rtl w:val="0"/>
        </w:rPr>
        <w:t xml:space="preserve">i</w:t>
      </w:r>
      <w:r w:rsidDel="00000000" w:rsidR="00000000" w:rsidRPr="00000000">
        <w:rPr>
          <w:i w:val="1"/>
          <w:rtl w:val="0"/>
        </w:rPr>
        <w:t xml:space="preserve"> </w:t>
      </w:r>
      <w:r w:rsidDel="00000000" w:rsidR="00000000" w:rsidRPr="00000000">
        <w:rPr>
          <w:rtl w:val="0"/>
        </w:rPr>
        <w:t xml:space="preserve">= </w:t>
      </w:r>
      <m:oMath>
        <m:r>
          <w:rPr/>
          <m:t xml:space="preserve">rg(</m:t>
        </m:r>
        <m:sSub>
          <m:sSubPr>
            <m:ctrlPr>
              <w:rPr/>
            </m:ctrlPr>
          </m:sSubPr>
          <m:e>
            <m:r>
              <w:rPr/>
              <m:t xml:space="preserve">X</m:t>
            </m:r>
          </m:e>
          <m:sub>
            <m:r>
              <w:rPr/>
              <m:t xml:space="preserve">i</m:t>
            </m:r>
          </m:sub>
        </m:sSub>
        <m:r>
          <w:rPr/>
          <m:t xml:space="preserve">) - rg(</m:t>
        </m:r>
        <m:sSub>
          <m:sSubPr>
            <m:ctrlPr>
              <w:rPr/>
            </m:ctrlPr>
          </m:sSubPr>
          <m:e>
            <m:r>
              <w:rPr/>
              <m:t xml:space="preserve">Y</m:t>
            </m:r>
          </m:e>
          <m:sub>
            <m:r>
              <w:rPr/>
              <m:t xml:space="preserve">i</m:t>
            </m:r>
          </m:sub>
        </m:sSub>
        <m:r>
          <w:rPr/>
          <m:t xml:space="preserve">)</m:t>
        </m:r>
      </m:oMath>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t xml:space="preserve">[Formula explanation]</w:t>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t xml:space="preserve">When we input the same graph in the spearman formula, we get a correlation of </w:t>
      </w:r>
      <w:r w:rsidDel="00000000" w:rsidR="00000000" w:rsidRPr="00000000">
        <w:rPr>
          <w:rtl w:val="0"/>
        </w:rPr>
        <w:t xml:space="preserve">0.9463</w:t>
      </w:r>
      <w:r w:rsidDel="00000000" w:rsidR="00000000" w:rsidRPr="00000000">
        <w:rPr>
          <w:rtl w:val="0"/>
        </w:rPr>
        <w:t xml:space="preserve">. Which is very close to one, meaning there is a very strong correlation between the variables in the graph. If this graph were less perfect, and predictable, the Pearson Correlation could indicate there is no correlation, or a very weak one, while there may still be a monotonic relation present. That is why we will also be testing every haplotype to see the spearman correlation, to determine if there is a monotonic relationship. </w:t>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t xml:space="preserve">But this is not where it ends. As there are non-linear graphs that are not monotonic, like a parabola. For this type of correlation we will be plotting the haplotypes as well, to see if there is a different type of correlation visible. </w:t>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jc w:val="both"/>
        <w:rPr/>
      </w:pPr>
      <w:bookmarkStart w:colFirst="0" w:colLast="0" w:name="_2h6tbiv2p6hd" w:id="9"/>
      <w:bookmarkEnd w:id="9"/>
      <w:r w:rsidDel="00000000" w:rsidR="00000000" w:rsidRPr="00000000">
        <w:rPr>
          <w:rtl w:val="0"/>
        </w:rPr>
        <w:t xml:space="preserve">Biology</w:t>
      </w:r>
    </w:p>
    <w:p w:rsidR="00000000" w:rsidDel="00000000" w:rsidP="00000000" w:rsidRDefault="00000000" w:rsidRPr="00000000" w14:paraId="00000035">
      <w:pPr>
        <w:rPr/>
      </w:pPr>
      <w:r w:rsidDel="00000000" w:rsidR="00000000" w:rsidRPr="00000000">
        <w:rPr>
          <w:rtl w:val="0"/>
        </w:rPr>
        <w:t xml:space="preserve">Before we dive into the two models and the results it is first necessary to understand what kind of values these models actually predict and what those values mean in the physical world. Therefore we will look into the biological side.</w:t>
      </w:r>
      <w:r w:rsidDel="00000000" w:rsidR="00000000" w:rsidRPr="00000000">
        <w:rPr>
          <w:rtl w:val="0"/>
        </w:rPr>
      </w:r>
    </w:p>
    <w:p w:rsidR="00000000" w:rsidDel="00000000" w:rsidP="00000000" w:rsidRDefault="00000000" w:rsidRPr="00000000" w14:paraId="00000036">
      <w:pPr>
        <w:pStyle w:val="Heading2"/>
        <w:jc w:val="both"/>
        <w:rPr/>
      </w:pPr>
      <w:bookmarkStart w:colFirst="0" w:colLast="0" w:name="_ggsyloht2i8y" w:id="10"/>
      <w:bookmarkEnd w:id="10"/>
      <w:r w:rsidDel="00000000" w:rsidR="00000000" w:rsidRPr="00000000">
        <w:rPr>
          <w:rtl w:val="0"/>
        </w:rPr>
        <w:t xml:space="preserve">How are antigens presented to the immune system?</w:t>
      </w:r>
      <w:r w:rsidDel="00000000" w:rsidR="00000000" w:rsidRPr="00000000">
        <w:drawing>
          <wp:anchor allowOverlap="1" behindDoc="0" distB="114300" distT="114300" distL="114300" distR="114300" hidden="0" layoutInCell="1" locked="0" relativeHeight="0" simplePos="0">
            <wp:simplePos x="0" y="0"/>
            <wp:positionH relativeFrom="column">
              <wp:posOffset>3486150</wp:posOffset>
            </wp:positionH>
            <wp:positionV relativeFrom="paragraph">
              <wp:posOffset>504825</wp:posOffset>
            </wp:positionV>
            <wp:extent cx="2343906" cy="5214988"/>
            <wp:effectExtent b="0" l="0" r="0" t="0"/>
            <wp:wrapSquare wrapText="bothSides" distB="114300" distT="114300" distL="114300" distR="114300"/>
            <wp:docPr id="9"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343906" cy="5214988"/>
                    </a:xfrm>
                    <a:prstGeom prst="rect"/>
                    <a:ln/>
                  </pic:spPr>
                </pic:pic>
              </a:graphicData>
            </a:graphic>
          </wp:anchor>
        </w:drawing>
      </w:r>
    </w:p>
    <w:p w:rsidR="00000000" w:rsidDel="00000000" w:rsidP="00000000" w:rsidRDefault="00000000" w:rsidRPr="00000000" w14:paraId="00000037">
      <w:pPr>
        <w:jc w:val="both"/>
        <w:rPr/>
      </w:pPr>
      <w:r w:rsidDel="00000000" w:rsidR="00000000" w:rsidRPr="00000000">
        <w:rPr>
          <w:rtl w:val="0"/>
        </w:rPr>
        <w:t xml:space="preserve">The HLA (human leukocyte antigen) system is a part of the immune system that determines whether a cell in the body is invasive, like a bacteria, and should thus be killed, or a body’s own cell, like a blood cell or a liver cell. </w:t>
      </w:r>
    </w:p>
    <w:p w:rsidR="00000000" w:rsidDel="00000000" w:rsidP="00000000" w:rsidRDefault="00000000" w:rsidRPr="00000000" w14:paraId="00000038">
      <w:pPr>
        <w:ind w:firstLine="720"/>
        <w:jc w:val="both"/>
        <w:rPr>
          <w:vertAlign w:val="superscript"/>
        </w:rPr>
      </w:pPr>
      <w:r w:rsidDel="00000000" w:rsidR="00000000" w:rsidRPr="00000000">
        <w:rPr>
          <w:rtl w:val="0"/>
        </w:rPr>
        <w:t xml:space="preserve">This is usually determined by checking whether the antigen that is presented on a MHC-I (Major Histocompatibility Complex) or a MHC-II molecule. These two molecules have nearly the same name, but differ a fair amount. MHC-I molecules are found on all nucleated cells, cells with a nucleus. However MHC-II molecules are only found on the surfaces of antigen presenting cells (APCs) like macrophages or phagocytes. Thus MHC-I is used for the detection of infected cells by, for example viruses or the detection of bacteria and MHC-II is used for presenting the antigens of a virus or bacteria to other cells in the immune system, for example, T helper cells or B cells.</w:t>
      </w:r>
      <w:r w:rsidDel="00000000" w:rsidR="00000000" w:rsidRPr="00000000">
        <w:rPr>
          <w:vertAlign w:val="superscript"/>
          <w:rtl w:val="0"/>
        </w:rPr>
        <w:t xml:space="preserve">[4]</w:t>
      </w:r>
    </w:p>
    <w:p w:rsidR="00000000" w:rsidDel="00000000" w:rsidP="00000000" w:rsidRDefault="00000000" w:rsidRPr="00000000" w14:paraId="00000039">
      <w:pPr>
        <w:ind w:firstLine="720"/>
        <w:jc w:val="both"/>
        <w:rPr/>
      </w:pPr>
      <w:r w:rsidDel="00000000" w:rsidR="00000000" w:rsidRPr="00000000">
        <w:rPr>
          <w:rtl w:val="0"/>
        </w:rPr>
        <w:t xml:space="preserve">For viruses this can be determined when a certain cell is infected and is showing a foreign antigen on one of it’s MHC-I proteins. This antigen can be one of the body’s  known antigens or, when the cell is infected by a virus, the virus’ foreign antigen. If a cell is presenting an antigen a T</w:t>
      </w:r>
      <w:r w:rsidDel="00000000" w:rsidR="00000000" w:rsidRPr="00000000">
        <w:rPr>
          <w:vertAlign w:val="subscript"/>
          <w:rtl w:val="0"/>
        </w:rPr>
        <w:t xml:space="preserve">c</w:t>
      </w:r>
      <w:r w:rsidDel="00000000" w:rsidR="00000000" w:rsidRPr="00000000">
        <w:rPr>
          <w:rtl w:val="0"/>
        </w:rPr>
        <w:t xml:space="preserve"> cell will determine whether the antigen is foreign or not, if this is the case the T</w:t>
      </w:r>
      <w:r w:rsidDel="00000000" w:rsidR="00000000" w:rsidRPr="00000000">
        <w:rPr>
          <w:vertAlign w:val="subscript"/>
          <w:rtl w:val="0"/>
        </w:rPr>
        <w:t xml:space="preserve">c</w:t>
      </w:r>
      <w:r w:rsidDel="00000000" w:rsidR="00000000" w:rsidRPr="00000000">
        <w:rPr>
          <w:rtl w:val="0"/>
        </w:rPr>
        <w:t xml:space="preserve"> cell will kill the cell by disintegrating it’s membrane with proteins. It will also start cloning itself rapidly to be able to more quickly notify other cells necessary in the defense against the virus.</w:t>
      </w:r>
    </w:p>
    <w:p w:rsidR="00000000" w:rsidDel="00000000" w:rsidP="00000000" w:rsidRDefault="00000000" w:rsidRPr="00000000" w14:paraId="0000003A">
      <w:pPr>
        <w:ind w:firstLine="720"/>
        <w:jc w:val="both"/>
        <w:rPr/>
      </w:pPr>
      <w:r w:rsidDel="00000000" w:rsidR="00000000" w:rsidRPr="00000000">
        <w:rPr>
          <w:rtl w:val="0"/>
        </w:rPr>
        <w:t xml:space="preserve">For bacteria this process is nearly the same, the only difference is that a bacterium is a cell in itself, while a virus is not. Thus a bacterium is able to present an antigen itself in contrast to an infected cell presenting the antigen “for” the virus. Because the virus is unable to present the antigen as it is not a cell.</w:t>
      </w:r>
    </w:p>
    <w:p w:rsidR="00000000" w:rsidDel="00000000" w:rsidP="00000000" w:rsidRDefault="00000000" w:rsidRPr="00000000" w14:paraId="0000003B">
      <w:pPr>
        <w:pStyle w:val="Heading2"/>
        <w:jc w:val="both"/>
        <w:rPr/>
      </w:pPr>
      <w:bookmarkStart w:colFirst="0" w:colLast="0" w:name="_izan6xndkx0w" w:id="11"/>
      <w:bookmarkEnd w:id="11"/>
      <w:r w:rsidDel="00000000" w:rsidR="00000000" w:rsidRPr="00000000">
        <w:rPr>
          <w:rtl w:val="0"/>
        </w:rPr>
        <w:t xml:space="preserve">How does ic50 relate to this?</w:t>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pStyle w:val="Heading1"/>
        <w:jc w:val="both"/>
        <w:rPr/>
      </w:pPr>
      <w:bookmarkStart w:colFirst="0" w:colLast="0" w:name="_39v3caq4z9bt" w:id="12"/>
      <w:bookmarkEnd w:id="12"/>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1"/>
        <w:jc w:val="both"/>
        <w:rPr/>
      </w:pPr>
      <w:bookmarkStart w:colFirst="0" w:colLast="0" w:name="_n0jyaegt57eh" w:id="13"/>
      <w:bookmarkEnd w:id="13"/>
      <w:r w:rsidDel="00000000" w:rsidR="00000000" w:rsidRPr="00000000">
        <w:rPr>
          <w:rtl w:val="0"/>
        </w:rPr>
        <w:t xml:space="preserve">Epitope Predictions</w:t>
      </w:r>
    </w:p>
    <w:p w:rsidR="00000000" w:rsidDel="00000000" w:rsidP="00000000" w:rsidRDefault="00000000" w:rsidRPr="00000000" w14:paraId="0000003F">
      <w:pPr>
        <w:jc w:val="both"/>
        <w:rPr/>
      </w:pPr>
      <w:r w:rsidDel="00000000" w:rsidR="00000000" w:rsidRPr="00000000">
        <w:rPr>
          <w:rtl w:val="0"/>
        </w:rPr>
        <w:t xml:space="preserve">Epitope Prediction is one of the programs used for the prediction of an IC</w:t>
      </w:r>
      <w:r w:rsidDel="00000000" w:rsidR="00000000" w:rsidRPr="00000000">
        <w:rPr>
          <w:vertAlign w:val="subscript"/>
          <w:rtl w:val="0"/>
        </w:rPr>
        <w:t xml:space="preserve">50</w:t>
      </w:r>
      <w:r w:rsidDel="00000000" w:rsidR="00000000" w:rsidRPr="00000000">
        <w:rPr>
          <w:rtl w:val="0"/>
        </w:rPr>
        <w:t xml:space="preserve">-value. It was developed by Johannes Textor. Epitope Predictions uses a stabilized matrix [1] to calculate this IC-50 value. </w:t>
      </w:r>
    </w:p>
    <w:p w:rsidR="00000000" w:rsidDel="00000000" w:rsidP="00000000" w:rsidRDefault="00000000" w:rsidRPr="00000000" w14:paraId="00000040">
      <w:pPr>
        <w:pStyle w:val="Heading2"/>
        <w:jc w:val="both"/>
        <w:rPr/>
      </w:pPr>
      <w:bookmarkStart w:colFirst="0" w:colLast="0" w:name="_9zpdm1tkz8v7" w:id="14"/>
      <w:bookmarkEnd w:id="14"/>
      <w:r w:rsidDel="00000000" w:rsidR="00000000" w:rsidRPr="00000000">
        <w:rPr>
          <w:rtl w:val="0"/>
        </w:rPr>
        <w:t xml:space="preserve">Stabilized matrix</w:t>
      </w:r>
    </w:p>
    <w:p w:rsidR="00000000" w:rsidDel="00000000" w:rsidP="00000000" w:rsidRDefault="00000000" w:rsidRPr="00000000" w14:paraId="00000041">
      <w:pPr>
        <w:jc w:val="both"/>
        <w:rPr/>
      </w:pPr>
      <w:r w:rsidDel="00000000" w:rsidR="00000000" w:rsidRPr="00000000">
        <w:rPr>
          <w:rtl w:val="0"/>
        </w:rPr>
        <w:t xml:space="preserve">A stabilized matrix is </w:t>
      </w:r>
      <w:r w:rsidDel="00000000" w:rsidR="00000000" w:rsidRPr="00000000">
        <w:rPr>
          <w:color w:val="ff0000"/>
          <w:rtl w:val="0"/>
        </w:rPr>
        <w:t xml:space="preserve">[info]</w:t>
      </w: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t xml:space="preserve">It uses the sum of the hydrophobicity value [2], the physical property of a molecule that is seemingly repelled from a mass of water, of each of the amino acids to calculate how likely they are to appear on the cell membrane. This is where MHC class I is important. The MHC I molecule is built up of α- and β-chains [], which differ between haplotypes. These chains form a groove, in which a peptide can bind. The MHC I groove is closed and because of this mostly short epitopes can properly bind to it, though research has shown longer epitopes do sometimes bind to MHC I []. These epitopes are mostly between 9 and 11 amino acids long. However, epitopes with different lengths often use alternative binding grooves, which complicates predictions []. Because of this Epitope Predictions uses epitopes that are 9 amino acids long, because they are most common [3], and to simplify predictions.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1952151</wp:posOffset>
            </wp:positionV>
            <wp:extent cx="2100263" cy="1608013"/>
            <wp:effectExtent b="0" l="0" r="0" t="0"/>
            <wp:wrapSquare wrapText="bothSides" distB="114300" distT="114300" distL="114300" distR="114300"/>
            <wp:docPr id="10" name="image7.png"/>
            <a:graphic>
              <a:graphicData uri="http://schemas.openxmlformats.org/drawingml/2006/picture">
                <pic:pic>
                  <pic:nvPicPr>
                    <pic:cNvPr id="0" name="image7.png"/>
                    <pic:cNvPicPr preferRelativeResize="0"/>
                  </pic:nvPicPr>
                  <pic:blipFill>
                    <a:blip r:embed="rId12"/>
                    <a:srcRect b="9927" l="0" r="50194" t="0"/>
                    <a:stretch>
                      <a:fillRect/>
                    </a:stretch>
                  </pic:blipFill>
                  <pic:spPr>
                    <a:xfrm>
                      <a:off x="0" y="0"/>
                      <a:ext cx="2100263" cy="1608013"/>
                    </a:xfrm>
                    <a:prstGeom prst="rect"/>
                    <a:ln/>
                  </pic:spPr>
                </pic:pic>
              </a:graphicData>
            </a:graphic>
          </wp:anchor>
        </w:drawing>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highlight w:val="white"/>
        </w:rPr>
      </w:pPr>
      <w:r w:rsidDel="00000000" w:rsidR="00000000" w:rsidRPr="00000000">
        <w:rPr>
          <w:rtl w:val="0"/>
        </w:rPr>
      </w:r>
    </w:p>
    <w:p w:rsidR="00000000" w:rsidDel="00000000" w:rsidP="00000000" w:rsidRDefault="00000000" w:rsidRPr="00000000" w14:paraId="00000045">
      <w:pPr>
        <w:jc w:val="both"/>
        <w:rPr>
          <w:highlight w:val="white"/>
        </w:rPr>
      </w:pPr>
      <w:r w:rsidDel="00000000" w:rsidR="00000000" w:rsidRPr="00000000">
        <w:rPr>
          <w:rtl w:val="0"/>
        </w:rPr>
      </w:r>
    </w:p>
    <w:p w:rsidR="00000000" w:rsidDel="00000000" w:rsidP="00000000" w:rsidRDefault="00000000" w:rsidRPr="00000000" w14:paraId="00000046">
      <w:pPr>
        <w:jc w:val="both"/>
        <w:rPr>
          <w:highlight w:val="white"/>
        </w:rPr>
      </w:pPr>
      <w:r w:rsidDel="00000000" w:rsidR="00000000" w:rsidRPr="00000000">
        <w:rPr>
          <w:rtl w:val="0"/>
        </w:rPr>
      </w:r>
    </w:p>
    <w:p w:rsidR="00000000" w:rsidDel="00000000" w:rsidP="00000000" w:rsidRDefault="00000000" w:rsidRPr="00000000" w14:paraId="00000047">
      <w:pPr>
        <w:jc w:val="both"/>
        <w:rPr>
          <w:highlight w:val="white"/>
        </w:rPr>
      </w:pPr>
      <w:r w:rsidDel="00000000" w:rsidR="00000000" w:rsidRPr="00000000">
        <w:rPr>
          <w:rtl w:val="0"/>
        </w:rPr>
      </w:r>
    </w:p>
    <w:p w:rsidR="00000000" w:rsidDel="00000000" w:rsidP="00000000" w:rsidRDefault="00000000" w:rsidRPr="00000000" w14:paraId="00000048">
      <w:pPr>
        <w:jc w:val="both"/>
        <w:rPr>
          <w:highlight w:val="white"/>
        </w:rPr>
      </w:pPr>
      <w:r w:rsidDel="00000000" w:rsidR="00000000" w:rsidRPr="00000000">
        <w:rPr>
          <w:rtl w:val="0"/>
        </w:rPr>
      </w:r>
    </w:p>
    <w:p w:rsidR="00000000" w:rsidDel="00000000" w:rsidP="00000000" w:rsidRDefault="00000000" w:rsidRPr="00000000" w14:paraId="00000049">
      <w:pPr>
        <w:jc w:val="both"/>
        <w:rPr>
          <w:highlight w:val="white"/>
        </w:rPr>
      </w:pPr>
      <w:r w:rsidDel="00000000" w:rsidR="00000000" w:rsidRPr="00000000">
        <w:rPr>
          <w:rtl w:val="0"/>
        </w:rPr>
      </w:r>
    </w:p>
    <w:p w:rsidR="00000000" w:rsidDel="00000000" w:rsidP="00000000" w:rsidRDefault="00000000" w:rsidRPr="00000000" w14:paraId="0000004A">
      <w:pPr>
        <w:jc w:val="both"/>
        <w:rPr>
          <w:highlight w:val="white"/>
        </w:rPr>
      </w:pPr>
      <w:r w:rsidDel="00000000" w:rsidR="00000000" w:rsidRPr="00000000">
        <w:rPr>
          <w:rtl w:val="0"/>
        </w:rPr>
      </w:r>
    </w:p>
    <w:p w:rsidR="00000000" w:rsidDel="00000000" w:rsidP="00000000" w:rsidRDefault="00000000" w:rsidRPr="00000000" w14:paraId="0000004B">
      <w:pPr>
        <w:jc w:val="both"/>
        <w:rPr>
          <w:highlight w:val="white"/>
        </w:rPr>
      </w:pPr>
      <w:r w:rsidDel="00000000" w:rsidR="00000000" w:rsidRPr="00000000">
        <w:rPr>
          <w:rtl w:val="0"/>
        </w:rPr>
      </w:r>
    </w:p>
    <w:p w:rsidR="00000000" w:rsidDel="00000000" w:rsidP="00000000" w:rsidRDefault="00000000" w:rsidRPr="00000000" w14:paraId="0000004C">
      <w:pPr>
        <w:jc w:val="both"/>
        <w:rPr>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1038225</wp:posOffset>
            </wp:positionV>
            <wp:extent cx="5943600" cy="2844800"/>
            <wp:effectExtent b="0" l="0" r="0" t="0"/>
            <wp:wrapSquare wrapText="bothSides" distB="114300" distT="114300" distL="114300" distR="114300"/>
            <wp:docPr id="1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2844800"/>
                    </a:xfrm>
                    <a:prstGeom prst="rect"/>
                    <a:ln/>
                  </pic:spPr>
                </pic:pic>
              </a:graphicData>
            </a:graphic>
          </wp:anchor>
        </w:drawing>
      </w:r>
    </w:p>
    <w:p w:rsidR="00000000" w:rsidDel="00000000" w:rsidP="00000000" w:rsidRDefault="00000000" w:rsidRPr="00000000" w14:paraId="0000004D">
      <w:pPr>
        <w:jc w:val="both"/>
        <w:rPr>
          <w:highlight w:val="white"/>
        </w:rPr>
      </w:pPr>
      <w:r w:rsidDel="00000000" w:rsidR="00000000" w:rsidRPr="00000000">
        <w:rPr>
          <w:rtl w:val="0"/>
        </w:rPr>
      </w:r>
    </w:p>
    <w:p w:rsidR="00000000" w:rsidDel="00000000" w:rsidP="00000000" w:rsidRDefault="00000000" w:rsidRPr="00000000" w14:paraId="0000004E">
      <w:pPr>
        <w:jc w:val="both"/>
        <w:rPr>
          <w:highlight w:val="white"/>
        </w:rPr>
      </w:pPr>
      <w:r w:rsidDel="00000000" w:rsidR="00000000" w:rsidRPr="00000000">
        <w:rPr>
          <w:highlight w:val="white"/>
          <w:rtl w:val="0"/>
        </w:rPr>
        <w:t xml:space="preserve">The membrane of a human cell is built up of phospholipids, which consist of a hydrophobic tail and a hydrophilic head. This means that a hydrophobic amino acid is less likely to appear on the outside of a cell membrane. See the image below.</w:t>
      </w:r>
    </w:p>
    <w:p w:rsidR="00000000" w:rsidDel="00000000" w:rsidP="00000000" w:rsidRDefault="00000000" w:rsidRPr="00000000" w14:paraId="0000004F">
      <w:pPr>
        <w:pStyle w:val="Heading1"/>
        <w:jc w:val="both"/>
        <w:rPr/>
      </w:pPr>
      <w:bookmarkStart w:colFirst="0" w:colLast="0" w:name="_9wfown65y3px" w:id="15"/>
      <w:bookmarkEnd w:id="15"/>
      <w:r w:rsidDel="00000000" w:rsidR="00000000" w:rsidRPr="00000000">
        <w:rPr>
          <w:rtl w:val="0"/>
        </w:rPr>
        <w:t xml:space="preserve">MHCnuggets</w:t>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MHCnuggets is another program which predicts an IC</w:t>
      </w:r>
      <w:r w:rsidDel="00000000" w:rsidR="00000000" w:rsidRPr="00000000">
        <w:rPr>
          <w:vertAlign w:val="subscript"/>
          <w:rtl w:val="0"/>
        </w:rPr>
        <w:t xml:space="preserve">50</w:t>
      </w:r>
      <w:r w:rsidDel="00000000" w:rsidR="00000000" w:rsidRPr="00000000">
        <w:rPr>
          <w:rtl w:val="0"/>
        </w:rPr>
        <w:t xml:space="preserve">-value. MHCnuggets is developed to to work around the limitations other predictors had, by using a neural network that predicts the peptide-MHC bindings. It uses a method called LSTM(long short-term memory) which is good at processing peptides which can be of any length. The neural network got trained with a method called transfer learning, which in this case means the network uses the data(binding affinity, IC50-value) from other alleles to predict the IC</w:t>
      </w:r>
      <w:r w:rsidDel="00000000" w:rsidR="00000000" w:rsidRPr="00000000">
        <w:rPr>
          <w:vertAlign w:val="subscript"/>
          <w:rtl w:val="0"/>
        </w:rPr>
        <w:t xml:space="preserve">50</w:t>
      </w:r>
      <w:r w:rsidDel="00000000" w:rsidR="00000000" w:rsidRPr="00000000">
        <w:rPr>
          <w:rtl w:val="0"/>
        </w:rPr>
        <w:t xml:space="preserve">-value of an unknown (to the program) allele.</w:t>
      </w:r>
    </w:p>
    <w:p w:rsidR="00000000" w:rsidDel="00000000" w:rsidP="00000000" w:rsidRDefault="00000000" w:rsidRPr="00000000" w14:paraId="00000051">
      <w:pPr>
        <w:rPr/>
      </w:pPr>
      <w:r w:rsidDel="00000000" w:rsidR="00000000" w:rsidRPr="00000000">
        <w:rPr/>
        <w:drawing>
          <wp:inline distB="114300" distT="114300" distL="114300" distR="114300">
            <wp:extent cx="4191000" cy="2352675"/>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19100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visualisation of the neural network</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1"/>
        <w:jc w:val="both"/>
        <w:rPr/>
      </w:pPr>
      <w:bookmarkStart w:colFirst="0" w:colLast="0" w:name="_p7lkrb46uz81" w:id="16"/>
      <w:bookmarkEnd w:id="16"/>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1"/>
        <w:jc w:val="both"/>
        <w:rPr/>
      </w:pPr>
      <w:bookmarkStart w:colFirst="0" w:colLast="0" w:name="_3vcih5n7qwm0" w:id="17"/>
      <w:bookmarkEnd w:id="17"/>
      <w:r w:rsidDel="00000000" w:rsidR="00000000" w:rsidRPr="00000000">
        <w:rPr>
          <w:rtl w:val="0"/>
        </w:rPr>
        <w:t xml:space="preserve">R-code</w:t>
      </w:r>
    </w:p>
    <w:p w:rsidR="00000000" w:rsidDel="00000000" w:rsidP="00000000" w:rsidRDefault="00000000" w:rsidRPr="00000000" w14:paraId="00000057">
      <w:pPr>
        <w:jc w:val="both"/>
        <w:rPr/>
      </w:pPr>
      <w:r w:rsidDel="00000000" w:rsidR="00000000" w:rsidRPr="00000000">
        <w:rPr>
          <w:rtl w:val="0"/>
        </w:rPr>
        <w:t xml:space="preserve">The scripts that are used to generate the results can be found </w:t>
      </w:r>
      <w:hyperlink r:id="rId15">
        <w:r w:rsidDel="00000000" w:rsidR="00000000" w:rsidRPr="00000000">
          <w:rPr>
            <w:color w:val="1155cc"/>
            <w:u w:val="single"/>
            <w:rtl w:val="0"/>
          </w:rPr>
          <w:t xml:space="preserve">here</w:t>
        </w:r>
      </w:hyperlink>
      <w:r w:rsidDel="00000000" w:rsidR="00000000" w:rsidRPr="00000000">
        <w:rPr>
          <w:rtl w:val="0"/>
        </w:rPr>
        <w:t xml:space="preserve">. They roughly work as follows: </w:t>
      </w:r>
      <w:hyperlink r:id="rId16">
        <w:r w:rsidDel="00000000" w:rsidR="00000000" w:rsidRPr="00000000">
          <w:rPr>
            <w:color w:val="1155cc"/>
            <w:u w:val="single"/>
            <w:rtl w:val="0"/>
          </w:rPr>
          <w:t xml:space="preserve">the first script</w:t>
        </w:r>
      </w:hyperlink>
      <w:r w:rsidDel="00000000" w:rsidR="00000000" w:rsidRPr="00000000">
        <w:rPr>
          <w:rtl w:val="0"/>
        </w:rPr>
        <w:t xml:space="preserve"> is used to generate random peptides (line 20 to 31) and after that the two programs </w:t>
      </w:r>
      <w:r w:rsidDel="00000000" w:rsidR="00000000" w:rsidRPr="00000000">
        <w:rPr>
          <w:rtl w:val="0"/>
        </w:rPr>
        <w:t xml:space="preserve">MHCnuggets</w:t>
      </w:r>
      <w:r w:rsidDel="00000000" w:rsidR="00000000" w:rsidRPr="00000000">
        <w:rPr>
          <w:rtl w:val="0"/>
        </w:rPr>
        <w:t xml:space="preserve"> and EpitopePrediction are used to predict the ic50 values of the randomly generated peptides (line 33 to 41), these are stored in the file “ep_vs_mhcn.csv” (line 43).</w:t>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pStyle w:val="Heading1"/>
        <w:jc w:val="both"/>
        <w:rPr/>
      </w:pPr>
      <w:bookmarkStart w:colFirst="0" w:colLast="0" w:name="_zdzr4n5mwx3i" w:id="18"/>
      <w:bookmarkEnd w:id="18"/>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1"/>
        <w:jc w:val="both"/>
        <w:rPr/>
      </w:pPr>
      <w:bookmarkStart w:colFirst="0" w:colLast="0" w:name="_mcrarr4dowwv" w:id="19"/>
      <w:bookmarkEnd w:id="19"/>
      <w:r w:rsidDel="00000000" w:rsidR="00000000" w:rsidRPr="00000000">
        <w:rPr>
          <w:rtl w:val="0"/>
        </w:rPr>
        <w:t xml:space="preserve">Results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409575</wp:posOffset>
            </wp:positionV>
            <wp:extent cx="5081588" cy="3134313"/>
            <wp:effectExtent b="0" l="0" r="0" t="0"/>
            <wp:wrapTopAndBottom distB="114300" distT="114300"/>
            <wp:docPr id="6"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081588" cy="3134313"/>
                    </a:xfrm>
                    <a:prstGeom prst="rect"/>
                    <a:ln/>
                  </pic:spPr>
                </pic:pic>
              </a:graphicData>
            </a:graphic>
          </wp:anchor>
        </w:drawing>
      </w:r>
    </w:p>
    <w:p w:rsidR="00000000" w:rsidDel="00000000" w:rsidP="00000000" w:rsidRDefault="00000000" w:rsidRPr="00000000" w14:paraId="0000005B">
      <w:pPr>
        <w:jc w:val="both"/>
        <w:rPr/>
      </w:pPr>
      <w:r w:rsidDel="00000000" w:rsidR="00000000" w:rsidRPr="00000000">
        <w:rPr>
          <w:rtl w:val="0"/>
        </w:rPr>
      </w:r>
    </w:p>
    <w:tbl>
      <w:tblPr>
        <w:tblStyle w:val="Table1"/>
        <w:tblW w:w="5100.0" w:type="dxa"/>
        <w:jc w:val="left"/>
        <w:tblInd w:w="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1830"/>
        <w:gridCol w:w="1995"/>
        <w:tblGridChange w:id="0">
          <w:tblGrid>
            <w:gridCol w:w="1275"/>
            <w:gridCol w:w="1830"/>
            <w:gridCol w:w="1995"/>
          </w:tblGrid>
        </w:tblGridChange>
      </w:tblGrid>
      <w:tr>
        <w:tc>
          <w:tcPr>
            <w:tcMar>
              <w:top w:w="40.0" w:type="dxa"/>
              <w:left w:w="40.0" w:type="dxa"/>
              <w:bottom w:w="40.0" w:type="dxa"/>
              <w:right w:w="40.0" w:type="dxa"/>
            </w:tcMar>
            <w:vAlign w:val="bottom"/>
          </w:tcPr>
          <w:p w:rsidR="00000000" w:rsidDel="00000000" w:rsidP="00000000" w:rsidRDefault="00000000" w:rsidRPr="00000000" w14:paraId="0000005C">
            <w:pPr>
              <w:widowControl w:val="0"/>
              <w:rPr>
                <w:sz w:val="16"/>
                <w:szCs w:val="16"/>
              </w:rPr>
            </w:pPr>
            <w:r w:rsidDel="00000000" w:rsidR="00000000" w:rsidRPr="00000000">
              <w:rPr>
                <w:sz w:val="18"/>
                <w:szCs w:val="18"/>
                <w:rtl w:val="0"/>
              </w:rPr>
              <w:t xml:space="preserve">Haplotype</w:t>
            </w: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5D">
            <w:pPr>
              <w:widowControl w:val="0"/>
              <w:rPr>
                <w:sz w:val="18"/>
                <w:szCs w:val="18"/>
              </w:rPr>
            </w:pPr>
            <w:r w:rsidDel="00000000" w:rsidR="00000000" w:rsidRPr="00000000">
              <w:rPr>
                <w:sz w:val="18"/>
                <w:szCs w:val="18"/>
                <w:rtl w:val="0"/>
              </w:rPr>
              <w:t xml:space="preserve"> Pearson Correlation</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5E">
            <w:pPr>
              <w:widowControl w:val="0"/>
              <w:rPr>
                <w:sz w:val="18"/>
                <w:szCs w:val="18"/>
              </w:rPr>
            </w:pPr>
            <w:r w:rsidDel="00000000" w:rsidR="00000000" w:rsidRPr="00000000">
              <w:rPr>
                <w:sz w:val="18"/>
                <w:szCs w:val="18"/>
                <w:rtl w:val="0"/>
              </w:rPr>
              <w:t xml:space="preserve"> Spearman Correlation</w:t>
            </w:r>
          </w:p>
        </w:tc>
      </w:tr>
      <w:tr>
        <w:tc>
          <w:tcPr>
            <w:tcMar>
              <w:top w:w="40.0" w:type="dxa"/>
              <w:left w:w="40.0" w:type="dxa"/>
              <w:bottom w:w="40.0" w:type="dxa"/>
              <w:right w:w="40.0" w:type="dxa"/>
            </w:tcMar>
            <w:vAlign w:val="bottom"/>
          </w:tcPr>
          <w:p w:rsidR="00000000" w:rsidDel="00000000" w:rsidP="00000000" w:rsidRDefault="00000000" w:rsidRPr="00000000" w14:paraId="0000005F">
            <w:pPr>
              <w:widowControl w:val="0"/>
              <w:rPr>
                <w:sz w:val="16"/>
                <w:szCs w:val="16"/>
              </w:rPr>
            </w:pPr>
            <w:r w:rsidDel="00000000" w:rsidR="00000000" w:rsidRPr="00000000">
              <w:rPr>
                <w:sz w:val="18"/>
                <w:szCs w:val="18"/>
                <w:rtl w:val="0"/>
              </w:rPr>
              <w:t xml:space="preserve">HLA-A*01:01</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60">
            <w:pPr>
              <w:widowControl w:val="0"/>
              <w:jc w:val="right"/>
              <w:rPr>
                <w:sz w:val="20"/>
                <w:szCs w:val="20"/>
              </w:rPr>
            </w:pPr>
            <w:r w:rsidDel="00000000" w:rsidR="00000000" w:rsidRPr="00000000">
              <w:rPr>
                <w:sz w:val="20"/>
                <w:szCs w:val="20"/>
                <w:rtl w:val="0"/>
              </w:rPr>
              <w:t xml:space="preserve">-0.074</w:t>
            </w:r>
          </w:p>
        </w:tc>
        <w:tc>
          <w:tcPr>
            <w:tcMar>
              <w:top w:w="40.0" w:type="dxa"/>
              <w:left w:w="40.0" w:type="dxa"/>
              <w:bottom w:w="40.0" w:type="dxa"/>
              <w:right w:w="40.0" w:type="dxa"/>
            </w:tcMar>
            <w:vAlign w:val="bottom"/>
          </w:tcPr>
          <w:p w:rsidR="00000000" w:rsidDel="00000000" w:rsidP="00000000" w:rsidRDefault="00000000" w:rsidRPr="00000000" w14:paraId="00000061">
            <w:pPr>
              <w:widowControl w:val="0"/>
              <w:jc w:val="right"/>
              <w:rPr>
                <w:sz w:val="20"/>
                <w:szCs w:val="20"/>
              </w:rPr>
            </w:pPr>
            <w:r w:rsidDel="00000000" w:rsidR="00000000" w:rsidRPr="00000000">
              <w:rPr>
                <w:sz w:val="20"/>
                <w:szCs w:val="20"/>
                <w:rtl w:val="0"/>
              </w:rPr>
              <w:t xml:space="preserve">-0.251</w:t>
            </w:r>
          </w:p>
        </w:tc>
      </w:tr>
      <w:tr>
        <w:tc>
          <w:tcPr>
            <w:tcMar>
              <w:top w:w="40.0" w:type="dxa"/>
              <w:left w:w="40.0" w:type="dxa"/>
              <w:bottom w:w="40.0" w:type="dxa"/>
              <w:right w:w="40.0" w:type="dxa"/>
            </w:tcMar>
            <w:vAlign w:val="bottom"/>
          </w:tcPr>
          <w:p w:rsidR="00000000" w:rsidDel="00000000" w:rsidP="00000000" w:rsidRDefault="00000000" w:rsidRPr="00000000" w14:paraId="00000062">
            <w:pPr>
              <w:widowControl w:val="0"/>
              <w:rPr>
                <w:sz w:val="16"/>
                <w:szCs w:val="16"/>
              </w:rPr>
            </w:pPr>
            <w:r w:rsidDel="00000000" w:rsidR="00000000" w:rsidRPr="00000000">
              <w:rPr>
                <w:sz w:val="18"/>
                <w:szCs w:val="18"/>
                <w:rtl w:val="0"/>
              </w:rPr>
              <w:t xml:space="preserve">HLA-A*02:01</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63">
            <w:pPr>
              <w:widowControl w:val="0"/>
              <w:jc w:val="right"/>
              <w:rPr>
                <w:sz w:val="20"/>
                <w:szCs w:val="20"/>
              </w:rPr>
            </w:pPr>
            <w:r w:rsidDel="00000000" w:rsidR="00000000" w:rsidRPr="00000000">
              <w:rPr>
                <w:sz w:val="20"/>
                <w:szCs w:val="20"/>
                <w:rtl w:val="0"/>
              </w:rPr>
              <w:t xml:space="preserve">0.042</w:t>
            </w:r>
          </w:p>
        </w:tc>
        <w:tc>
          <w:tcPr>
            <w:tcMar>
              <w:top w:w="40.0" w:type="dxa"/>
              <w:left w:w="40.0" w:type="dxa"/>
              <w:bottom w:w="40.0" w:type="dxa"/>
              <w:right w:w="40.0" w:type="dxa"/>
            </w:tcMar>
            <w:vAlign w:val="bottom"/>
          </w:tcPr>
          <w:p w:rsidR="00000000" w:rsidDel="00000000" w:rsidP="00000000" w:rsidRDefault="00000000" w:rsidRPr="00000000" w14:paraId="00000064">
            <w:pPr>
              <w:widowControl w:val="0"/>
              <w:jc w:val="right"/>
              <w:rPr>
                <w:sz w:val="20"/>
                <w:szCs w:val="20"/>
              </w:rPr>
            </w:pPr>
            <w:r w:rsidDel="00000000" w:rsidR="00000000" w:rsidRPr="00000000">
              <w:rPr>
                <w:sz w:val="20"/>
                <w:szCs w:val="20"/>
                <w:rtl w:val="0"/>
              </w:rPr>
              <w:t xml:space="preserve">0.043</w:t>
            </w:r>
          </w:p>
        </w:tc>
      </w:tr>
      <w:tr>
        <w:tc>
          <w:tcPr>
            <w:tcMar>
              <w:top w:w="40.0" w:type="dxa"/>
              <w:left w:w="40.0" w:type="dxa"/>
              <w:bottom w:w="40.0" w:type="dxa"/>
              <w:right w:w="40.0" w:type="dxa"/>
            </w:tcMar>
            <w:vAlign w:val="bottom"/>
          </w:tcPr>
          <w:p w:rsidR="00000000" w:rsidDel="00000000" w:rsidP="00000000" w:rsidRDefault="00000000" w:rsidRPr="00000000" w14:paraId="00000065">
            <w:pPr>
              <w:widowControl w:val="0"/>
              <w:rPr>
                <w:sz w:val="16"/>
                <w:szCs w:val="16"/>
              </w:rPr>
            </w:pPr>
            <w:r w:rsidDel="00000000" w:rsidR="00000000" w:rsidRPr="00000000">
              <w:rPr>
                <w:sz w:val="18"/>
                <w:szCs w:val="18"/>
                <w:rtl w:val="0"/>
              </w:rPr>
              <w:t xml:space="preserve">HLA-A*03:01</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66">
            <w:pPr>
              <w:widowControl w:val="0"/>
              <w:jc w:val="right"/>
              <w:rPr>
                <w:sz w:val="20"/>
                <w:szCs w:val="20"/>
              </w:rPr>
            </w:pPr>
            <w:r w:rsidDel="00000000" w:rsidR="00000000" w:rsidRPr="00000000">
              <w:rPr>
                <w:sz w:val="20"/>
                <w:szCs w:val="20"/>
                <w:rtl w:val="0"/>
              </w:rPr>
              <w:t xml:space="preserve">0.055</w:t>
            </w:r>
          </w:p>
        </w:tc>
        <w:tc>
          <w:tcPr>
            <w:tcMar>
              <w:top w:w="40.0" w:type="dxa"/>
              <w:left w:w="40.0" w:type="dxa"/>
              <w:bottom w:w="40.0" w:type="dxa"/>
              <w:right w:w="40.0" w:type="dxa"/>
            </w:tcMar>
            <w:vAlign w:val="bottom"/>
          </w:tcPr>
          <w:p w:rsidR="00000000" w:rsidDel="00000000" w:rsidP="00000000" w:rsidRDefault="00000000" w:rsidRPr="00000000" w14:paraId="00000067">
            <w:pPr>
              <w:widowControl w:val="0"/>
              <w:jc w:val="right"/>
              <w:rPr>
                <w:sz w:val="20"/>
                <w:szCs w:val="20"/>
              </w:rPr>
            </w:pPr>
            <w:r w:rsidDel="00000000" w:rsidR="00000000" w:rsidRPr="00000000">
              <w:rPr>
                <w:sz w:val="20"/>
                <w:szCs w:val="20"/>
                <w:rtl w:val="0"/>
              </w:rPr>
              <w:t xml:space="preserve">0.08</w:t>
            </w:r>
          </w:p>
        </w:tc>
      </w:tr>
      <w:tr>
        <w:tc>
          <w:tcPr>
            <w:tcMar>
              <w:top w:w="40.0" w:type="dxa"/>
              <w:left w:w="40.0" w:type="dxa"/>
              <w:bottom w:w="40.0" w:type="dxa"/>
              <w:right w:w="40.0" w:type="dxa"/>
            </w:tcMar>
            <w:vAlign w:val="bottom"/>
          </w:tcPr>
          <w:p w:rsidR="00000000" w:rsidDel="00000000" w:rsidP="00000000" w:rsidRDefault="00000000" w:rsidRPr="00000000" w14:paraId="00000068">
            <w:pPr>
              <w:widowControl w:val="0"/>
              <w:rPr>
                <w:sz w:val="16"/>
                <w:szCs w:val="16"/>
              </w:rPr>
            </w:pPr>
            <w:r w:rsidDel="00000000" w:rsidR="00000000" w:rsidRPr="00000000">
              <w:rPr>
                <w:sz w:val="16"/>
                <w:szCs w:val="16"/>
                <w:rtl w:val="0"/>
              </w:rPr>
              <w:t xml:space="preserve">HLA-A*24:02</w:t>
            </w:r>
          </w:p>
        </w:tc>
        <w:tc>
          <w:tcPr>
            <w:tcMar>
              <w:top w:w="40.0" w:type="dxa"/>
              <w:left w:w="40.0" w:type="dxa"/>
              <w:bottom w:w="40.0" w:type="dxa"/>
              <w:right w:w="40.0" w:type="dxa"/>
            </w:tcMar>
            <w:vAlign w:val="bottom"/>
          </w:tcPr>
          <w:p w:rsidR="00000000" w:rsidDel="00000000" w:rsidP="00000000" w:rsidRDefault="00000000" w:rsidRPr="00000000" w14:paraId="00000069">
            <w:pPr>
              <w:widowControl w:val="0"/>
              <w:jc w:val="right"/>
              <w:rPr>
                <w:sz w:val="20"/>
                <w:szCs w:val="20"/>
              </w:rPr>
            </w:pPr>
            <w:r w:rsidDel="00000000" w:rsidR="00000000" w:rsidRPr="00000000">
              <w:rPr>
                <w:sz w:val="20"/>
                <w:szCs w:val="20"/>
                <w:rtl w:val="0"/>
              </w:rPr>
              <w:t xml:space="preserve">0.138</w:t>
            </w:r>
          </w:p>
        </w:tc>
        <w:tc>
          <w:tcPr>
            <w:tcMar>
              <w:top w:w="40.0" w:type="dxa"/>
              <w:left w:w="40.0" w:type="dxa"/>
              <w:bottom w:w="40.0" w:type="dxa"/>
              <w:right w:w="40.0" w:type="dxa"/>
            </w:tcMar>
            <w:vAlign w:val="bottom"/>
          </w:tcPr>
          <w:p w:rsidR="00000000" w:rsidDel="00000000" w:rsidP="00000000" w:rsidRDefault="00000000" w:rsidRPr="00000000" w14:paraId="0000006A">
            <w:pPr>
              <w:widowControl w:val="0"/>
              <w:jc w:val="right"/>
              <w:rPr>
                <w:sz w:val="20"/>
                <w:szCs w:val="20"/>
              </w:rPr>
            </w:pPr>
            <w:r w:rsidDel="00000000" w:rsidR="00000000" w:rsidRPr="00000000">
              <w:rPr>
                <w:sz w:val="20"/>
                <w:szCs w:val="20"/>
                <w:rtl w:val="0"/>
              </w:rPr>
              <w:t xml:space="preserve">0.469</w:t>
            </w:r>
          </w:p>
        </w:tc>
      </w:tr>
      <w:tr>
        <w:tc>
          <w:tcPr>
            <w:tcMar>
              <w:top w:w="40.0" w:type="dxa"/>
              <w:left w:w="40.0" w:type="dxa"/>
              <w:bottom w:w="40.0" w:type="dxa"/>
              <w:right w:w="40.0" w:type="dxa"/>
            </w:tcMar>
            <w:vAlign w:val="bottom"/>
          </w:tcPr>
          <w:p w:rsidR="00000000" w:rsidDel="00000000" w:rsidP="00000000" w:rsidRDefault="00000000" w:rsidRPr="00000000" w14:paraId="0000006B">
            <w:pPr>
              <w:widowControl w:val="0"/>
              <w:rPr>
                <w:sz w:val="16"/>
                <w:szCs w:val="16"/>
              </w:rPr>
            </w:pPr>
            <w:r w:rsidDel="00000000" w:rsidR="00000000" w:rsidRPr="00000000">
              <w:rPr>
                <w:sz w:val="18"/>
                <w:szCs w:val="18"/>
                <w:rtl w:val="0"/>
              </w:rPr>
              <w:t xml:space="preserve">HLA-A*26:01</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6C">
            <w:pPr>
              <w:widowControl w:val="0"/>
              <w:jc w:val="right"/>
              <w:rPr>
                <w:sz w:val="20"/>
                <w:szCs w:val="20"/>
              </w:rPr>
            </w:pPr>
            <w:r w:rsidDel="00000000" w:rsidR="00000000" w:rsidRPr="00000000">
              <w:rPr>
                <w:sz w:val="20"/>
                <w:szCs w:val="20"/>
                <w:rtl w:val="0"/>
              </w:rPr>
              <w:t xml:space="preserve">0.218</w:t>
            </w:r>
          </w:p>
        </w:tc>
        <w:tc>
          <w:tcPr>
            <w:tcMar>
              <w:top w:w="40.0" w:type="dxa"/>
              <w:left w:w="40.0" w:type="dxa"/>
              <w:bottom w:w="40.0" w:type="dxa"/>
              <w:right w:w="40.0" w:type="dxa"/>
            </w:tcMar>
            <w:vAlign w:val="bottom"/>
          </w:tcPr>
          <w:p w:rsidR="00000000" w:rsidDel="00000000" w:rsidP="00000000" w:rsidRDefault="00000000" w:rsidRPr="00000000" w14:paraId="0000006D">
            <w:pPr>
              <w:widowControl w:val="0"/>
              <w:jc w:val="right"/>
              <w:rPr>
                <w:sz w:val="20"/>
                <w:szCs w:val="20"/>
              </w:rPr>
            </w:pPr>
            <w:r w:rsidDel="00000000" w:rsidR="00000000" w:rsidRPr="00000000">
              <w:rPr>
                <w:sz w:val="20"/>
                <w:szCs w:val="20"/>
                <w:rtl w:val="0"/>
              </w:rPr>
              <w:t xml:space="preserve">0.434</w:t>
            </w:r>
          </w:p>
        </w:tc>
      </w:tr>
      <w:tr>
        <w:tc>
          <w:tcPr>
            <w:tcMar>
              <w:top w:w="40.0" w:type="dxa"/>
              <w:left w:w="40.0" w:type="dxa"/>
              <w:bottom w:w="40.0" w:type="dxa"/>
              <w:right w:w="40.0" w:type="dxa"/>
            </w:tcMar>
            <w:vAlign w:val="bottom"/>
          </w:tcPr>
          <w:p w:rsidR="00000000" w:rsidDel="00000000" w:rsidP="00000000" w:rsidRDefault="00000000" w:rsidRPr="00000000" w14:paraId="0000006E">
            <w:pPr>
              <w:widowControl w:val="0"/>
              <w:rPr>
                <w:sz w:val="16"/>
                <w:szCs w:val="16"/>
              </w:rPr>
            </w:pPr>
            <w:r w:rsidDel="00000000" w:rsidR="00000000" w:rsidRPr="00000000">
              <w:rPr>
                <w:sz w:val="18"/>
                <w:szCs w:val="18"/>
                <w:rtl w:val="0"/>
              </w:rPr>
              <w:t xml:space="preserve">HLA-B*07:02</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6F">
            <w:pPr>
              <w:widowControl w:val="0"/>
              <w:jc w:val="right"/>
              <w:rPr>
                <w:sz w:val="20"/>
                <w:szCs w:val="20"/>
              </w:rPr>
            </w:pPr>
            <w:r w:rsidDel="00000000" w:rsidR="00000000" w:rsidRPr="00000000">
              <w:rPr>
                <w:sz w:val="20"/>
                <w:szCs w:val="20"/>
                <w:rtl w:val="0"/>
              </w:rPr>
              <w:t xml:space="preserve">0.309</w:t>
            </w:r>
          </w:p>
        </w:tc>
        <w:tc>
          <w:tcPr>
            <w:tcMar>
              <w:top w:w="40.0" w:type="dxa"/>
              <w:left w:w="40.0" w:type="dxa"/>
              <w:bottom w:w="40.0" w:type="dxa"/>
              <w:right w:w="40.0" w:type="dxa"/>
            </w:tcMar>
            <w:vAlign w:val="bottom"/>
          </w:tcPr>
          <w:p w:rsidR="00000000" w:rsidDel="00000000" w:rsidP="00000000" w:rsidRDefault="00000000" w:rsidRPr="00000000" w14:paraId="00000070">
            <w:pPr>
              <w:widowControl w:val="0"/>
              <w:jc w:val="right"/>
              <w:rPr>
                <w:sz w:val="20"/>
                <w:szCs w:val="20"/>
              </w:rPr>
            </w:pPr>
            <w:r w:rsidDel="00000000" w:rsidR="00000000" w:rsidRPr="00000000">
              <w:rPr>
                <w:sz w:val="20"/>
                <w:szCs w:val="20"/>
                <w:rtl w:val="0"/>
              </w:rPr>
              <w:t xml:space="preserve">0.734</w:t>
            </w:r>
          </w:p>
        </w:tc>
      </w:tr>
      <w:tr>
        <w:tc>
          <w:tcPr>
            <w:tcMar>
              <w:top w:w="40.0" w:type="dxa"/>
              <w:left w:w="40.0" w:type="dxa"/>
              <w:bottom w:w="40.0" w:type="dxa"/>
              <w:right w:w="40.0" w:type="dxa"/>
            </w:tcMar>
            <w:vAlign w:val="bottom"/>
          </w:tcPr>
          <w:p w:rsidR="00000000" w:rsidDel="00000000" w:rsidP="00000000" w:rsidRDefault="00000000" w:rsidRPr="00000000" w14:paraId="00000071">
            <w:pPr>
              <w:widowControl w:val="0"/>
              <w:rPr>
                <w:sz w:val="16"/>
                <w:szCs w:val="16"/>
              </w:rPr>
            </w:pPr>
            <w:r w:rsidDel="00000000" w:rsidR="00000000" w:rsidRPr="00000000">
              <w:rPr>
                <w:sz w:val="18"/>
                <w:szCs w:val="18"/>
                <w:rtl w:val="0"/>
              </w:rPr>
              <w:t xml:space="preserve">HLA-B*08:01</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72">
            <w:pPr>
              <w:widowControl w:val="0"/>
              <w:jc w:val="right"/>
              <w:rPr>
                <w:sz w:val="20"/>
                <w:szCs w:val="20"/>
              </w:rPr>
            </w:pPr>
            <w:r w:rsidDel="00000000" w:rsidR="00000000" w:rsidRPr="00000000">
              <w:rPr>
                <w:sz w:val="20"/>
                <w:szCs w:val="20"/>
                <w:rtl w:val="0"/>
              </w:rPr>
              <w:t xml:space="preserve">0.329</w:t>
            </w:r>
          </w:p>
        </w:tc>
        <w:tc>
          <w:tcPr>
            <w:tcMar>
              <w:top w:w="40.0" w:type="dxa"/>
              <w:left w:w="40.0" w:type="dxa"/>
              <w:bottom w:w="40.0" w:type="dxa"/>
              <w:right w:w="40.0" w:type="dxa"/>
            </w:tcMar>
            <w:vAlign w:val="bottom"/>
          </w:tcPr>
          <w:p w:rsidR="00000000" w:rsidDel="00000000" w:rsidP="00000000" w:rsidRDefault="00000000" w:rsidRPr="00000000" w14:paraId="00000073">
            <w:pPr>
              <w:widowControl w:val="0"/>
              <w:jc w:val="right"/>
              <w:rPr>
                <w:sz w:val="20"/>
                <w:szCs w:val="20"/>
              </w:rPr>
            </w:pPr>
            <w:r w:rsidDel="00000000" w:rsidR="00000000" w:rsidRPr="00000000">
              <w:rPr>
                <w:sz w:val="20"/>
                <w:szCs w:val="20"/>
                <w:rtl w:val="0"/>
              </w:rPr>
              <w:t xml:space="preserve">0.762</w:t>
            </w:r>
          </w:p>
        </w:tc>
      </w:tr>
      <w:tr>
        <w:tc>
          <w:tcPr>
            <w:tcMar>
              <w:top w:w="40.0" w:type="dxa"/>
              <w:left w:w="40.0" w:type="dxa"/>
              <w:bottom w:w="40.0" w:type="dxa"/>
              <w:right w:w="40.0" w:type="dxa"/>
            </w:tcMar>
            <w:vAlign w:val="bottom"/>
          </w:tcPr>
          <w:p w:rsidR="00000000" w:rsidDel="00000000" w:rsidP="00000000" w:rsidRDefault="00000000" w:rsidRPr="00000000" w14:paraId="00000074">
            <w:pPr>
              <w:widowControl w:val="0"/>
              <w:rPr>
                <w:sz w:val="16"/>
                <w:szCs w:val="16"/>
              </w:rPr>
            </w:pPr>
            <w:r w:rsidDel="00000000" w:rsidR="00000000" w:rsidRPr="00000000">
              <w:rPr>
                <w:sz w:val="18"/>
                <w:szCs w:val="18"/>
                <w:rtl w:val="0"/>
              </w:rPr>
              <w:t xml:space="preserve">HLA-B*15:01</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75">
            <w:pPr>
              <w:widowControl w:val="0"/>
              <w:jc w:val="right"/>
              <w:rPr>
                <w:sz w:val="20"/>
                <w:szCs w:val="20"/>
              </w:rPr>
            </w:pPr>
            <w:r w:rsidDel="00000000" w:rsidR="00000000" w:rsidRPr="00000000">
              <w:rPr>
                <w:sz w:val="20"/>
                <w:szCs w:val="20"/>
                <w:rtl w:val="0"/>
              </w:rPr>
              <w:t xml:space="preserve">0.227</w:t>
            </w:r>
          </w:p>
        </w:tc>
        <w:tc>
          <w:tcPr>
            <w:tcMar>
              <w:top w:w="40.0" w:type="dxa"/>
              <w:left w:w="40.0" w:type="dxa"/>
              <w:bottom w:w="40.0" w:type="dxa"/>
              <w:right w:w="40.0" w:type="dxa"/>
            </w:tcMar>
            <w:vAlign w:val="bottom"/>
          </w:tcPr>
          <w:p w:rsidR="00000000" w:rsidDel="00000000" w:rsidP="00000000" w:rsidRDefault="00000000" w:rsidRPr="00000000" w14:paraId="00000076">
            <w:pPr>
              <w:widowControl w:val="0"/>
              <w:jc w:val="right"/>
              <w:rPr>
                <w:sz w:val="20"/>
                <w:szCs w:val="20"/>
              </w:rPr>
            </w:pPr>
            <w:r w:rsidDel="00000000" w:rsidR="00000000" w:rsidRPr="00000000">
              <w:rPr>
                <w:sz w:val="20"/>
                <w:szCs w:val="20"/>
                <w:rtl w:val="0"/>
              </w:rPr>
              <w:t xml:space="preserve">0.812</w:t>
            </w:r>
          </w:p>
        </w:tc>
      </w:tr>
      <w:tr>
        <w:tc>
          <w:tcPr>
            <w:tcMar>
              <w:top w:w="40.0" w:type="dxa"/>
              <w:left w:w="40.0" w:type="dxa"/>
              <w:bottom w:w="40.0" w:type="dxa"/>
              <w:right w:w="40.0" w:type="dxa"/>
            </w:tcMar>
            <w:vAlign w:val="bottom"/>
          </w:tcPr>
          <w:p w:rsidR="00000000" w:rsidDel="00000000" w:rsidP="00000000" w:rsidRDefault="00000000" w:rsidRPr="00000000" w14:paraId="00000077">
            <w:pPr>
              <w:widowControl w:val="0"/>
              <w:rPr>
                <w:sz w:val="16"/>
                <w:szCs w:val="16"/>
              </w:rPr>
            </w:pPr>
            <w:r w:rsidDel="00000000" w:rsidR="00000000" w:rsidRPr="00000000">
              <w:rPr>
                <w:sz w:val="18"/>
                <w:szCs w:val="18"/>
                <w:rtl w:val="0"/>
              </w:rPr>
              <w:t xml:space="preserve">HLA-B*18:01</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78">
            <w:pPr>
              <w:widowControl w:val="0"/>
              <w:jc w:val="right"/>
              <w:rPr>
                <w:sz w:val="20"/>
                <w:szCs w:val="20"/>
              </w:rPr>
            </w:pPr>
            <w:r w:rsidDel="00000000" w:rsidR="00000000" w:rsidRPr="00000000">
              <w:rPr>
                <w:sz w:val="20"/>
                <w:szCs w:val="20"/>
                <w:rtl w:val="0"/>
              </w:rPr>
              <w:t xml:space="preserve">0.119</w:t>
            </w:r>
          </w:p>
        </w:tc>
        <w:tc>
          <w:tcPr>
            <w:tcMar>
              <w:top w:w="40.0" w:type="dxa"/>
              <w:left w:w="40.0" w:type="dxa"/>
              <w:bottom w:w="40.0" w:type="dxa"/>
              <w:right w:w="40.0" w:type="dxa"/>
            </w:tcMar>
            <w:vAlign w:val="bottom"/>
          </w:tcPr>
          <w:p w:rsidR="00000000" w:rsidDel="00000000" w:rsidP="00000000" w:rsidRDefault="00000000" w:rsidRPr="00000000" w14:paraId="00000079">
            <w:pPr>
              <w:widowControl w:val="0"/>
              <w:jc w:val="right"/>
              <w:rPr>
                <w:sz w:val="20"/>
                <w:szCs w:val="20"/>
              </w:rPr>
            </w:pPr>
            <w:r w:rsidDel="00000000" w:rsidR="00000000" w:rsidRPr="00000000">
              <w:rPr>
                <w:sz w:val="20"/>
                <w:szCs w:val="20"/>
                <w:rtl w:val="0"/>
              </w:rPr>
              <w:t xml:space="preserve">0.221</w:t>
            </w:r>
          </w:p>
        </w:tc>
      </w:tr>
      <w:tr>
        <w:tc>
          <w:tcPr>
            <w:tcMar>
              <w:top w:w="40.0" w:type="dxa"/>
              <w:left w:w="40.0" w:type="dxa"/>
              <w:bottom w:w="40.0" w:type="dxa"/>
              <w:right w:w="40.0" w:type="dxa"/>
            </w:tcMar>
            <w:vAlign w:val="bottom"/>
          </w:tcPr>
          <w:p w:rsidR="00000000" w:rsidDel="00000000" w:rsidP="00000000" w:rsidRDefault="00000000" w:rsidRPr="00000000" w14:paraId="0000007A">
            <w:pPr>
              <w:widowControl w:val="0"/>
              <w:rPr>
                <w:sz w:val="16"/>
                <w:szCs w:val="16"/>
              </w:rPr>
            </w:pPr>
            <w:r w:rsidDel="00000000" w:rsidR="00000000" w:rsidRPr="00000000">
              <w:rPr>
                <w:sz w:val="18"/>
                <w:szCs w:val="18"/>
                <w:rtl w:val="0"/>
              </w:rPr>
              <w:t xml:space="preserve">HLA-B*27:05</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7B">
            <w:pPr>
              <w:widowControl w:val="0"/>
              <w:jc w:val="right"/>
              <w:rPr>
                <w:sz w:val="20"/>
                <w:szCs w:val="20"/>
              </w:rPr>
            </w:pPr>
            <w:r w:rsidDel="00000000" w:rsidR="00000000" w:rsidRPr="00000000">
              <w:rPr>
                <w:sz w:val="20"/>
                <w:szCs w:val="20"/>
                <w:rtl w:val="0"/>
              </w:rPr>
              <w:t xml:space="preserve">0.252</w:t>
            </w:r>
          </w:p>
        </w:tc>
        <w:tc>
          <w:tcPr>
            <w:tcMar>
              <w:top w:w="40.0" w:type="dxa"/>
              <w:left w:w="40.0" w:type="dxa"/>
              <w:bottom w:w="40.0" w:type="dxa"/>
              <w:right w:w="40.0" w:type="dxa"/>
            </w:tcMar>
            <w:vAlign w:val="bottom"/>
          </w:tcPr>
          <w:p w:rsidR="00000000" w:rsidDel="00000000" w:rsidP="00000000" w:rsidRDefault="00000000" w:rsidRPr="00000000" w14:paraId="0000007C">
            <w:pPr>
              <w:widowControl w:val="0"/>
              <w:jc w:val="right"/>
              <w:rPr>
                <w:sz w:val="20"/>
                <w:szCs w:val="20"/>
              </w:rPr>
            </w:pPr>
            <w:r w:rsidDel="00000000" w:rsidR="00000000" w:rsidRPr="00000000">
              <w:rPr>
                <w:sz w:val="20"/>
                <w:szCs w:val="20"/>
                <w:rtl w:val="0"/>
              </w:rPr>
              <w:t xml:space="preserve">0.73</w:t>
            </w:r>
          </w:p>
        </w:tc>
      </w:tr>
      <w:tr>
        <w:tc>
          <w:tcPr>
            <w:tcMar>
              <w:top w:w="40.0" w:type="dxa"/>
              <w:left w:w="40.0" w:type="dxa"/>
              <w:bottom w:w="40.0" w:type="dxa"/>
              <w:right w:w="40.0" w:type="dxa"/>
            </w:tcMar>
            <w:vAlign w:val="bottom"/>
          </w:tcPr>
          <w:p w:rsidR="00000000" w:rsidDel="00000000" w:rsidP="00000000" w:rsidRDefault="00000000" w:rsidRPr="00000000" w14:paraId="0000007D">
            <w:pPr>
              <w:widowControl w:val="0"/>
              <w:rPr>
                <w:sz w:val="16"/>
                <w:szCs w:val="16"/>
              </w:rPr>
            </w:pPr>
            <w:r w:rsidDel="00000000" w:rsidR="00000000" w:rsidRPr="00000000">
              <w:rPr>
                <w:sz w:val="18"/>
                <w:szCs w:val="18"/>
                <w:rtl w:val="0"/>
              </w:rPr>
              <w:t xml:space="preserve">HLA-B*39:01</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7E">
            <w:pPr>
              <w:widowControl w:val="0"/>
              <w:jc w:val="right"/>
              <w:rPr>
                <w:sz w:val="20"/>
                <w:szCs w:val="20"/>
              </w:rPr>
            </w:pPr>
            <w:r w:rsidDel="00000000" w:rsidR="00000000" w:rsidRPr="00000000">
              <w:rPr>
                <w:sz w:val="20"/>
                <w:szCs w:val="20"/>
                <w:rtl w:val="0"/>
              </w:rPr>
              <w:t xml:space="preserve">0.156</w:t>
            </w:r>
          </w:p>
        </w:tc>
        <w:tc>
          <w:tcPr>
            <w:tcMar>
              <w:top w:w="40.0" w:type="dxa"/>
              <w:left w:w="40.0" w:type="dxa"/>
              <w:bottom w:w="40.0" w:type="dxa"/>
              <w:right w:w="40.0" w:type="dxa"/>
            </w:tcMar>
            <w:vAlign w:val="bottom"/>
          </w:tcPr>
          <w:p w:rsidR="00000000" w:rsidDel="00000000" w:rsidP="00000000" w:rsidRDefault="00000000" w:rsidRPr="00000000" w14:paraId="0000007F">
            <w:pPr>
              <w:widowControl w:val="0"/>
              <w:jc w:val="right"/>
              <w:rPr>
                <w:sz w:val="20"/>
                <w:szCs w:val="20"/>
              </w:rPr>
            </w:pPr>
            <w:r w:rsidDel="00000000" w:rsidR="00000000" w:rsidRPr="00000000">
              <w:rPr>
                <w:sz w:val="20"/>
                <w:szCs w:val="20"/>
                <w:rtl w:val="0"/>
              </w:rPr>
              <w:t xml:space="preserve">0.623</w:t>
            </w:r>
          </w:p>
        </w:tc>
      </w:tr>
      <w:tr>
        <w:tc>
          <w:tcPr>
            <w:tcMar>
              <w:top w:w="40.0" w:type="dxa"/>
              <w:left w:w="40.0" w:type="dxa"/>
              <w:bottom w:w="40.0" w:type="dxa"/>
              <w:right w:w="40.0" w:type="dxa"/>
            </w:tcMar>
            <w:vAlign w:val="bottom"/>
          </w:tcPr>
          <w:p w:rsidR="00000000" w:rsidDel="00000000" w:rsidP="00000000" w:rsidRDefault="00000000" w:rsidRPr="00000000" w14:paraId="00000080">
            <w:pPr>
              <w:widowControl w:val="0"/>
              <w:rPr>
                <w:sz w:val="16"/>
                <w:szCs w:val="16"/>
              </w:rPr>
            </w:pPr>
            <w:r w:rsidDel="00000000" w:rsidR="00000000" w:rsidRPr="00000000">
              <w:rPr>
                <w:sz w:val="18"/>
                <w:szCs w:val="18"/>
                <w:rtl w:val="0"/>
              </w:rPr>
              <w:t xml:space="preserve">HLA-B*40:02</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81">
            <w:pPr>
              <w:widowControl w:val="0"/>
              <w:jc w:val="right"/>
              <w:rPr>
                <w:sz w:val="20"/>
                <w:szCs w:val="20"/>
              </w:rPr>
            </w:pPr>
            <w:r w:rsidDel="00000000" w:rsidR="00000000" w:rsidRPr="00000000">
              <w:rPr>
                <w:sz w:val="20"/>
                <w:szCs w:val="20"/>
                <w:rtl w:val="0"/>
              </w:rPr>
              <w:t xml:space="preserve">0.171</w:t>
            </w:r>
          </w:p>
        </w:tc>
        <w:tc>
          <w:tcPr>
            <w:tcMar>
              <w:top w:w="40.0" w:type="dxa"/>
              <w:left w:w="40.0" w:type="dxa"/>
              <w:bottom w:w="40.0" w:type="dxa"/>
              <w:right w:w="40.0" w:type="dxa"/>
            </w:tcMar>
            <w:vAlign w:val="bottom"/>
          </w:tcPr>
          <w:p w:rsidR="00000000" w:rsidDel="00000000" w:rsidP="00000000" w:rsidRDefault="00000000" w:rsidRPr="00000000" w14:paraId="00000082">
            <w:pPr>
              <w:widowControl w:val="0"/>
              <w:jc w:val="right"/>
              <w:rPr>
                <w:sz w:val="20"/>
                <w:szCs w:val="20"/>
              </w:rPr>
            </w:pPr>
            <w:r w:rsidDel="00000000" w:rsidR="00000000" w:rsidRPr="00000000">
              <w:rPr>
                <w:sz w:val="20"/>
                <w:szCs w:val="20"/>
                <w:rtl w:val="0"/>
              </w:rPr>
              <w:t xml:space="preserve">0.556</w:t>
            </w:r>
          </w:p>
        </w:tc>
      </w:tr>
      <w:tr>
        <w:tc>
          <w:tcPr>
            <w:tcMar>
              <w:top w:w="40.0" w:type="dxa"/>
              <w:left w:w="40.0" w:type="dxa"/>
              <w:bottom w:w="40.0" w:type="dxa"/>
              <w:right w:w="40.0" w:type="dxa"/>
            </w:tcMar>
            <w:vAlign w:val="bottom"/>
          </w:tcPr>
          <w:p w:rsidR="00000000" w:rsidDel="00000000" w:rsidP="00000000" w:rsidRDefault="00000000" w:rsidRPr="00000000" w14:paraId="00000083">
            <w:pPr>
              <w:widowControl w:val="0"/>
              <w:rPr>
                <w:sz w:val="16"/>
                <w:szCs w:val="16"/>
              </w:rPr>
            </w:pPr>
            <w:r w:rsidDel="00000000" w:rsidR="00000000" w:rsidRPr="00000000">
              <w:rPr>
                <w:sz w:val="18"/>
                <w:szCs w:val="18"/>
                <w:rtl w:val="0"/>
              </w:rPr>
              <w:t xml:space="preserve">HLA-B*58:01</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84">
            <w:pPr>
              <w:widowControl w:val="0"/>
              <w:jc w:val="right"/>
              <w:rPr>
                <w:sz w:val="20"/>
                <w:szCs w:val="20"/>
              </w:rPr>
            </w:pPr>
            <w:r w:rsidDel="00000000" w:rsidR="00000000" w:rsidRPr="00000000">
              <w:rPr>
                <w:sz w:val="20"/>
                <w:szCs w:val="20"/>
                <w:rtl w:val="0"/>
              </w:rPr>
              <w:t xml:space="preserve">0.31</w:t>
            </w:r>
          </w:p>
        </w:tc>
        <w:tc>
          <w:tcPr>
            <w:tcMar>
              <w:top w:w="40.0" w:type="dxa"/>
              <w:left w:w="40.0" w:type="dxa"/>
              <w:bottom w:w="40.0" w:type="dxa"/>
              <w:right w:w="40.0" w:type="dxa"/>
            </w:tcMar>
            <w:vAlign w:val="bottom"/>
          </w:tcPr>
          <w:p w:rsidR="00000000" w:rsidDel="00000000" w:rsidP="00000000" w:rsidRDefault="00000000" w:rsidRPr="00000000" w14:paraId="00000085">
            <w:pPr>
              <w:widowControl w:val="0"/>
              <w:jc w:val="right"/>
              <w:rPr>
                <w:sz w:val="20"/>
                <w:szCs w:val="20"/>
              </w:rPr>
            </w:pPr>
            <w:r w:rsidDel="00000000" w:rsidR="00000000" w:rsidRPr="00000000">
              <w:rPr>
                <w:sz w:val="20"/>
                <w:szCs w:val="20"/>
                <w:rtl w:val="0"/>
              </w:rPr>
              <w:t xml:space="preserve">0.785</w:t>
            </w:r>
          </w:p>
        </w:tc>
      </w:tr>
    </w:tbl>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t xml:space="preserve">Here we have the correlation-values as calculated using both Pearson’s and Spearman’s formulas. The Pearson Correlation gave a value between -0.074 and 0.309 and the Spearman Correlation ranged from -0.251 to 0.812.</w:t>
      </w:r>
    </w:p>
    <w:p w:rsidR="00000000" w:rsidDel="00000000" w:rsidP="00000000" w:rsidRDefault="00000000" w:rsidRPr="00000000" w14:paraId="00000089">
      <w:pPr>
        <w:pStyle w:val="Heading1"/>
        <w:keepNext w:val="0"/>
        <w:keepLines w:val="0"/>
        <w:spacing w:before="480" w:lineRule="auto"/>
        <w:jc w:val="both"/>
        <w:rPr>
          <w:sz w:val="22"/>
          <w:szCs w:val="22"/>
          <w:shd w:fill="ff8000" w:val="clear"/>
        </w:rPr>
      </w:pPr>
      <w:bookmarkStart w:colFirst="0" w:colLast="0" w:name="_eg92fnubb1jw" w:id="20"/>
      <w:bookmarkEnd w:id="20"/>
      <w:r w:rsidDel="00000000" w:rsidR="00000000" w:rsidRPr="00000000">
        <w:rPr>
          <w:sz w:val="22"/>
          <w:szCs w:val="22"/>
          <w:shd w:fill="ff8000" w:val="clear"/>
          <w:rtl w:val="0"/>
        </w:rPr>
        <w:t xml:space="preserve">[RJCB: I think the plot looks pretty. I do not understand that the red lines do not go through the red lines. You table has two columns, on for the PC and one for the SC, so where do those other values come from?] [JB: dit is een trendlijn van het zwevend gemiddelde van de afgelopen 2 waardes, dat is ook waarom de halftransparante lijnen pas bij de 2e waarde beginnen.]</w:t>
      </w:r>
    </w:p>
    <w:p w:rsidR="00000000" w:rsidDel="00000000" w:rsidP="00000000" w:rsidRDefault="00000000" w:rsidRPr="00000000" w14:paraId="0000008A">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1"/>
        <w:jc w:val="both"/>
        <w:rPr/>
      </w:pPr>
      <w:bookmarkStart w:colFirst="0" w:colLast="0" w:name="_d9a6w3uz2zwv" w:id="21"/>
      <w:bookmarkEnd w:id="21"/>
      <w:r w:rsidDel="00000000" w:rsidR="00000000" w:rsidRPr="00000000">
        <w:rPr>
          <w:rtl w:val="0"/>
        </w:rPr>
        <w:t xml:space="preserve">Conclusion</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476250</wp:posOffset>
            </wp:positionV>
            <wp:extent cx="3390900" cy="3390900"/>
            <wp:effectExtent b="0" l="0" r="0" t="0"/>
            <wp:wrapTopAndBottom distB="114300" distT="114300"/>
            <wp:docPr id="5"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390900" cy="3390900"/>
                    </a:xfrm>
                    <a:prstGeom prst="rect"/>
                    <a:ln/>
                  </pic:spPr>
                </pic:pic>
              </a:graphicData>
            </a:graphic>
          </wp:anchor>
        </w:drawing>
      </w:r>
    </w:p>
    <w:p w:rsidR="00000000" w:rsidDel="00000000" w:rsidP="00000000" w:rsidRDefault="00000000" w:rsidRPr="00000000" w14:paraId="0000008C">
      <w:pPr>
        <w:jc w:val="both"/>
        <w:rPr>
          <w:i w:val="1"/>
        </w:rPr>
      </w:pPr>
      <w:r w:rsidDel="00000000" w:rsidR="00000000" w:rsidRPr="00000000">
        <w:rPr>
          <w:rtl w:val="0"/>
        </w:rPr>
        <w:t xml:space="preserve">As can be seen in the results (figure x), there appears to be a slight correlation according to Pearson’s coefficient (an average r-value of 0,1732). But this is not high enough to be considered statistically significant, for that to be true the value has to be above 0,3, which is true for some haplotypes though. </w:t>
      </w:r>
      <w:r w:rsidDel="00000000" w:rsidR="00000000" w:rsidRPr="00000000">
        <w:rPr>
          <w:i w:val="1"/>
          <w:rtl w:val="0"/>
        </w:rPr>
        <w:t xml:space="preserve">Indicates a slightly linear graph?</w:t>
      </w:r>
    </w:p>
    <w:p w:rsidR="00000000" w:rsidDel="00000000" w:rsidP="00000000" w:rsidRDefault="00000000" w:rsidRPr="00000000" w14:paraId="0000008D">
      <w:pPr>
        <w:jc w:val="both"/>
        <w:rPr>
          <w:i w:val="1"/>
        </w:rPr>
      </w:pPr>
      <w:r w:rsidDel="00000000" w:rsidR="00000000" w:rsidRPr="00000000">
        <w:rPr>
          <w:rtl w:val="0"/>
        </w:rPr>
        <w:t xml:space="preserve">Interestingly, the average correlation calculated by Spearman’s coefficient is much higher, namely 0,4614. This can be considered as statistically significant. </w:t>
      </w:r>
      <w:r w:rsidDel="00000000" w:rsidR="00000000" w:rsidRPr="00000000">
        <w:rPr>
          <w:i w:val="1"/>
          <w:rtl w:val="0"/>
        </w:rPr>
        <w:t xml:space="preserve">Indicates a fairly monotonic graph, thus the next point in this case usually has a higher value than the one before that. Not necessarily linear? And what does that mean exactly in this situation?</w:t>
      </w:r>
    </w:p>
    <w:p w:rsidR="00000000" w:rsidDel="00000000" w:rsidP="00000000" w:rsidRDefault="00000000" w:rsidRPr="00000000" w14:paraId="0000008E">
      <w:pPr>
        <w:jc w:val="both"/>
        <w:rPr>
          <w:i w:val="1"/>
        </w:rPr>
      </w:pPr>
      <w:r w:rsidDel="00000000" w:rsidR="00000000" w:rsidRPr="00000000">
        <w:rPr>
          <w:rtl w:val="0"/>
        </w:rPr>
        <w:t xml:space="preserve">It can also be seen that the (trend)lines are very comparable. The differences in the y-values are often comparable, but the Pearson graph almost constantly has lower values, </w:t>
      </w:r>
      <w:r w:rsidDel="00000000" w:rsidR="00000000" w:rsidRPr="00000000">
        <w:rPr>
          <w:i w:val="1"/>
          <w:rtl w:val="0"/>
        </w:rPr>
        <w:t xml:space="preserve">this might mean that the graph is partially linear and partially monotonic, more research has to be done to verify this?</w:t>
      </w:r>
    </w:p>
    <w:p w:rsidR="00000000" w:rsidDel="00000000" w:rsidP="00000000" w:rsidRDefault="00000000" w:rsidRPr="00000000" w14:paraId="0000008F">
      <w:pPr>
        <w:jc w:val="both"/>
        <w:rPr/>
      </w:pP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pStyle w:val="Heading1"/>
        <w:jc w:val="both"/>
        <w:rPr/>
      </w:pPr>
      <w:bookmarkStart w:colFirst="0" w:colLast="0" w:name="_tj26gc95mib2" w:id="22"/>
      <w:bookmarkEnd w:id="22"/>
      <w:r w:rsidDel="00000000" w:rsidR="00000000" w:rsidRPr="00000000">
        <w:br w:type="page"/>
      </w:r>
      <w:r w:rsidDel="00000000" w:rsidR="00000000" w:rsidRPr="00000000">
        <w:rPr>
          <w:rtl w:val="0"/>
        </w:rPr>
      </w:r>
    </w:p>
    <w:p w:rsidR="00000000" w:rsidDel="00000000" w:rsidP="00000000" w:rsidRDefault="00000000" w:rsidRPr="00000000" w14:paraId="00000092">
      <w:pPr>
        <w:pStyle w:val="Heading1"/>
        <w:jc w:val="both"/>
        <w:rPr/>
      </w:pPr>
      <w:bookmarkStart w:colFirst="0" w:colLast="0" w:name="_4hk6yutct4e9" w:id="23"/>
      <w:bookmarkEnd w:id="23"/>
      <w:r w:rsidDel="00000000" w:rsidR="00000000" w:rsidRPr="00000000">
        <w:rPr>
          <w:rtl w:val="0"/>
        </w:rPr>
        <w:t xml:space="preserve">Discussion</w:t>
      </w:r>
    </w:p>
    <w:p w:rsidR="00000000" w:rsidDel="00000000" w:rsidP="00000000" w:rsidRDefault="00000000" w:rsidRPr="00000000" w14:paraId="00000093">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94">
      <w:pPr>
        <w:pStyle w:val="Heading1"/>
        <w:jc w:val="both"/>
        <w:rPr/>
      </w:pPr>
      <w:bookmarkStart w:colFirst="0" w:colLast="0" w:name="_ajxxzmyku8n5" w:id="24"/>
      <w:bookmarkEnd w:id="24"/>
      <w:r w:rsidDel="00000000" w:rsidR="00000000" w:rsidRPr="00000000">
        <w:rPr>
          <w:rtl w:val="0"/>
        </w:rPr>
        <w:t xml:space="preserve">Definitions</w:t>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t xml:space="preserve">Epitope: the part of an antigen molecule to which an antibody attaches itself. An epitope is a specific protein on the surface of an antigen and is used for recognition of cells.</w:t>
      </w:r>
    </w:p>
    <w:p w:rsidR="00000000" w:rsidDel="00000000" w:rsidP="00000000" w:rsidRDefault="00000000" w:rsidRPr="00000000" w14:paraId="00000097">
      <w:pPr>
        <w:jc w:val="both"/>
        <w:rPr/>
      </w:pP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t xml:space="preserve">IC</w:t>
      </w:r>
      <w:r w:rsidDel="00000000" w:rsidR="00000000" w:rsidRPr="00000000">
        <w:rPr>
          <w:vertAlign w:val="subscript"/>
          <w:rtl w:val="0"/>
        </w:rPr>
        <w:t xml:space="preserve">50</w:t>
      </w:r>
      <w:r w:rsidDel="00000000" w:rsidR="00000000" w:rsidRPr="00000000">
        <w:rPr>
          <w:rtl w:val="0"/>
        </w:rPr>
        <w:t xml:space="preserve">: a quantitative measure that indicates how much of a particular inhibitory substance (e.g. drug) is needed to inhibit, in vitro, a given biological process or biological component by 50%. The biological component could be an enzyme, cell, cell receptor or microorganism. For our research this means a lower IC</w:t>
      </w:r>
      <w:r w:rsidDel="00000000" w:rsidR="00000000" w:rsidRPr="00000000">
        <w:rPr>
          <w:vertAlign w:val="subscript"/>
          <w:rtl w:val="0"/>
        </w:rPr>
        <w:t xml:space="preserve">50</w:t>
      </w:r>
      <w:r w:rsidDel="00000000" w:rsidR="00000000" w:rsidRPr="00000000">
        <w:rPr>
          <w:rtl w:val="0"/>
        </w:rPr>
        <w:t xml:space="preserve"> corresponds to an epitope beine more likely to be presented.</w:t>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jc w:val="both"/>
        <w:rPr/>
      </w:pPr>
      <w:r w:rsidDel="00000000" w:rsidR="00000000" w:rsidRPr="00000000">
        <w:rPr>
          <w:rtl w:val="0"/>
        </w:rPr>
        <w:t xml:space="preserve">Haplotype: a group of genes </w:t>
      </w:r>
      <w:r w:rsidDel="00000000" w:rsidR="00000000" w:rsidRPr="00000000">
        <w:rPr>
          <w:b w:val="1"/>
          <w:rtl w:val="0"/>
        </w:rPr>
        <w:t xml:space="preserve">(jeans)</w:t>
      </w:r>
      <w:r w:rsidDel="00000000" w:rsidR="00000000" w:rsidRPr="00000000">
        <w:rPr>
          <w:rtl w:val="0"/>
        </w:rPr>
        <w:t xml:space="preserve"> within an organism that was inherited together from a single parent. A different haplotype can correspond to a different MHC I-complex, which in itself means that different epitopes are more or less likely to be presented to the immune system.</w:t>
      </w:r>
    </w:p>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pStyle w:val="Heading1"/>
        <w:jc w:val="both"/>
        <w:rPr/>
      </w:pPr>
      <w:bookmarkStart w:colFirst="0" w:colLast="0" w:name="_10k4igcuasar" w:id="25"/>
      <w:bookmarkEnd w:id="25"/>
      <w:r w:rsidDel="00000000" w:rsidR="00000000" w:rsidRPr="00000000">
        <w:br w:type="page"/>
      </w:r>
      <w:r w:rsidDel="00000000" w:rsidR="00000000" w:rsidRPr="00000000">
        <w:rPr>
          <w:rtl w:val="0"/>
        </w:rPr>
      </w:r>
    </w:p>
    <w:p w:rsidR="00000000" w:rsidDel="00000000" w:rsidP="00000000" w:rsidRDefault="00000000" w:rsidRPr="00000000" w14:paraId="0000009D">
      <w:pPr>
        <w:pStyle w:val="Heading1"/>
        <w:jc w:val="both"/>
        <w:rPr/>
      </w:pPr>
      <w:bookmarkStart w:colFirst="0" w:colLast="0" w:name="_du7sobpim2e6" w:id="26"/>
      <w:bookmarkEnd w:id="26"/>
      <w:r w:rsidDel="00000000" w:rsidR="00000000" w:rsidRPr="00000000">
        <w:rPr>
          <w:rtl w:val="0"/>
        </w:rPr>
        <w:t xml:space="preserve">References</w:t>
      </w:r>
    </w:p>
    <w:p w:rsidR="00000000" w:rsidDel="00000000" w:rsidP="00000000" w:rsidRDefault="00000000" w:rsidRPr="00000000" w14:paraId="0000009E">
      <w:pPr>
        <w:jc w:val="both"/>
        <w:rPr/>
      </w:pPr>
      <w:r w:rsidDel="00000000" w:rsidR="00000000" w:rsidRPr="00000000">
        <w:rPr>
          <w:rtl w:val="0"/>
        </w:rPr>
        <w:t xml:space="preserve">[1] Peters, Bjoern, and Alessandro Sette. "Generating quantitative models describing the sequence specificity of biological processes with the stabilized matrix method." </w:t>
      </w:r>
      <w:r w:rsidDel="00000000" w:rsidR="00000000" w:rsidRPr="00000000">
        <w:rPr>
          <w:i w:val="1"/>
          <w:rtl w:val="0"/>
        </w:rPr>
        <w:t xml:space="preserve">BMC bioinformatics</w:t>
      </w:r>
      <w:r w:rsidDel="00000000" w:rsidR="00000000" w:rsidRPr="00000000">
        <w:rPr>
          <w:rtl w:val="0"/>
        </w:rPr>
        <w:t xml:space="preserve"> 6.1 (2005): 1-9.</w:t>
      </w:r>
    </w:p>
    <w:p w:rsidR="00000000" w:rsidDel="00000000" w:rsidP="00000000" w:rsidRDefault="00000000" w:rsidRPr="00000000" w14:paraId="0000009F">
      <w:pPr>
        <w:jc w:val="both"/>
        <w:rPr/>
      </w:pPr>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t xml:space="preserve">[2] Sanchez-Trincado, Jose L., Marta Gomez-Perosanz, and Pedro A. Reche. "Fundamentals and methods for T-and B-cell epitope prediction." </w:t>
      </w:r>
      <w:r w:rsidDel="00000000" w:rsidR="00000000" w:rsidRPr="00000000">
        <w:rPr>
          <w:i w:val="1"/>
          <w:rtl w:val="0"/>
        </w:rPr>
        <w:t xml:space="preserve">Journal of immunology research</w:t>
      </w:r>
      <w:r w:rsidDel="00000000" w:rsidR="00000000" w:rsidRPr="00000000">
        <w:rPr>
          <w:rtl w:val="0"/>
        </w:rPr>
        <w:t xml:space="preserve"> 2017 (2017).</w:t>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t xml:space="preserve">[3] Trolle, Thomas, et al. "The length distribution of class I–restricted T cell epitopes is determined by both peptide supply and MHC allele–specific binding preference." </w:t>
      </w:r>
      <w:r w:rsidDel="00000000" w:rsidR="00000000" w:rsidRPr="00000000">
        <w:rPr>
          <w:i w:val="1"/>
          <w:rtl w:val="0"/>
        </w:rPr>
        <w:t xml:space="preserve">The Journal of Immunology</w:t>
      </w:r>
      <w:r w:rsidDel="00000000" w:rsidR="00000000" w:rsidRPr="00000000">
        <w:rPr>
          <w:rtl w:val="0"/>
        </w:rPr>
        <w:t xml:space="preserve"> 196.4 (2016): 1480-1487.</w:t>
      </w:r>
    </w:p>
    <w:p w:rsidR="00000000" w:rsidDel="00000000" w:rsidP="00000000" w:rsidRDefault="00000000" w:rsidRPr="00000000" w14:paraId="000000A3">
      <w:pPr>
        <w:jc w:val="both"/>
        <w:rPr/>
      </w:pPr>
      <w:r w:rsidDel="00000000" w:rsidR="00000000" w:rsidRPr="00000000">
        <w:rPr>
          <w:rtl w:val="0"/>
        </w:rPr>
      </w:r>
    </w:p>
    <w:p w:rsidR="00000000" w:rsidDel="00000000" w:rsidP="00000000" w:rsidRDefault="00000000" w:rsidRPr="00000000" w14:paraId="000000A4">
      <w:pPr>
        <w:jc w:val="both"/>
        <w:rPr>
          <w:highlight w:val="white"/>
        </w:rPr>
      </w:pPr>
      <w:r w:rsidDel="00000000" w:rsidR="00000000" w:rsidRPr="00000000">
        <w:rPr>
          <w:rtl w:val="0"/>
        </w:rPr>
        <w:t xml:space="preserve">[4] </w:t>
      </w:r>
      <w:r w:rsidDel="00000000" w:rsidR="00000000" w:rsidRPr="00000000">
        <w:rPr>
          <w:highlight w:val="white"/>
          <w:rtl w:val="0"/>
        </w:rPr>
        <w:t xml:space="preserve">Janeway, Charles A, and Jr. “The major histocompatibility complex and its functions.” </w:t>
      </w:r>
      <w:r w:rsidDel="00000000" w:rsidR="00000000" w:rsidRPr="00000000">
        <w:rPr>
          <w:i w:val="1"/>
          <w:highlight w:val="white"/>
          <w:rtl w:val="0"/>
        </w:rPr>
        <w:t xml:space="preserve">Immunobiology: The Immune System in Health and Disease. 5th edition.</w:t>
      </w:r>
      <w:r w:rsidDel="00000000" w:rsidR="00000000" w:rsidRPr="00000000">
        <w:rPr>
          <w:highlight w:val="white"/>
          <w:rtl w:val="0"/>
        </w:rPr>
        <w:t xml:space="preserve">, U.S. National Library of Medicine (1970).</w:t>
      </w:r>
    </w:p>
    <w:p w:rsidR="00000000" w:rsidDel="00000000" w:rsidP="00000000" w:rsidRDefault="00000000" w:rsidRPr="00000000" w14:paraId="000000A5">
      <w:pPr>
        <w:jc w:val="both"/>
        <w:rPr>
          <w:highlight w:val="white"/>
        </w:rPr>
      </w:pPr>
      <w:r w:rsidDel="00000000" w:rsidR="00000000" w:rsidRPr="00000000">
        <w:rPr>
          <w:rtl w:val="0"/>
        </w:rPr>
      </w:r>
    </w:p>
    <w:p w:rsidR="00000000" w:rsidDel="00000000" w:rsidP="00000000" w:rsidRDefault="00000000" w:rsidRPr="00000000" w14:paraId="000000A6">
      <w:pPr>
        <w:jc w:val="both"/>
        <w:rPr>
          <w:highlight w:val="white"/>
        </w:rPr>
      </w:pPr>
      <w:r w:rsidDel="00000000" w:rsidR="00000000" w:rsidRPr="00000000">
        <w:rPr>
          <w:highlight w:val="white"/>
          <w:rtl w:val="0"/>
        </w:rPr>
        <w:t xml:space="preserve">[5] Research done by Joshua van Waardenberg</w:t>
      </w:r>
    </w:p>
    <w:p w:rsidR="00000000" w:rsidDel="00000000" w:rsidP="00000000" w:rsidRDefault="00000000" w:rsidRPr="00000000" w14:paraId="000000A7">
      <w:pPr>
        <w:jc w:val="both"/>
        <w:rPr>
          <w:highlight w:val="white"/>
        </w:rPr>
      </w:pPr>
      <w:hyperlink r:id="rId19">
        <w:r w:rsidDel="00000000" w:rsidR="00000000" w:rsidRPr="00000000">
          <w:rPr>
            <w:color w:val="1155cc"/>
            <w:highlight w:val="white"/>
            <w:u w:val="single"/>
            <w:rtl w:val="0"/>
          </w:rPr>
          <w:t xml:space="preserve">richelbilderbeek/meesterproef_joshua</w:t>
        </w:r>
      </w:hyperlink>
      <w:r w:rsidDel="00000000" w:rsidR="00000000" w:rsidRPr="00000000">
        <w:rPr>
          <w:highlight w:val="white"/>
          <w:rtl w:val="0"/>
        </w:rPr>
        <w:t xml:space="preserve"> </w:t>
      </w:r>
    </w:p>
    <w:p w:rsidR="00000000" w:rsidDel="00000000" w:rsidP="00000000" w:rsidRDefault="00000000" w:rsidRPr="00000000" w14:paraId="000000A8">
      <w:pPr>
        <w:jc w:val="both"/>
        <w:rPr>
          <w:highlight w:val="white"/>
        </w:rPr>
      </w:pPr>
      <w:r w:rsidDel="00000000" w:rsidR="00000000" w:rsidRPr="00000000">
        <w:rPr>
          <w:rtl w:val="0"/>
        </w:rPr>
      </w:r>
    </w:p>
    <w:p w:rsidR="00000000" w:rsidDel="00000000" w:rsidP="00000000" w:rsidRDefault="00000000" w:rsidRPr="00000000" w14:paraId="000000A9">
      <w:pPr>
        <w:jc w:val="both"/>
        <w:rPr>
          <w:highlight w:val="white"/>
        </w:rPr>
      </w:pPr>
      <w:r w:rsidDel="00000000" w:rsidR="00000000" w:rsidRPr="00000000">
        <w:rPr>
          <w:highlight w:val="white"/>
          <w:rtl w:val="0"/>
        </w:rPr>
        <w:t xml:space="preserve">[6] Initial research done by Richel Bilderbeek</w:t>
      </w:r>
    </w:p>
    <w:p w:rsidR="00000000" w:rsidDel="00000000" w:rsidP="00000000" w:rsidRDefault="00000000" w:rsidRPr="00000000" w14:paraId="000000AA">
      <w:pPr>
        <w:jc w:val="both"/>
        <w:rPr>
          <w:highlight w:val="white"/>
        </w:rPr>
      </w:pPr>
      <w:hyperlink r:id="rId20">
        <w:r w:rsidDel="00000000" w:rsidR="00000000" w:rsidRPr="00000000">
          <w:rPr>
            <w:color w:val="1155cc"/>
            <w:highlight w:val="white"/>
            <w:u w:val="single"/>
            <w:rtl w:val="0"/>
          </w:rPr>
          <w:t xml:space="preserve">richelbilderbeek/ep_vs_mhcn</w:t>
        </w:r>
      </w:hyperlink>
      <w:r w:rsidDel="00000000" w:rsidR="00000000" w:rsidRPr="00000000">
        <w:rPr>
          <w:highlight w:val="white"/>
          <w:rtl w:val="0"/>
        </w:rPr>
        <w:t xml:space="preserve"> </w:t>
      </w:r>
    </w:p>
    <w:p w:rsidR="00000000" w:rsidDel="00000000" w:rsidP="00000000" w:rsidRDefault="00000000" w:rsidRPr="00000000" w14:paraId="000000AB">
      <w:pPr>
        <w:jc w:val="both"/>
        <w:rPr>
          <w:highlight w:val="white"/>
        </w:rPr>
      </w:pPr>
      <w:r w:rsidDel="00000000" w:rsidR="00000000" w:rsidRPr="00000000">
        <w:rPr>
          <w:rtl w:val="0"/>
        </w:rPr>
      </w:r>
    </w:p>
    <w:p w:rsidR="00000000" w:rsidDel="00000000" w:rsidP="00000000" w:rsidRDefault="00000000" w:rsidRPr="00000000" w14:paraId="000000AC">
      <w:pPr>
        <w:jc w:val="both"/>
        <w:rPr>
          <w:highlight w:val="white"/>
        </w:rPr>
      </w:pPr>
      <w:r w:rsidDel="00000000" w:rsidR="00000000" w:rsidRPr="00000000">
        <w:rPr>
          <w:highlight w:val="white"/>
          <w:rtl w:val="0"/>
        </w:rPr>
        <w:t xml:space="preserve">[7] Spearman’s vs Pearson’s correlation coefficient</w:t>
      </w:r>
    </w:p>
    <w:p w:rsidR="00000000" w:rsidDel="00000000" w:rsidP="00000000" w:rsidRDefault="00000000" w:rsidRPr="00000000" w14:paraId="000000AD">
      <w:pPr>
        <w:jc w:val="both"/>
        <w:rPr>
          <w:highlight w:val="white"/>
        </w:rPr>
      </w:pPr>
      <w:hyperlink r:id="rId21">
        <w:r w:rsidDel="00000000" w:rsidR="00000000" w:rsidRPr="00000000">
          <w:rPr>
            <w:color w:val="1155cc"/>
            <w:highlight w:val="white"/>
            <w:u w:val="single"/>
            <w:rtl w:val="0"/>
          </w:rPr>
          <w:t xml:space="preserve">https://statisticsbyjim.com/basics/spearmans-correlation/</w:t>
        </w:r>
      </w:hyperlink>
      <w:r w:rsidDel="00000000" w:rsidR="00000000" w:rsidRPr="00000000">
        <w:rPr>
          <w:highlight w:val="white"/>
          <w:rtl w:val="0"/>
        </w:rPr>
        <w:t xml:space="preserve"> </w:t>
      </w:r>
    </w:p>
    <w:p w:rsidR="00000000" w:rsidDel="00000000" w:rsidP="00000000" w:rsidRDefault="00000000" w:rsidRPr="00000000" w14:paraId="000000AE">
      <w:pPr>
        <w:jc w:val="both"/>
        <w:rPr>
          <w:highlight w:val="white"/>
        </w:rPr>
      </w:pPr>
      <w:r w:rsidDel="00000000" w:rsidR="00000000" w:rsidRPr="00000000">
        <w:rPr>
          <w:rtl w:val="0"/>
        </w:rPr>
      </w:r>
    </w:p>
    <w:p w:rsidR="00000000" w:rsidDel="00000000" w:rsidP="00000000" w:rsidRDefault="00000000" w:rsidRPr="00000000" w14:paraId="000000AF">
      <w:pPr>
        <w:jc w:val="both"/>
        <w:rPr>
          <w:highlight w:val="white"/>
        </w:rPr>
      </w:pPr>
      <w:r w:rsidDel="00000000" w:rsidR="00000000" w:rsidRPr="00000000">
        <w:rPr>
          <w:highlight w:val="white"/>
          <w:rtl w:val="0"/>
        </w:rPr>
        <w:t xml:space="preserve">[8] Various calculators for correlation coefficients</w:t>
      </w:r>
    </w:p>
    <w:p w:rsidR="00000000" w:rsidDel="00000000" w:rsidP="00000000" w:rsidRDefault="00000000" w:rsidRPr="00000000" w14:paraId="000000B0">
      <w:pPr>
        <w:jc w:val="both"/>
        <w:rPr>
          <w:highlight w:val="white"/>
        </w:rPr>
      </w:pPr>
      <w:hyperlink r:id="rId22">
        <w:r w:rsidDel="00000000" w:rsidR="00000000" w:rsidRPr="00000000">
          <w:rPr>
            <w:color w:val="1155cc"/>
            <w:highlight w:val="white"/>
            <w:u w:val="single"/>
            <w:rtl w:val="0"/>
          </w:rPr>
          <w:t xml:space="preserve">https://www.socscistatistics.com/</w:t>
        </w:r>
      </w:hyperlink>
      <w:r w:rsidDel="00000000" w:rsidR="00000000" w:rsidRPr="00000000">
        <w:rPr>
          <w:highlight w:val="white"/>
          <w:rtl w:val="0"/>
        </w:rPr>
        <w:t xml:space="preserve"> </w:t>
      </w:r>
    </w:p>
    <w:p w:rsidR="00000000" w:rsidDel="00000000" w:rsidP="00000000" w:rsidRDefault="00000000" w:rsidRPr="00000000" w14:paraId="000000B1">
      <w:pPr>
        <w:jc w:val="both"/>
        <w:rPr>
          <w:highlight w:val="white"/>
        </w:rPr>
      </w:pP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MHC class I</w:t>
      </w:r>
    </w:p>
    <w:p w:rsidR="00000000" w:rsidDel="00000000" w:rsidP="00000000" w:rsidRDefault="00000000" w:rsidRPr="00000000" w14:paraId="000000B3">
      <w:pPr>
        <w:jc w:val="both"/>
        <w:rPr/>
      </w:pPr>
      <w:hyperlink r:id="rId23">
        <w:r w:rsidDel="00000000" w:rsidR="00000000" w:rsidRPr="00000000">
          <w:rPr>
            <w:color w:val="1155cc"/>
            <w:u w:val="single"/>
            <w:rtl w:val="0"/>
          </w:rPr>
          <w:t xml:space="preserve">https://en.wikipedia.org/wiki/MHC_class_I</w:t>
        </w:r>
      </w:hyperlink>
      <w:r w:rsidDel="00000000" w:rsidR="00000000" w:rsidRPr="00000000">
        <w:rPr>
          <w:rtl w:val="0"/>
        </w:rPr>
      </w:r>
    </w:p>
    <w:p w:rsidR="00000000" w:rsidDel="00000000" w:rsidP="00000000" w:rsidRDefault="00000000" w:rsidRPr="00000000" w14:paraId="000000B4">
      <w:pPr>
        <w:jc w:val="both"/>
        <w:rPr>
          <w:b w:val="1"/>
        </w:rPr>
      </w:pP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t xml:space="preserve">[] </w:t>
      </w:r>
      <w:r w:rsidDel="00000000" w:rsidR="00000000" w:rsidRPr="00000000">
        <w:rPr>
          <w:rtl w:val="0"/>
        </w:rPr>
        <w:t xml:space="preserve">hydrophobicity</w:t>
      </w:r>
    </w:p>
    <w:p w:rsidR="00000000" w:rsidDel="00000000" w:rsidP="00000000" w:rsidRDefault="00000000" w:rsidRPr="00000000" w14:paraId="000000B6">
      <w:pPr>
        <w:jc w:val="both"/>
        <w:rPr/>
      </w:pPr>
      <w:hyperlink r:id="rId24">
        <w:r w:rsidDel="00000000" w:rsidR="00000000" w:rsidRPr="00000000">
          <w:rPr>
            <w:color w:val="1155cc"/>
            <w:u w:val="single"/>
            <w:rtl w:val="0"/>
          </w:rPr>
          <w:t xml:space="preserve">https://en.wikipedia.org/wiki/Hydrophobe</w:t>
        </w:r>
      </w:hyperlink>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t xml:space="preserve">[] Epitope Predictions</w:t>
      </w:r>
    </w:p>
    <w:p w:rsidR="00000000" w:rsidDel="00000000" w:rsidP="00000000" w:rsidRDefault="00000000" w:rsidRPr="00000000" w14:paraId="000000B9">
      <w:pPr>
        <w:jc w:val="both"/>
        <w:rPr/>
      </w:pPr>
      <w:hyperlink r:id="rId25">
        <w:r w:rsidDel="00000000" w:rsidR="00000000" w:rsidRPr="00000000">
          <w:rPr>
            <w:color w:val="1155cc"/>
            <w:u w:val="single"/>
            <w:rtl w:val="0"/>
          </w:rPr>
          <w:t xml:space="preserve">https://github.com/jtextor/epitope-prediction</w:t>
        </w:r>
      </w:hyperlink>
      <w:r w:rsidDel="00000000" w:rsidR="00000000" w:rsidRPr="00000000">
        <w:rPr>
          <w:rtl w:val="0"/>
        </w:rPr>
      </w:r>
    </w:p>
    <w:p w:rsidR="00000000" w:rsidDel="00000000" w:rsidP="00000000" w:rsidRDefault="00000000" w:rsidRPr="00000000" w14:paraId="000000BA">
      <w:pPr>
        <w:jc w:val="both"/>
        <w:rPr/>
      </w:pP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t xml:space="preserve">[] Stabilized matrix</w:t>
      </w:r>
    </w:p>
    <w:p w:rsidR="00000000" w:rsidDel="00000000" w:rsidP="00000000" w:rsidRDefault="00000000" w:rsidRPr="00000000" w14:paraId="000000BC">
      <w:pPr>
        <w:jc w:val="both"/>
        <w:rPr/>
      </w:pPr>
      <w:hyperlink r:id="rId26">
        <w:r w:rsidDel="00000000" w:rsidR="00000000" w:rsidRPr="00000000">
          <w:rPr>
            <w:color w:val="1155cc"/>
            <w:u w:val="single"/>
            <w:rtl w:val="0"/>
          </w:rPr>
          <w:t xml:space="preserve">https://bmcbioinformatics.biomedcentral.com/articles/10.1186/1471-2105-6-132</w:t>
        </w:r>
      </w:hyperlink>
      <w:r w:rsidDel="00000000" w:rsidR="00000000" w:rsidRPr="00000000">
        <w:rPr>
          <w:rtl w:val="0"/>
        </w:rPr>
      </w:r>
    </w:p>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jc w:val="both"/>
        <w:rPr/>
      </w:pPr>
      <w:r w:rsidDel="00000000" w:rsidR="00000000" w:rsidRPr="00000000">
        <w:rPr>
          <w:rtl w:val="0"/>
        </w:rPr>
        <w:t xml:space="preserve">[] Interpretation of Pearson’s coefficient</w:t>
      </w:r>
    </w:p>
    <w:p w:rsidR="00000000" w:rsidDel="00000000" w:rsidP="00000000" w:rsidRDefault="00000000" w:rsidRPr="00000000" w14:paraId="000000BF">
      <w:pPr>
        <w:jc w:val="both"/>
        <w:rPr/>
      </w:pPr>
      <w:hyperlink r:id="rId27">
        <w:r w:rsidDel="00000000" w:rsidR="00000000" w:rsidRPr="00000000">
          <w:rPr>
            <w:color w:val="1155cc"/>
            <w:u w:val="single"/>
            <w:rtl w:val="0"/>
          </w:rPr>
          <w:t xml:space="preserve">https://www.questionpro.com/blog/pearson-correlation-coefficient/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C0">
      <w:pPr>
        <w:pStyle w:val="Heading3"/>
        <w:jc w:val="both"/>
        <w:rPr/>
      </w:pPr>
      <w:bookmarkStart w:colFirst="0" w:colLast="0" w:name="_pn5ma3sz3bc7" w:id="27"/>
      <w:bookmarkEnd w:id="27"/>
      <w:r w:rsidDel="00000000" w:rsidR="00000000" w:rsidRPr="00000000">
        <w:br w:type="page"/>
      </w:r>
      <w:r w:rsidDel="00000000" w:rsidR="00000000" w:rsidRPr="00000000">
        <w:rPr>
          <w:rtl w:val="0"/>
        </w:rPr>
      </w:r>
    </w:p>
    <w:p w:rsidR="00000000" w:rsidDel="00000000" w:rsidP="00000000" w:rsidRDefault="00000000" w:rsidRPr="00000000" w14:paraId="000000C1">
      <w:pPr>
        <w:pStyle w:val="Heading3"/>
        <w:jc w:val="both"/>
        <w:rPr/>
      </w:pPr>
      <w:bookmarkStart w:colFirst="0" w:colLast="0" w:name="_irbtozechm71" w:id="28"/>
      <w:bookmarkEnd w:id="28"/>
      <w:r w:rsidDel="00000000" w:rsidR="00000000" w:rsidRPr="00000000">
        <w:rPr>
          <w:rtl w:val="0"/>
        </w:rPr>
        <w:t xml:space="preserve">Images:</w:t>
      </w:r>
    </w:p>
    <w:p w:rsidR="00000000" w:rsidDel="00000000" w:rsidP="00000000" w:rsidRDefault="00000000" w:rsidRPr="00000000" w14:paraId="000000C2">
      <w:pPr>
        <w:jc w:val="both"/>
        <w:rPr/>
      </w:pPr>
      <w:r w:rsidDel="00000000" w:rsidR="00000000" w:rsidRPr="00000000">
        <w:rPr>
          <w:rtl w:val="0"/>
        </w:rPr>
        <w:t xml:space="preserve">[] </w:t>
      </w:r>
      <w:r w:rsidDel="00000000" w:rsidR="00000000" w:rsidRPr="00000000">
        <w:rPr>
          <w:rtl w:val="0"/>
        </w:rPr>
        <w:t xml:space="preserve">Cell membrane</w:t>
      </w:r>
    </w:p>
    <w:p w:rsidR="00000000" w:rsidDel="00000000" w:rsidP="00000000" w:rsidRDefault="00000000" w:rsidRPr="00000000" w14:paraId="000000C3">
      <w:pPr>
        <w:jc w:val="both"/>
        <w:rPr>
          <w:highlight w:val="white"/>
        </w:rPr>
      </w:pPr>
      <w:hyperlink r:id="rId28">
        <w:r w:rsidDel="00000000" w:rsidR="00000000" w:rsidRPr="00000000">
          <w:rPr>
            <w:color w:val="1155cc"/>
            <w:u w:val="single"/>
            <w:rtl w:val="0"/>
          </w:rPr>
          <w:t xml:space="preserve">https://biologydictionary.net/cell-membrane/</w:t>
        </w:r>
      </w:hyperlink>
      <w:r w:rsidDel="00000000" w:rsidR="00000000" w:rsidRPr="00000000">
        <w:rPr>
          <w:rtl w:val="0"/>
        </w:rPr>
      </w:r>
    </w:p>
    <w:p w:rsidR="00000000" w:rsidDel="00000000" w:rsidP="00000000" w:rsidRDefault="00000000" w:rsidRPr="00000000" w14:paraId="000000C4">
      <w:pPr>
        <w:jc w:val="both"/>
        <w:rPr>
          <w:highlight w:val="white"/>
        </w:rPr>
      </w:pPr>
      <w:r w:rsidDel="00000000" w:rsidR="00000000" w:rsidRPr="00000000">
        <w:rPr>
          <w:highlight w:val="white"/>
          <w:rtl w:val="0"/>
        </w:rPr>
        <w:t xml:space="preserve">Visualisation of the neural network</w:t>
      </w:r>
    </w:p>
    <w:p w:rsidR="00000000" w:rsidDel="00000000" w:rsidP="00000000" w:rsidRDefault="00000000" w:rsidRPr="00000000" w14:paraId="000000C5">
      <w:pPr>
        <w:rPr>
          <w:highlight w:val="white"/>
        </w:rPr>
      </w:pPr>
      <w:hyperlink r:id="rId29">
        <w:r w:rsidDel="00000000" w:rsidR="00000000" w:rsidRPr="00000000">
          <w:rPr>
            <w:color w:val="1155cc"/>
            <w:u w:val="single"/>
            <w:rtl w:val="0"/>
          </w:rPr>
          <w:t xml:space="preserve">https://cancerimmunolres.aacrjournals.org/content/8/3/396.long</w:t>
        </w:r>
      </w:hyperlink>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MHCnuggets</w:t>
      </w:r>
    </w:p>
    <w:p w:rsidR="00000000" w:rsidDel="00000000" w:rsidP="00000000" w:rsidRDefault="00000000" w:rsidRPr="00000000" w14:paraId="000000C7">
      <w:pPr>
        <w:rPr/>
      </w:pPr>
      <w:hyperlink r:id="rId30">
        <w:r w:rsidDel="00000000" w:rsidR="00000000" w:rsidRPr="00000000">
          <w:rPr>
            <w:color w:val="1155cc"/>
            <w:u w:val="single"/>
            <w:rtl w:val="0"/>
          </w:rPr>
          <w:t xml:space="preserve">https://cancerimmunolres.aacrjournals.org/content/8/3/396.long</w:t>
        </w:r>
      </w:hyperlink>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LSTM</w:t>
      </w:r>
    </w:p>
    <w:p w:rsidR="00000000" w:rsidDel="00000000" w:rsidP="00000000" w:rsidRDefault="00000000" w:rsidRPr="00000000" w14:paraId="000000C9">
      <w:pPr>
        <w:rPr/>
      </w:pPr>
      <w:hyperlink r:id="rId31">
        <w:r w:rsidDel="00000000" w:rsidR="00000000" w:rsidRPr="00000000">
          <w:rPr>
            <w:color w:val="1155cc"/>
            <w:u w:val="single"/>
            <w:rtl w:val="0"/>
          </w:rPr>
          <w:t xml:space="preserve">https://www.researchgate.net/publication/13853244_Long_Short-term_Memory</w:t>
        </w:r>
      </w:hyperlink>
      <w:r w:rsidDel="00000000" w:rsidR="00000000" w:rsidRPr="00000000">
        <w:rPr>
          <w:rtl w:val="0"/>
        </w:rPr>
      </w:r>
    </w:p>
    <w:p w:rsidR="00000000" w:rsidDel="00000000" w:rsidP="00000000" w:rsidRDefault="00000000" w:rsidRPr="00000000" w14:paraId="000000CA">
      <w:pPr>
        <w:jc w:val="both"/>
        <w:rPr>
          <w:highlight w:val="white"/>
        </w:rPr>
      </w:pPr>
      <w:r w:rsidDel="00000000" w:rsidR="00000000" w:rsidRPr="00000000">
        <w:rPr>
          <w:rtl w:val="0"/>
        </w:rPr>
      </w:r>
    </w:p>
    <w:p w:rsidR="00000000" w:rsidDel="00000000" w:rsidP="00000000" w:rsidRDefault="00000000" w:rsidRPr="00000000" w14:paraId="000000CB">
      <w:pPr>
        <w:pStyle w:val="Heading1"/>
        <w:jc w:val="both"/>
        <w:rPr/>
      </w:pPr>
      <w:bookmarkStart w:colFirst="0" w:colLast="0" w:name="_phj5ru80l1dz" w:id="29"/>
      <w:bookmarkEnd w:id="29"/>
      <w:r w:rsidDel="00000000" w:rsidR="00000000" w:rsidRPr="00000000">
        <w:br w:type="page"/>
      </w:r>
      <w:r w:rsidDel="00000000" w:rsidR="00000000" w:rsidRPr="00000000">
        <w:rPr>
          <w:rtl w:val="0"/>
        </w:rPr>
      </w:r>
    </w:p>
    <w:p w:rsidR="00000000" w:rsidDel="00000000" w:rsidP="00000000" w:rsidRDefault="00000000" w:rsidRPr="00000000" w14:paraId="000000CC">
      <w:pPr>
        <w:pStyle w:val="Heading1"/>
        <w:jc w:val="both"/>
        <w:rPr/>
      </w:pPr>
      <w:bookmarkStart w:colFirst="0" w:colLast="0" w:name="_80xdl1295vgk" w:id="30"/>
      <w:bookmarkEnd w:id="30"/>
      <w:r w:rsidDel="00000000" w:rsidR="00000000" w:rsidRPr="00000000">
        <w:rPr>
          <w:rtl w:val="0"/>
        </w:rPr>
        <w:t xml:space="preserve">Notes</w:t>
      </w:r>
    </w:p>
    <w:p w:rsidR="00000000" w:rsidDel="00000000" w:rsidP="00000000" w:rsidRDefault="00000000" w:rsidRPr="00000000" w14:paraId="000000CD">
      <w:pPr>
        <w:jc w:val="both"/>
        <w:rPr/>
      </w:pPr>
      <w:r w:rsidDel="00000000" w:rsidR="00000000" w:rsidRPr="00000000">
        <w:rPr>
          <w:rtl w:val="0"/>
        </w:rPr>
      </w:r>
    </w:p>
    <w:p w:rsidR="00000000" w:rsidDel="00000000" w:rsidP="00000000" w:rsidRDefault="00000000" w:rsidRPr="00000000" w14:paraId="000000CE">
      <w:pPr>
        <w:jc w:val="both"/>
        <w:rPr/>
      </w:pPr>
      <w:r w:rsidDel="00000000" w:rsidR="00000000" w:rsidRPr="00000000">
        <w:rPr>
          <w:rtl w:val="0"/>
        </w:rPr>
        <w:t xml:space="preserve">Epitope Predictions gebruikt een stabilized matrix, waarbij de hydrofobiciteit van de aminozuren wordt opgeteld. Epitope Predictions is sneller dan </w:t>
      </w:r>
      <w:r w:rsidDel="00000000" w:rsidR="00000000" w:rsidRPr="00000000">
        <w:rPr>
          <w:rtl w:val="0"/>
        </w:rPr>
        <w:t xml:space="preserve">MHCnuggets</w:t>
      </w:r>
      <w:r w:rsidDel="00000000" w:rsidR="00000000" w:rsidRPr="00000000">
        <w:rPr>
          <w:rtl w:val="0"/>
        </w:rPr>
        <w:t xml:space="preserve">, maar misschien minder betrouwbaar. JTextor</w:t>
      </w:r>
    </w:p>
    <w:p w:rsidR="00000000" w:rsidDel="00000000" w:rsidP="00000000" w:rsidRDefault="00000000" w:rsidRPr="00000000" w14:paraId="000000CF">
      <w:pPr>
        <w:jc w:val="both"/>
        <w:rPr/>
      </w:pPr>
      <w:r w:rsidDel="00000000" w:rsidR="00000000" w:rsidRPr="00000000">
        <w:rPr>
          <w:rtl w:val="0"/>
        </w:rPr>
      </w:r>
    </w:p>
    <w:p w:rsidR="00000000" w:rsidDel="00000000" w:rsidP="00000000" w:rsidRDefault="00000000" w:rsidRPr="00000000" w14:paraId="000000D0">
      <w:pPr>
        <w:jc w:val="both"/>
        <w:rPr/>
      </w:pPr>
      <w:r w:rsidDel="00000000" w:rsidR="00000000" w:rsidRPr="00000000">
        <w:rPr>
          <w:rtl w:val="0"/>
        </w:rPr>
        <w:t xml:space="preserve">MHCnuggets</w:t>
      </w:r>
      <w:r w:rsidDel="00000000" w:rsidR="00000000" w:rsidRPr="00000000">
        <w:rPr>
          <w:rtl w:val="0"/>
        </w:rPr>
        <w:t xml:space="preserve"> gebruikt een getraind neuraal netwerk en is langzamer, maar misschien nauwkeuriger.</w:t>
      </w:r>
    </w:p>
    <w:p w:rsidR="00000000" w:rsidDel="00000000" w:rsidP="00000000" w:rsidRDefault="00000000" w:rsidRPr="00000000" w14:paraId="000000D1">
      <w:pPr>
        <w:jc w:val="both"/>
        <w:rPr/>
      </w:pPr>
      <w:r w:rsidDel="00000000" w:rsidR="00000000" w:rsidRPr="00000000">
        <w:rPr>
          <w:rtl w:val="0"/>
        </w:rPr>
      </w:r>
    </w:p>
    <w:p w:rsidR="00000000" w:rsidDel="00000000" w:rsidP="00000000" w:rsidRDefault="00000000" w:rsidRPr="00000000" w14:paraId="000000D2">
      <w:pPr>
        <w:ind w:left="0" w:firstLine="0"/>
        <w:jc w:val="both"/>
        <w:rPr/>
      </w:pPr>
      <w:r w:rsidDel="00000000" w:rsidR="00000000" w:rsidRPr="00000000">
        <w:rPr>
          <w:rtl w:val="0"/>
        </w:rPr>
      </w:r>
    </w:p>
    <w:p w:rsidR="00000000" w:rsidDel="00000000" w:rsidP="00000000" w:rsidRDefault="00000000" w:rsidRPr="00000000" w14:paraId="000000D3">
      <w:pPr>
        <w:jc w:val="both"/>
        <w:rPr/>
      </w:pPr>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r>
    </w:p>
    <w:p w:rsidR="00000000" w:rsidDel="00000000" w:rsidP="00000000" w:rsidRDefault="00000000" w:rsidRPr="00000000" w14:paraId="000000D5">
      <w:pPr>
        <w:jc w:val="both"/>
        <w:rPr/>
      </w:pPr>
      <w:r w:rsidDel="00000000" w:rsidR="00000000" w:rsidRPr="00000000">
        <w:rPr>
          <w:rtl w:val="0"/>
        </w:rPr>
      </w:r>
    </w:p>
    <w:sectPr>
      <w:pgSz w:h="15840" w:w="12240" w:orient="portrait"/>
      <w:pgMar w:bottom="1440" w:top="1700.7874015748032"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richelbilderbeek/ep_vs_mhcn" TargetMode="External"/><Relationship Id="rId22" Type="http://schemas.openxmlformats.org/officeDocument/2006/relationships/hyperlink" Target="https://www.socscistatistics.com/" TargetMode="External"/><Relationship Id="rId21" Type="http://schemas.openxmlformats.org/officeDocument/2006/relationships/hyperlink" Target="https://statisticsbyjim.com/basics/spearmans-correlation/" TargetMode="External"/><Relationship Id="rId24" Type="http://schemas.openxmlformats.org/officeDocument/2006/relationships/hyperlink" Target="https://en.wikipedia.org/wiki/Hydrophobe" TargetMode="External"/><Relationship Id="rId23" Type="http://schemas.openxmlformats.org/officeDocument/2006/relationships/hyperlink" Target="https://en.wikipedia.org/wiki/MHC_class_I"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yperlink" Target="https://bmcbioinformatics.biomedcentral.com/articles/10.1186/1471-2105-6-132" TargetMode="External"/><Relationship Id="rId25" Type="http://schemas.openxmlformats.org/officeDocument/2006/relationships/hyperlink" Target="https://github.com/jtextor/epitope-prediction" TargetMode="External"/><Relationship Id="rId28" Type="http://schemas.openxmlformats.org/officeDocument/2006/relationships/hyperlink" Target="https://biologydictionary.net/cell-membrane/" TargetMode="External"/><Relationship Id="rId27" Type="http://schemas.openxmlformats.org/officeDocument/2006/relationships/hyperlink" Target="https://www.questionpro.com/blog/pearson-correlation-coefficient/"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cancerimmunolres.aacrjournals.org/content/8/3/396.long" TargetMode="External"/><Relationship Id="rId7" Type="http://schemas.openxmlformats.org/officeDocument/2006/relationships/image" Target="media/image4.png"/><Relationship Id="rId8" Type="http://schemas.openxmlformats.org/officeDocument/2006/relationships/image" Target="media/image2.png"/><Relationship Id="rId31" Type="http://schemas.openxmlformats.org/officeDocument/2006/relationships/hyperlink" Target="https://www.researchgate.net/publication/13853244_Long_Short-term_Memory" TargetMode="External"/><Relationship Id="rId30" Type="http://schemas.openxmlformats.org/officeDocument/2006/relationships/hyperlink" Target="https://cancerimmunolres.aacrjournals.org/content/8/3/396.long" TargetMode="External"/><Relationship Id="rId11" Type="http://schemas.openxmlformats.org/officeDocument/2006/relationships/image" Target="media/image10.png"/><Relationship Id="rId10" Type="http://schemas.openxmlformats.org/officeDocument/2006/relationships/image" Target="media/image5.png"/><Relationship Id="rId13" Type="http://schemas.openxmlformats.org/officeDocument/2006/relationships/image" Target="media/image11.png"/><Relationship Id="rId12" Type="http://schemas.openxmlformats.org/officeDocument/2006/relationships/image" Target="media/image7.png"/><Relationship Id="rId15" Type="http://schemas.openxmlformats.org/officeDocument/2006/relationships/hyperlink" Target="https://github.com/richelbilderbeek/ep_vs_mhcn" TargetMode="External"/><Relationship Id="rId14" Type="http://schemas.openxmlformats.org/officeDocument/2006/relationships/image" Target="media/image3.png"/><Relationship Id="rId17" Type="http://schemas.openxmlformats.org/officeDocument/2006/relationships/image" Target="media/image8.png"/><Relationship Id="rId16" Type="http://schemas.openxmlformats.org/officeDocument/2006/relationships/hyperlink" Target="https://github.com/richelbilderbeek/ep_vs_mhcn/blob/master/create_dataset.R" TargetMode="External"/><Relationship Id="rId19" Type="http://schemas.openxmlformats.org/officeDocument/2006/relationships/hyperlink" Target="https://github.com/richelbilderbeek/meesterproef_joshua" TargetMode="External"/><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