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color w:val="38761d"/>
        </w:rPr>
      </w:pPr>
      <w:bookmarkStart w:colFirst="0" w:colLast="0" w:name="_7jazrk3is4u4" w:id="0"/>
      <w:bookmarkEnd w:id="0"/>
      <w:r w:rsidDel="00000000" w:rsidR="00000000" w:rsidRPr="00000000">
        <w:rPr>
          <w:color w:val="38761d"/>
          <w:rtl w:val="0"/>
        </w:rPr>
        <w:t xml:space="preserve">Solution Building Blocks</w:t>
      </w:r>
      <w:r w:rsidDel="00000000" w:rsidR="00000000" w:rsidRPr="00000000">
        <w:rPr>
          <w:rtl w:val="0"/>
        </w:rPr>
      </w:r>
    </w:p>
    <w:p w:rsidR="00000000" w:rsidDel="00000000" w:rsidP="00000000" w:rsidRDefault="00000000" w:rsidRPr="00000000" w14:paraId="00000006">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spacing w:after="60" w:before="240" w:line="240" w:lineRule="auto"/>
        <w:jc w:val="both"/>
        <w:rPr>
          <w:rFonts w:ascii="Arial" w:cs="Arial" w:eastAsia="Arial" w:hAnsi="Arial"/>
          <w:b w:val="1"/>
        </w:rPr>
      </w:pPr>
      <w:r w:rsidDel="00000000" w:rsidR="00000000" w:rsidRPr="00000000">
        <w:rPr>
          <w:rFonts w:ascii="Arial" w:cs="Arial" w:eastAsia="Arial" w:hAnsi="Arial"/>
          <w:sz w:val="20"/>
          <w:szCs w:val="20"/>
          <w:rtl w:val="0"/>
        </w:rPr>
        <w:t xml:space="preserve">Les blocs de construction (Buildind Block) représentent des composantes (potentiellement réutilisables) de la capacité métier, informatique ou architecturale qui peut être combinée avec d'autres blocs de construction pour fournir des architectures et des solutions.</w:t>
      </w:r>
      <w:r w:rsidDel="00000000" w:rsidR="00000000" w:rsidRPr="00000000">
        <w:rPr>
          <w:rtl w:val="0"/>
        </w:rPr>
      </w:r>
    </w:p>
    <w:p w:rsidR="00000000" w:rsidDel="00000000" w:rsidP="00000000" w:rsidRDefault="00000000" w:rsidRPr="00000000" w14:paraId="0000000C">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D">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after="6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after="60" w:before="240" w:line="240" w:lineRule="auto"/>
        <w:jc w:val="both"/>
        <w:rPr>
          <w:rFonts w:ascii="Arial" w:cs="Arial" w:eastAsia="Arial" w:hAnsi="Arial"/>
          <w:b w:val="1"/>
        </w:rPr>
      </w:pPr>
      <w:r w:rsidDel="00000000" w:rsidR="00000000" w:rsidRPr="00000000">
        <w:rPr>
          <w:rtl w:val="0"/>
        </w:rPr>
      </w:r>
    </w:p>
    <w:tbl>
      <w:tblPr>
        <w:tblStyle w:val="Table1"/>
        <w:tblW w:w="9165.0" w:type="dxa"/>
        <w:jc w:val="left"/>
        <w:tblInd w:w="108.0" w:type="pc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560"/>
        <w:gridCol w:w="3585"/>
        <w:gridCol w:w="2595"/>
        <w:gridCol w:w="1425"/>
        <w:tblGridChange w:id="0">
          <w:tblGrid>
            <w:gridCol w:w="1560"/>
            <w:gridCol w:w="3585"/>
            <w:gridCol w:w="2595"/>
            <w:gridCol w:w="142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4">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Project Name:</w:t>
            </w:r>
            <w:r w:rsidDel="00000000" w:rsidR="00000000" w:rsidRPr="00000000">
              <w:rPr>
                <w:rtl w:val="0"/>
              </w:rPr>
            </w:r>
          </w:p>
        </w:tc>
        <w:tc>
          <w:tcPr>
            <w:gridSpan w:val="3"/>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5">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ERS, Emergency Responder System (allocation de lits d'hôpital pour les urgences)</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8">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Prepared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9">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Damien Senechal</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A">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No:</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B">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0.1</w:t>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C">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Title: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1D">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Solution Building Blocks</w:t>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1E">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Document Version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1F">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r>
      <w:tr>
        <w:trPr>
          <w:cantSplit w:val="0"/>
          <w:trHeight w:val="236" w:hRule="atLeast"/>
          <w:tblHeader w:val="0"/>
        </w:trPr>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0">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Reviewed By:</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auto" w:val="clear"/>
            <w:vAlign w:val="top"/>
          </w:tcPr>
          <w:p w:rsidR="00000000" w:rsidDel="00000000" w:rsidP="00000000" w:rsidRDefault="00000000" w:rsidRPr="00000000" w14:paraId="00000021">
            <w:pPr>
              <w:tabs>
                <w:tab w:val="right" w:pos="9720"/>
              </w:tabs>
              <w:spacing w:after="40" w:before="40" w:line="240" w:lineRule="auto"/>
              <w:rPr>
                <w:rFonts w:ascii="Proxima Nova" w:cs="Proxima Nova" w:eastAsia="Proxima Nova" w:hAnsi="Proxima Nova"/>
                <w:sz w:val="20"/>
                <w:szCs w:val="20"/>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e6e6e6" w:val="clear"/>
            <w:vAlign w:val="top"/>
          </w:tcPr>
          <w:p w:rsidR="00000000" w:rsidDel="00000000" w:rsidP="00000000" w:rsidRDefault="00000000" w:rsidRPr="00000000" w14:paraId="00000022">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Review 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top"/>
          </w:tcPr>
          <w:p w:rsidR="00000000" w:rsidDel="00000000" w:rsidP="00000000" w:rsidRDefault="00000000" w:rsidRPr="00000000" w14:paraId="00000023">
            <w:pPr>
              <w:tabs>
                <w:tab w:val="right" w:pos="9720"/>
              </w:tabs>
              <w:spacing w:after="40" w:before="40"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tl w:val="0"/>
              </w:rPr>
              <w:t xml:space="preserve">25/07/22</w:t>
            </w:r>
          </w:p>
        </w:tc>
      </w:tr>
    </w:tbl>
    <w:p w:rsidR="00000000" w:rsidDel="00000000" w:rsidP="00000000" w:rsidRDefault="00000000" w:rsidRPr="00000000" w14:paraId="00000024">
      <w:pPr>
        <w:pStyle w:val="Heading1"/>
        <w:rPr/>
      </w:pPr>
      <w:bookmarkStart w:colFirst="0" w:colLast="0" w:name="_yic0drmyk4gn"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jstt83ejxfh" w:id="2"/>
      <w:bookmarkEnd w:id="2"/>
      <w:r w:rsidDel="00000000" w:rsidR="00000000" w:rsidRPr="00000000">
        <w:rPr>
          <w:rtl w:val="0"/>
        </w:rPr>
        <w:t xml:space="preserve">Table des matières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jstt83ejxf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des matières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_jstt83ejxfh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rvcl70rjd4o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Vision globale de l’architecture cible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_rvcl70rjd4o5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72obsav7jk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ERS Gateway avec authentification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_s72obsav7jkf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8jzdai374m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ERS API logique métier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_t8jzdai374mb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ytqp6ksya7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FAKE API HOSPITAL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_ytqp6ksya7x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t7vmltgjz49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TEST End to End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_t7vmltgjz49j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Documents liés :</w:t>
      </w:r>
    </w:p>
    <w:p w:rsidR="00000000" w:rsidDel="00000000" w:rsidP="00000000" w:rsidRDefault="00000000" w:rsidRPr="00000000" w14:paraId="0000003B">
      <w:pPr>
        <w:numPr>
          <w:ilvl w:val="0"/>
          <w:numId w:val="3"/>
        </w:numPr>
        <w:spacing w:after="0" w:afterAutospacing="0"/>
        <w:ind w:left="720" w:hanging="360"/>
        <w:rPr>
          <w:rFonts w:ascii="Arial" w:cs="Arial" w:eastAsia="Arial" w:hAnsi="Arial"/>
          <w:sz w:val="20"/>
          <w:szCs w:val="20"/>
        </w:rPr>
      </w:pPr>
      <w:hyperlink r:id="rId6">
        <w:r w:rsidDel="00000000" w:rsidR="00000000" w:rsidRPr="00000000">
          <w:rPr>
            <w:rFonts w:ascii="Arial" w:cs="Arial" w:eastAsia="Arial" w:hAnsi="Arial"/>
            <w:color w:val="1155cc"/>
            <w:sz w:val="20"/>
            <w:szCs w:val="20"/>
            <w:u w:val="single"/>
            <w:rtl w:val="0"/>
          </w:rPr>
          <w:t xml:space="preserve">Statement of Architecture Work</w:t>
        </w:r>
      </w:hyperlink>
      <w:r w:rsidDel="00000000" w:rsidR="00000000" w:rsidRPr="00000000">
        <w:rPr>
          <w:rtl w:val="0"/>
        </w:rPr>
      </w:r>
    </w:p>
    <w:p w:rsidR="00000000" w:rsidDel="00000000" w:rsidP="00000000" w:rsidRDefault="00000000" w:rsidRPr="00000000" w14:paraId="0000003C">
      <w:pPr>
        <w:numPr>
          <w:ilvl w:val="0"/>
          <w:numId w:val="3"/>
        </w:numPr>
        <w:spacing w:after="0" w:afterAutospacing="0"/>
        <w:ind w:left="720" w:hanging="360"/>
        <w:rPr>
          <w:rFonts w:ascii="Arial" w:cs="Arial" w:eastAsia="Arial" w:hAnsi="Arial"/>
          <w:sz w:val="20"/>
          <w:szCs w:val="20"/>
          <w:u w:val="none"/>
        </w:rPr>
      </w:pPr>
      <w:hyperlink r:id="rId7">
        <w:r w:rsidDel="00000000" w:rsidR="00000000" w:rsidRPr="00000000">
          <w:rPr>
            <w:rFonts w:ascii="Arial" w:cs="Arial" w:eastAsia="Arial" w:hAnsi="Arial"/>
            <w:color w:val="1155cc"/>
            <w:sz w:val="20"/>
            <w:szCs w:val="20"/>
            <w:u w:val="single"/>
            <w:rtl w:val="0"/>
          </w:rPr>
          <w:t xml:space="preserve">Définition de l’architecture</w:t>
        </w:r>
      </w:hyperlink>
      <w:r w:rsidDel="00000000" w:rsidR="00000000" w:rsidRPr="00000000">
        <w:rPr>
          <w:rtl w:val="0"/>
        </w:rPr>
      </w:r>
    </w:p>
    <w:p w:rsidR="00000000" w:rsidDel="00000000" w:rsidP="00000000" w:rsidRDefault="00000000" w:rsidRPr="00000000" w14:paraId="0000003D">
      <w:pPr>
        <w:numPr>
          <w:ilvl w:val="0"/>
          <w:numId w:val="3"/>
        </w:numPr>
        <w:spacing w:after="0" w:afterAutospacing="0"/>
        <w:ind w:left="720" w:hanging="360"/>
        <w:rPr>
          <w:rFonts w:ascii="Arial" w:cs="Arial" w:eastAsia="Arial" w:hAnsi="Arial"/>
          <w:sz w:val="20"/>
          <w:szCs w:val="20"/>
          <w:u w:val="none"/>
        </w:rPr>
      </w:pPr>
      <w:hyperlink r:id="rId8">
        <w:r w:rsidDel="00000000" w:rsidR="00000000" w:rsidRPr="00000000">
          <w:rPr>
            <w:rFonts w:ascii="Arial" w:cs="Arial" w:eastAsia="Arial" w:hAnsi="Arial"/>
            <w:color w:val="1155cc"/>
            <w:sz w:val="20"/>
            <w:szCs w:val="20"/>
            <w:u w:val="single"/>
            <w:rtl w:val="0"/>
          </w:rPr>
          <w:t xml:space="preserve">Registre des risques</w:t>
        </w:r>
      </w:hyperlink>
      <w:r w:rsidDel="00000000" w:rsidR="00000000" w:rsidRPr="00000000">
        <w:rPr>
          <w:rtl w:val="0"/>
        </w:rPr>
      </w:r>
    </w:p>
    <w:p w:rsidR="00000000" w:rsidDel="00000000" w:rsidP="00000000" w:rsidRDefault="00000000" w:rsidRPr="00000000" w14:paraId="0000003E">
      <w:pPr>
        <w:numPr>
          <w:ilvl w:val="0"/>
          <w:numId w:val="3"/>
        </w:numPr>
        <w:spacing w:after="0" w:afterAutospacing="0"/>
        <w:ind w:left="720" w:hanging="360"/>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Stratégie de test</w:t>
        </w:r>
      </w:hyperlink>
      <w:r w:rsidDel="00000000" w:rsidR="00000000" w:rsidRPr="00000000">
        <w:rPr>
          <w:rtl w:val="0"/>
        </w:rPr>
      </w:r>
    </w:p>
    <w:p w:rsidR="00000000" w:rsidDel="00000000" w:rsidP="00000000" w:rsidRDefault="00000000" w:rsidRPr="00000000" w14:paraId="0000003F">
      <w:pPr>
        <w:numPr>
          <w:ilvl w:val="0"/>
          <w:numId w:val="3"/>
        </w:numPr>
        <w:ind w:left="720" w:hanging="360"/>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Hypothèse de validation de principe</w:t>
        </w:r>
      </w:hyperlink>
      <w:r w:rsidDel="00000000" w:rsidR="00000000" w:rsidRPr="00000000">
        <w:rPr>
          <w:rtl w:val="0"/>
        </w:rPr>
      </w:r>
    </w:p>
    <w:p w:rsidR="00000000" w:rsidDel="00000000" w:rsidP="00000000" w:rsidRDefault="00000000" w:rsidRPr="00000000" w14:paraId="00000040">
      <w:pPr>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rvcl70rjd4o5" w:id="3"/>
      <w:bookmarkEnd w:id="3"/>
      <w:r w:rsidDel="00000000" w:rsidR="00000000" w:rsidRPr="00000000">
        <w:rPr>
          <w:rtl w:val="0"/>
        </w:rPr>
        <w:t xml:space="preserve">Vision globale de l’architecture cible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1200" cy="32131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t xml:space="preserve">Le projet ERS (Emergency Responder System), l’allocation de lits d'hôpital pour les urgences, se base sur une API RESTful proposant les solutions suivantes (</w:t>
      </w:r>
      <w:r w:rsidDel="00000000" w:rsidR="00000000" w:rsidRPr="00000000">
        <w:rPr>
          <w:rFonts w:ascii="Arial" w:cs="Arial" w:eastAsia="Arial" w:hAnsi="Arial"/>
          <w:sz w:val="20"/>
          <w:szCs w:val="20"/>
          <w:rtl w:val="0"/>
        </w:rPr>
        <w:t xml:space="preserve">les blocs de construction sont représentés en orange et en vert sur ce diagramme) :</w:t>
      </w:r>
    </w:p>
    <w:p w:rsidR="00000000" w:rsidDel="00000000" w:rsidP="00000000" w:rsidRDefault="00000000" w:rsidRPr="00000000" w14:paraId="00000045">
      <w:pPr>
        <w:numPr>
          <w:ilvl w:val="0"/>
          <w:numId w:val="7"/>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ERS Gateway avec authentification</w:t>
      </w:r>
    </w:p>
    <w:p w:rsidR="00000000" w:rsidDel="00000000" w:rsidP="00000000" w:rsidRDefault="00000000" w:rsidRPr="00000000" w14:paraId="00000046">
      <w:pPr>
        <w:numPr>
          <w:ilvl w:val="0"/>
          <w:numId w:val="7"/>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ERS API logique métier</w:t>
      </w:r>
    </w:p>
    <w:p w:rsidR="00000000" w:rsidDel="00000000" w:rsidP="00000000" w:rsidRDefault="00000000" w:rsidRPr="00000000" w14:paraId="00000047">
      <w:pPr>
        <w:numPr>
          <w:ilvl w:val="0"/>
          <w:numId w:val="7"/>
        </w:numPr>
        <w:spacing w:after="0" w:afterAutospacing="0"/>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FAKE API HOSPITAL</w:t>
      </w:r>
    </w:p>
    <w:p w:rsidR="00000000" w:rsidDel="00000000" w:rsidP="00000000" w:rsidRDefault="00000000" w:rsidRPr="00000000" w14:paraId="00000048">
      <w:pPr>
        <w:numPr>
          <w:ilvl w:val="0"/>
          <w:numId w:val="7"/>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 End to End</w:t>
      </w:r>
    </w:p>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Nous devons envoyer tous nos événements métier sur un bus d'événement, pour ainsi remplir le lac de données de MedHead. Seulement </w:t>
      </w:r>
      <w:r w:rsidDel="00000000" w:rsidR="00000000" w:rsidRPr="00000000">
        <w:rPr>
          <w:rFonts w:ascii="Arial" w:cs="Arial" w:eastAsia="Arial" w:hAnsi="Arial"/>
          <w:i w:val="1"/>
          <w:sz w:val="20"/>
          <w:szCs w:val="20"/>
          <w:rtl w:val="0"/>
        </w:rPr>
        <w:t xml:space="preserve">ERS Gateway avec authentification </w:t>
      </w:r>
      <w:r w:rsidDel="00000000" w:rsidR="00000000" w:rsidRPr="00000000">
        <w:rPr>
          <w:rFonts w:ascii="Arial" w:cs="Arial" w:eastAsia="Arial" w:hAnsi="Arial"/>
          <w:sz w:val="20"/>
          <w:szCs w:val="20"/>
          <w:rtl w:val="0"/>
        </w:rPr>
        <w:t xml:space="preserve">et </w:t>
      </w:r>
      <w:r w:rsidDel="00000000" w:rsidR="00000000" w:rsidRPr="00000000">
        <w:rPr>
          <w:rFonts w:ascii="Arial" w:cs="Arial" w:eastAsia="Arial" w:hAnsi="Arial"/>
          <w:i w:val="1"/>
          <w:sz w:val="20"/>
          <w:szCs w:val="20"/>
          <w:rtl w:val="0"/>
        </w:rPr>
        <w:t xml:space="preserve">ERS API logique métier </w:t>
      </w:r>
      <w:r w:rsidDel="00000000" w:rsidR="00000000" w:rsidRPr="00000000">
        <w:rPr>
          <w:rFonts w:ascii="Arial" w:cs="Arial" w:eastAsia="Arial" w:hAnsi="Arial"/>
          <w:sz w:val="20"/>
          <w:szCs w:val="20"/>
          <w:rtl w:val="0"/>
        </w:rPr>
        <w:t xml:space="preserve">(blocs en orange) doivent publier leurs événements. Le détails des données à publier est décrit dans les sections suivantes.</w:t>
      </w:r>
    </w:p>
    <w:p w:rsidR="00000000" w:rsidDel="00000000" w:rsidP="00000000" w:rsidRDefault="00000000" w:rsidRPr="00000000" w14:paraId="0000004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Toutes les gestion de bases de données doivent être faites avec une bibliothèque s’occupant du suivi, de la gestion et de l'application des changements de schéma de base de données et cela  indépendamment du SGBD. </w:t>
      </w:r>
    </w:p>
    <w:p w:rsidR="00000000" w:rsidDel="00000000" w:rsidP="00000000" w:rsidRDefault="00000000" w:rsidRPr="00000000" w14:paraId="0000004D">
      <w:pPr>
        <w:rPr/>
      </w:pPr>
      <w:r w:rsidDel="00000000" w:rsidR="00000000" w:rsidRPr="00000000">
        <w:rPr>
          <w:rFonts w:ascii="Arial" w:cs="Arial" w:eastAsia="Arial" w:hAnsi="Arial"/>
          <w:sz w:val="20"/>
          <w:szCs w:val="20"/>
          <w:rtl w:val="0"/>
        </w:rPr>
        <w:t xml:space="preserve">Nous utiliserons la bibliothèque </w:t>
      </w:r>
      <w:hyperlink r:id="rId12">
        <w:r w:rsidDel="00000000" w:rsidR="00000000" w:rsidRPr="00000000">
          <w:rPr>
            <w:rFonts w:ascii="Arial" w:cs="Arial" w:eastAsia="Arial" w:hAnsi="Arial"/>
            <w:color w:val="1155cc"/>
            <w:sz w:val="20"/>
            <w:szCs w:val="20"/>
            <w:u w:val="single"/>
            <w:rtl w:val="0"/>
          </w:rPr>
          <w:t xml:space="preserve">LiquiBase</w:t>
        </w:r>
      </w:hyperlink>
      <w:r w:rsidDel="00000000" w:rsidR="00000000" w:rsidRPr="00000000">
        <w:rPr>
          <w:rFonts w:ascii="Arial" w:cs="Arial" w:eastAsia="Arial" w:hAnsi="Arial"/>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s72obsav7jkf" w:id="4"/>
      <w:bookmarkEnd w:id="4"/>
      <w:r w:rsidDel="00000000" w:rsidR="00000000" w:rsidRPr="00000000">
        <w:rPr>
          <w:rtl w:val="0"/>
        </w:rPr>
        <w:t xml:space="preserve">ERS Gateway avec authentification</w:t>
      </w:r>
      <w:r w:rsidDel="00000000" w:rsidR="00000000" w:rsidRPr="00000000">
        <w:rPr>
          <w:rtl w:val="0"/>
        </w:rPr>
      </w:r>
    </w:p>
    <w:p w:rsidR="00000000" w:rsidDel="00000000" w:rsidP="00000000" w:rsidRDefault="00000000" w:rsidRPr="00000000" w14:paraId="0000004F">
      <w:pPr>
        <w:spacing w:before="200" w:lineRule="auto"/>
        <w:rPr/>
      </w:pPr>
      <w:r w:rsidDel="00000000" w:rsidR="00000000" w:rsidRPr="00000000">
        <w:rPr/>
        <w:drawing>
          <wp:inline distB="114300" distT="114300" distL="114300" distR="114300">
            <wp:extent cx="5731200" cy="30480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00" w:lineRule="auto"/>
        <w:rPr/>
      </w:pPr>
      <w:r w:rsidDel="00000000" w:rsidR="00000000" w:rsidRPr="00000000">
        <w:rPr>
          <w:rtl w:val="0"/>
        </w:rPr>
      </w:r>
    </w:p>
    <w:p w:rsidR="00000000" w:rsidDel="00000000" w:rsidP="00000000" w:rsidRDefault="00000000" w:rsidRPr="00000000" w14:paraId="00000051">
      <w:pPr>
        <w:spacing w:before="200" w:lineRule="auto"/>
        <w:rPr/>
      </w:pPr>
      <w:r w:rsidDel="00000000" w:rsidR="00000000" w:rsidRPr="00000000">
        <w:rPr>
          <w:rtl w:val="0"/>
        </w:rPr>
        <w:t xml:space="preserve">Nom du module de construction : ERS-GATEWAY</w:t>
      </w:r>
    </w:p>
    <w:p w:rsidR="00000000" w:rsidDel="00000000" w:rsidP="00000000" w:rsidRDefault="00000000" w:rsidRPr="00000000" w14:paraId="00000052">
      <w:pPr>
        <w:rPr/>
      </w:pPr>
      <w:r w:rsidDel="00000000" w:rsidR="00000000" w:rsidRPr="00000000">
        <w:rPr>
          <w:rtl w:val="0"/>
        </w:rPr>
        <w:t xml:space="preserve">Fonctionnalités fournies : Système d’authentification de la plateforme. Celle-ci s’assure que toutes les requêtes soient accompagnées d’un token valide et les routent vers les services enregistrés (applications s'exécutants dans la zone sécurisée).</w:t>
      </w:r>
    </w:p>
    <w:p w:rsidR="00000000" w:rsidDel="00000000" w:rsidP="00000000" w:rsidRDefault="00000000" w:rsidRPr="00000000" w14:paraId="00000053">
      <w:pPr>
        <w:rPr/>
      </w:pPr>
      <w:r w:rsidDel="00000000" w:rsidR="00000000" w:rsidRPr="00000000">
        <w:rPr>
          <w:rtl w:val="0"/>
        </w:rPr>
        <w:t xml:space="preserve">Lien vers des exemples d'implémentation ou d'interfaces : N/A</w:t>
      </w:r>
    </w:p>
    <w:p w:rsidR="00000000" w:rsidDel="00000000" w:rsidP="00000000" w:rsidRDefault="00000000" w:rsidRPr="00000000" w14:paraId="00000054">
      <w:pPr>
        <w:rPr/>
      </w:pPr>
      <w:r w:rsidDel="00000000" w:rsidR="00000000" w:rsidRPr="00000000">
        <w:rPr>
          <w:rtl w:val="0"/>
        </w:rPr>
        <w:t xml:space="preserve">Travail supplémentaire pour terminer ce module de construction : </w:t>
      </w:r>
    </w:p>
    <w:p w:rsidR="00000000" w:rsidDel="00000000" w:rsidP="00000000" w:rsidRDefault="00000000" w:rsidRPr="00000000" w14:paraId="00000055">
      <w:pPr>
        <w:numPr>
          <w:ilvl w:val="0"/>
          <w:numId w:val="2"/>
        </w:numPr>
        <w:spacing w:after="0" w:afterAutospacing="0"/>
        <w:ind w:left="720" w:hanging="360"/>
        <w:rPr>
          <w:u w:val="none"/>
        </w:rPr>
      </w:pPr>
      <w:r w:rsidDel="00000000" w:rsidR="00000000" w:rsidRPr="00000000">
        <w:rPr>
          <w:rtl w:val="0"/>
        </w:rPr>
        <w:t xml:space="preserve">Une base de données doit accompagner ce module avec une table contenant :</w:t>
      </w:r>
    </w:p>
    <w:p w:rsidR="00000000" w:rsidDel="00000000" w:rsidP="00000000" w:rsidRDefault="00000000" w:rsidRPr="00000000" w14:paraId="00000056">
      <w:pPr>
        <w:numPr>
          <w:ilvl w:val="1"/>
          <w:numId w:val="2"/>
        </w:numPr>
        <w:spacing w:after="0" w:afterAutospacing="0"/>
        <w:ind w:left="1440" w:hanging="360"/>
        <w:rPr>
          <w:u w:val="none"/>
        </w:rPr>
      </w:pPr>
      <w:r w:rsidDel="00000000" w:rsidR="00000000" w:rsidRPr="00000000">
        <w:rPr>
          <w:rtl w:val="0"/>
        </w:rPr>
        <w:t xml:space="preserve">token (string)</w:t>
      </w:r>
    </w:p>
    <w:p w:rsidR="00000000" w:rsidDel="00000000" w:rsidP="00000000" w:rsidRDefault="00000000" w:rsidRPr="00000000" w14:paraId="00000057">
      <w:pPr>
        <w:numPr>
          <w:ilvl w:val="1"/>
          <w:numId w:val="2"/>
        </w:numPr>
        <w:spacing w:after="0" w:afterAutospacing="0"/>
        <w:ind w:left="1440" w:hanging="360"/>
        <w:rPr>
          <w:u w:val="none"/>
        </w:rPr>
      </w:pPr>
      <w:r w:rsidDel="00000000" w:rsidR="00000000" w:rsidRPr="00000000">
        <w:rPr>
          <w:rtl w:val="0"/>
        </w:rPr>
        <w:t xml:space="preserve">routes valides (array)</w:t>
      </w:r>
    </w:p>
    <w:p w:rsidR="00000000" w:rsidDel="00000000" w:rsidP="00000000" w:rsidRDefault="00000000" w:rsidRPr="00000000" w14:paraId="00000058">
      <w:pPr>
        <w:numPr>
          <w:ilvl w:val="0"/>
          <w:numId w:val="2"/>
        </w:numPr>
        <w:spacing w:after="0" w:afterAutospacing="0"/>
        <w:ind w:left="720" w:hanging="360"/>
        <w:rPr>
          <w:u w:val="none"/>
        </w:rPr>
      </w:pPr>
      <w:r w:rsidDel="00000000" w:rsidR="00000000" w:rsidRPr="00000000">
        <w:rPr>
          <w:rtl w:val="0"/>
        </w:rPr>
        <w:t xml:space="preserve">A chaque connexion d’un utilisateur, un événement sera publié sur le bus d'événement avec :</w:t>
      </w:r>
    </w:p>
    <w:p w:rsidR="00000000" w:rsidDel="00000000" w:rsidP="00000000" w:rsidRDefault="00000000" w:rsidRPr="00000000" w14:paraId="00000059">
      <w:pPr>
        <w:numPr>
          <w:ilvl w:val="1"/>
          <w:numId w:val="2"/>
        </w:numPr>
        <w:spacing w:after="0" w:afterAutospacing="0"/>
        <w:ind w:left="1440" w:hanging="360"/>
        <w:rPr>
          <w:u w:val="none"/>
        </w:rPr>
      </w:pPr>
      <w:r w:rsidDel="00000000" w:rsidR="00000000" w:rsidRPr="00000000">
        <w:rPr>
          <w:rtl w:val="0"/>
        </w:rPr>
        <w:t xml:space="preserve">la date et heure</w:t>
      </w:r>
    </w:p>
    <w:p w:rsidR="00000000" w:rsidDel="00000000" w:rsidP="00000000" w:rsidRDefault="00000000" w:rsidRPr="00000000" w14:paraId="0000005A">
      <w:pPr>
        <w:numPr>
          <w:ilvl w:val="1"/>
          <w:numId w:val="2"/>
        </w:numPr>
        <w:spacing w:after="0" w:afterAutospacing="0"/>
        <w:ind w:left="1440" w:hanging="360"/>
        <w:rPr>
          <w:u w:val="none"/>
        </w:rPr>
      </w:pPr>
      <w:r w:rsidDel="00000000" w:rsidR="00000000" w:rsidRPr="00000000">
        <w:rPr>
          <w:rtl w:val="0"/>
        </w:rPr>
        <w:t xml:space="preserve">l’ip de l'expéditeur</w:t>
      </w:r>
    </w:p>
    <w:p w:rsidR="00000000" w:rsidDel="00000000" w:rsidP="00000000" w:rsidRDefault="00000000" w:rsidRPr="00000000" w14:paraId="0000005B">
      <w:pPr>
        <w:numPr>
          <w:ilvl w:val="1"/>
          <w:numId w:val="2"/>
        </w:numPr>
        <w:spacing w:after="0" w:afterAutospacing="0"/>
        <w:ind w:left="1440" w:hanging="360"/>
        <w:rPr>
          <w:u w:val="none"/>
        </w:rPr>
      </w:pPr>
      <w:r w:rsidDel="00000000" w:rsidR="00000000" w:rsidRPr="00000000">
        <w:rPr>
          <w:rtl w:val="0"/>
        </w:rPr>
        <w:t xml:space="preserve">la route utilisé</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l’id du token utilisé</w:t>
      </w:r>
    </w:p>
    <w:p w:rsidR="00000000" w:rsidDel="00000000" w:rsidP="00000000" w:rsidRDefault="00000000" w:rsidRPr="00000000" w14:paraId="0000005D">
      <w:pPr>
        <w:rPr/>
      </w:pPr>
      <w:r w:rsidDel="00000000" w:rsidR="00000000" w:rsidRPr="00000000">
        <w:rPr>
          <w:rtl w:val="0"/>
        </w:rPr>
        <w:t xml:space="preserve">Alignement architectural : </w:t>
      </w:r>
    </w:p>
    <w:p w:rsidR="00000000" w:rsidDel="00000000" w:rsidP="00000000" w:rsidRDefault="00000000" w:rsidRPr="00000000" w14:paraId="0000005E">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5F">
      <w:pPr>
        <w:numPr>
          <w:ilvl w:val="0"/>
          <w:numId w:val="5"/>
        </w:numPr>
        <w:spacing w:after="0" w:afterAutospacing="0"/>
        <w:ind w:left="720" w:hanging="360"/>
        <w:rPr>
          <w:u w:val="none"/>
        </w:rPr>
      </w:pPr>
      <w:r w:rsidDel="00000000" w:rsidR="00000000" w:rsidRPr="00000000">
        <w:rPr>
          <w:rtl w:val="0"/>
        </w:rPr>
        <w:t xml:space="preserve">Se connecter au service</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Isoler la logique métier derrière une API Gateway</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pPr>
      <w:bookmarkStart w:colFirst="0" w:colLast="0" w:name="_t8jzdai374mb" w:id="5"/>
      <w:bookmarkEnd w:id="5"/>
      <w:r w:rsidDel="00000000" w:rsidR="00000000" w:rsidRPr="00000000">
        <w:rPr>
          <w:rtl w:val="0"/>
        </w:rPr>
        <w:t xml:space="preserve">ERS API logique métier</w:t>
      </w:r>
    </w:p>
    <w:p w:rsidR="00000000" w:rsidDel="00000000" w:rsidP="00000000" w:rsidRDefault="00000000" w:rsidRPr="00000000" w14:paraId="00000062">
      <w:pPr>
        <w:spacing w:before="200" w:lineRule="auto"/>
        <w:rPr/>
      </w:pPr>
      <w:r w:rsidDel="00000000" w:rsidR="00000000" w:rsidRPr="00000000">
        <w:rPr/>
        <w:drawing>
          <wp:inline distB="114300" distT="114300" distL="114300" distR="114300">
            <wp:extent cx="5731200" cy="42926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200" w:lineRule="auto"/>
        <w:rPr/>
      </w:pPr>
      <w:r w:rsidDel="00000000" w:rsidR="00000000" w:rsidRPr="00000000">
        <w:rPr>
          <w:rtl w:val="0"/>
        </w:rPr>
        <w:t xml:space="preserve">Nom du module de construction : ERS-API</w:t>
      </w:r>
    </w:p>
    <w:p w:rsidR="00000000" w:rsidDel="00000000" w:rsidP="00000000" w:rsidRDefault="00000000" w:rsidRPr="00000000" w14:paraId="00000064">
      <w:pPr>
        <w:rPr/>
      </w:pPr>
      <w:r w:rsidDel="00000000" w:rsidR="00000000" w:rsidRPr="00000000">
        <w:rPr>
          <w:rtl w:val="0"/>
        </w:rPr>
        <w:t xml:space="preserve">Fonctionnalités fournies : Fonction principale du projet (CF. document </w:t>
      </w:r>
      <w:hyperlink r:id="rId15">
        <w:r w:rsidDel="00000000" w:rsidR="00000000" w:rsidRPr="00000000">
          <w:rPr>
            <w:i w:val="1"/>
            <w:color w:val="1155cc"/>
            <w:u w:val="single"/>
            <w:rtl w:val="0"/>
          </w:rPr>
          <w:t xml:space="preserve">Hypothèse de validation de principe</w:t>
        </w:r>
      </w:hyperlink>
      <w:r w:rsidDel="00000000" w:rsidR="00000000" w:rsidRPr="00000000">
        <w:rPr>
          <w:rtl w:val="0"/>
        </w:rPr>
        <w:t xml:space="preserve">). Le sous-système d'intervention d'urgence en temps réel est destiné à recevoir une ou plusieurs spécialités médicales (voir les </w:t>
      </w:r>
      <w:hyperlink r:id="rId16">
        <w:r w:rsidDel="00000000" w:rsidR="00000000" w:rsidRPr="00000000">
          <w:rPr>
            <w:color w:val="1155cc"/>
            <w:u w:val="single"/>
            <w:rtl w:val="0"/>
          </w:rPr>
          <w:t xml:space="preserve">Données de référence sur les spécialités</w:t>
        </w:r>
      </w:hyperlink>
      <w:r w:rsidDel="00000000" w:rsidR="00000000" w:rsidRPr="00000000">
        <w:rPr>
          <w:rtl w:val="0"/>
        </w:rPr>
        <w:t xml:space="preserve">) et une banque de données d'informations récentes sur les hôpitaux afin de suggérer l'hôpital le plus proche offrant un lit disponible, associé à une ou plusieurs spécialisations correspondantes. Le lieu de l'incident d'urgence doit également être fourni.</w:t>
      </w:r>
    </w:p>
    <w:p w:rsidR="00000000" w:rsidDel="00000000" w:rsidP="00000000" w:rsidRDefault="00000000" w:rsidRPr="00000000" w14:paraId="00000065">
      <w:pPr>
        <w:rPr/>
      </w:pPr>
      <w:r w:rsidDel="00000000" w:rsidR="00000000" w:rsidRPr="00000000">
        <w:rPr>
          <w:rtl w:val="0"/>
        </w:rPr>
        <w:t xml:space="preserve">Lien vers des exemples d'implémentation ou d'interfaces : N/A</w:t>
      </w:r>
    </w:p>
    <w:p w:rsidR="00000000" w:rsidDel="00000000" w:rsidP="00000000" w:rsidRDefault="00000000" w:rsidRPr="00000000" w14:paraId="00000066">
      <w:pPr>
        <w:rPr/>
      </w:pPr>
      <w:r w:rsidDel="00000000" w:rsidR="00000000" w:rsidRPr="00000000">
        <w:rPr>
          <w:rtl w:val="0"/>
        </w:rPr>
        <w:t xml:space="preserve">Travail supplémentaire pour terminer ce module de construction : </w:t>
      </w:r>
    </w:p>
    <w:p w:rsidR="00000000" w:rsidDel="00000000" w:rsidP="00000000" w:rsidRDefault="00000000" w:rsidRPr="00000000" w14:paraId="00000067">
      <w:pPr>
        <w:numPr>
          <w:ilvl w:val="0"/>
          <w:numId w:val="1"/>
        </w:numPr>
        <w:spacing w:after="0" w:afterAutospacing="0"/>
        <w:ind w:left="720" w:hanging="360"/>
      </w:pPr>
      <w:r w:rsidDel="00000000" w:rsidR="00000000" w:rsidRPr="00000000">
        <w:rPr>
          <w:rtl w:val="0"/>
        </w:rPr>
        <w:t xml:space="preserve">Mettre dans une base de données et tenir à jour la liste des spécificités NHS</w:t>
      </w:r>
    </w:p>
    <w:p w:rsidR="00000000" w:rsidDel="00000000" w:rsidP="00000000" w:rsidRDefault="00000000" w:rsidRPr="00000000" w14:paraId="00000068">
      <w:pPr>
        <w:numPr>
          <w:ilvl w:val="1"/>
          <w:numId w:val="1"/>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69">
      <w:pPr>
        <w:numPr>
          <w:ilvl w:val="1"/>
          <w:numId w:val="1"/>
        </w:numPr>
        <w:spacing w:after="0" w:afterAutospacing="0"/>
        <w:ind w:left="1440" w:hanging="360"/>
        <w:rPr>
          <w:u w:val="none"/>
        </w:rPr>
      </w:pPr>
      <w:r w:rsidDel="00000000" w:rsidR="00000000" w:rsidRPr="00000000">
        <w:rPr>
          <w:rtl w:val="0"/>
        </w:rPr>
        <w:t xml:space="preserve">groupe (ex. 'Anesthésie')</w:t>
      </w:r>
    </w:p>
    <w:p w:rsidR="00000000" w:rsidDel="00000000" w:rsidP="00000000" w:rsidRDefault="00000000" w:rsidRPr="00000000" w14:paraId="0000006A">
      <w:pPr>
        <w:numPr>
          <w:ilvl w:val="1"/>
          <w:numId w:val="1"/>
        </w:numPr>
        <w:spacing w:after="0" w:afterAutospacing="0"/>
        <w:ind w:left="1440" w:hanging="360"/>
        <w:rPr>
          <w:u w:val="none"/>
        </w:rPr>
      </w:pPr>
      <w:r w:rsidDel="00000000" w:rsidR="00000000" w:rsidRPr="00000000">
        <w:rPr>
          <w:rtl w:val="0"/>
        </w:rPr>
        <w:t xml:space="preserve">spécialité (ex. 'Soins intensifs')</w:t>
      </w:r>
    </w:p>
    <w:p w:rsidR="00000000" w:rsidDel="00000000" w:rsidP="00000000" w:rsidRDefault="00000000" w:rsidRPr="00000000" w14:paraId="0000006B">
      <w:pPr>
        <w:numPr>
          <w:ilvl w:val="0"/>
          <w:numId w:val="1"/>
        </w:numPr>
        <w:spacing w:after="0" w:afterAutospacing="0"/>
        <w:ind w:left="720" w:hanging="360"/>
        <w:rPr>
          <w:u w:val="none"/>
        </w:rPr>
      </w:pPr>
      <w:r w:rsidDel="00000000" w:rsidR="00000000" w:rsidRPr="00000000">
        <w:rPr>
          <w:rtl w:val="0"/>
        </w:rPr>
        <w:t xml:space="preserve">Mettre dans une base de données et tenir à jour la liste des hopitaux et connaitre leurs positions géographiques</w:t>
      </w:r>
    </w:p>
    <w:p w:rsidR="00000000" w:rsidDel="00000000" w:rsidP="00000000" w:rsidRDefault="00000000" w:rsidRPr="00000000" w14:paraId="0000006C">
      <w:pPr>
        <w:numPr>
          <w:ilvl w:val="1"/>
          <w:numId w:val="1"/>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6D">
      <w:pPr>
        <w:numPr>
          <w:ilvl w:val="1"/>
          <w:numId w:val="1"/>
        </w:numPr>
        <w:spacing w:after="0" w:afterAutospacing="0"/>
        <w:ind w:left="1440" w:hanging="360"/>
        <w:rPr>
          <w:u w:val="none"/>
        </w:rPr>
      </w:pPr>
      <w:r w:rsidDel="00000000" w:rsidR="00000000" w:rsidRPr="00000000">
        <w:rPr>
          <w:rtl w:val="0"/>
        </w:rPr>
        <w:t xml:space="preserve">Nom de l'hôpital</w:t>
      </w:r>
    </w:p>
    <w:p w:rsidR="00000000" w:rsidDel="00000000" w:rsidP="00000000" w:rsidRDefault="00000000" w:rsidRPr="00000000" w14:paraId="0000006E">
      <w:pPr>
        <w:numPr>
          <w:ilvl w:val="1"/>
          <w:numId w:val="1"/>
        </w:numPr>
        <w:spacing w:after="0" w:afterAutospacing="0"/>
        <w:ind w:left="1440" w:hanging="360"/>
        <w:rPr>
          <w:u w:val="none"/>
        </w:rPr>
      </w:pPr>
      <w:r w:rsidDel="00000000" w:rsidR="00000000" w:rsidRPr="00000000">
        <w:rPr>
          <w:rtl w:val="0"/>
        </w:rPr>
        <w:t xml:space="preserve">latitude / longitude</w:t>
      </w:r>
    </w:p>
    <w:p w:rsidR="00000000" w:rsidDel="00000000" w:rsidP="00000000" w:rsidRDefault="00000000" w:rsidRPr="00000000" w14:paraId="0000006F">
      <w:pPr>
        <w:numPr>
          <w:ilvl w:val="1"/>
          <w:numId w:val="1"/>
        </w:numPr>
        <w:spacing w:after="0" w:afterAutospacing="0"/>
        <w:ind w:left="1440" w:hanging="360"/>
        <w:rPr>
          <w:u w:val="none"/>
        </w:rPr>
      </w:pPr>
      <w:r w:rsidDel="00000000" w:rsidR="00000000" w:rsidRPr="00000000">
        <w:rPr>
          <w:rtl w:val="0"/>
        </w:rPr>
        <w:t xml:space="preserve">spécialités (array(id spécialité))</w:t>
      </w:r>
    </w:p>
    <w:p w:rsidR="00000000" w:rsidDel="00000000" w:rsidP="00000000" w:rsidRDefault="00000000" w:rsidRPr="00000000" w14:paraId="00000070">
      <w:pPr>
        <w:numPr>
          <w:ilvl w:val="0"/>
          <w:numId w:val="1"/>
        </w:numPr>
        <w:spacing w:after="0" w:afterAutospacing="0"/>
        <w:ind w:left="720" w:hanging="360"/>
        <w:rPr>
          <w:u w:val="none"/>
        </w:rPr>
      </w:pPr>
      <w:r w:rsidDel="00000000" w:rsidR="00000000" w:rsidRPr="00000000">
        <w:rPr>
          <w:rtl w:val="0"/>
        </w:rPr>
        <w:t xml:space="preserve">Extraire les hôpitaux par spécificités NHS</w:t>
      </w:r>
    </w:p>
    <w:p w:rsidR="00000000" w:rsidDel="00000000" w:rsidP="00000000" w:rsidRDefault="00000000" w:rsidRPr="00000000" w14:paraId="00000071">
      <w:pPr>
        <w:numPr>
          <w:ilvl w:val="0"/>
          <w:numId w:val="1"/>
        </w:numPr>
        <w:spacing w:after="0" w:afterAutospacing="0"/>
        <w:ind w:left="720" w:hanging="360"/>
        <w:rPr>
          <w:u w:val="none"/>
        </w:rPr>
      </w:pPr>
      <w:r w:rsidDel="00000000" w:rsidR="00000000" w:rsidRPr="00000000">
        <w:rPr>
          <w:rtl w:val="0"/>
        </w:rPr>
        <w:t xml:space="preserve">Etre capable de calculer la distance entre le lieu de la demande et la position des hôpitaux (à vol d’oiseau) pour obtenir les résultat les plus pertinents</w:t>
      </w:r>
    </w:p>
    <w:p w:rsidR="00000000" w:rsidDel="00000000" w:rsidP="00000000" w:rsidRDefault="00000000" w:rsidRPr="00000000" w14:paraId="00000072">
      <w:pPr>
        <w:numPr>
          <w:ilvl w:val="0"/>
          <w:numId w:val="1"/>
        </w:numPr>
        <w:spacing w:after="0" w:afterAutospacing="0"/>
        <w:ind w:left="720" w:hanging="360"/>
        <w:rPr>
          <w:u w:val="none"/>
        </w:rPr>
      </w:pPr>
      <w:r w:rsidDel="00000000" w:rsidR="00000000" w:rsidRPr="00000000">
        <w:rPr>
          <w:rtl w:val="0"/>
        </w:rPr>
        <w:t xml:space="preserve">Envoyer une demande de disponibilité de lit à l’API HOSPITAL</w:t>
      </w:r>
    </w:p>
    <w:p w:rsidR="00000000" w:rsidDel="00000000" w:rsidP="00000000" w:rsidRDefault="00000000" w:rsidRPr="00000000" w14:paraId="00000073">
      <w:pPr>
        <w:numPr>
          <w:ilvl w:val="0"/>
          <w:numId w:val="1"/>
        </w:numPr>
        <w:spacing w:after="0" w:afterAutospacing="0"/>
        <w:ind w:left="720" w:hanging="360"/>
      </w:pPr>
      <w:r w:rsidDel="00000000" w:rsidR="00000000" w:rsidRPr="00000000">
        <w:rPr>
          <w:rtl w:val="0"/>
        </w:rPr>
        <w:t xml:space="preserve">Exécution d’une API externe pour calculer la distance et le temps de route</w:t>
      </w:r>
    </w:p>
    <w:p w:rsidR="00000000" w:rsidDel="00000000" w:rsidP="00000000" w:rsidRDefault="00000000" w:rsidRPr="00000000" w14:paraId="00000074">
      <w:pPr>
        <w:numPr>
          <w:ilvl w:val="0"/>
          <w:numId w:val="1"/>
        </w:numPr>
        <w:spacing w:after="0" w:afterAutospacing="0"/>
        <w:ind w:left="720" w:hanging="360"/>
        <w:rPr>
          <w:u w:val="none"/>
        </w:rPr>
      </w:pPr>
      <w:r w:rsidDel="00000000" w:rsidR="00000000" w:rsidRPr="00000000">
        <w:rPr>
          <w:rtl w:val="0"/>
        </w:rPr>
        <w:t xml:space="preserve">Envoyer une confirmation de réservation de lit à l’API HOSPITAL</w:t>
      </w:r>
    </w:p>
    <w:p w:rsidR="00000000" w:rsidDel="00000000" w:rsidP="00000000" w:rsidRDefault="00000000" w:rsidRPr="00000000" w14:paraId="00000075">
      <w:pPr>
        <w:numPr>
          <w:ilvl w:val="0"/>
          <w:numId w:val="1"/>
        </w:numPr>
        <w:spacing w:after="0" w:afterAutospacing="0"/>
        <w:ind w:left="720" w:hanging="360"/>
      </w:pPr>
      <w:r w:rsidDel="00000000" w:rsidR="00000000" w:rsidRPr="00000000">
        <w:rPr>
          <w:rtl w:val="0"/>
        </w:rPr>
        <w:t xml:space="preserve">A chaque confirmation de réservation, un événement sera publié sur le bus d'événement avec :</w:t>
      </w:r>
    </w:p>
    <w:p w:rsidR="00000000" w:rsidDel="00000000" w:rsidP="00000000" w:rsidRDefault="00000000" w:rsidRPr="00000000" w14:paraId="00000076">
      <w:pPr>
        <w:numPr>
          <w:ilvl w:val="1"/>
          <w:numId w:val="1"/>
        </w:numPr>
        <w:spacing w:after="0" w:afterAutospacing="0"/>
        <w:ind w:left="1440" w:hanging="360"/>
      </w:pPr>
      <w:r w:rsidDel="00000000" w:rsidR="00000000" w:rsidRPr="00000000">
        <w:rPr>
          <w:rtl w:val="0"/>
        </w:rPr>
        <w:t xml:space="preserve">la date et heure</w:t>
      </w:r>
    </w:p>
    <w:p w:rsidR="00000000" w:rsidDel="00000000" w:rsidP="00000000" w:rsidRDefault="00000000" w:rsidRPr="00000000" w14:paraId="00000077">
      <w:pPr>
        <w:numPr>
          <w:ilvl w:val="1"/>
          <w:numId w:val="1"/>
        </w:numPr>
        <w:spacing w:after="0" w:afterAutospacing="0"/>
        <w:ind w:left="1440" w:hanging="360"/>
      </w:pPr>
      <w:r w:rsidDel="00000000" w:rsidR="00000000" w:rsidRPr="00000000">
        <w:rPr>
          <w:rtl w:val="0"/>
        </w:rPr>
        <w:t xml:space="preserve">l’ip de l'expéditeur</w:t>
      </w:r>
    </w:p>
    <w:p w:rsidR="00000000" w:rsidDel="00000000" w:rsidP="00000000" w:rsidRDefault="00000000" w:rsidRPr="00000000" w14:paraId="00000078">
      <w:pPr>
        <w:numPr>
          <w:ilvl w:val="1"/>
          <w:numId w:val="1"/>
        </w:numPr>
        <w:spacing w:after="0" w:afterAutospacing="0"/>
        <w:ind w:left="1440" w:hanging="360"/>
      </w:pPr>
      <w:r w:rsidDel="00000000" w:rsidR="00000000" w:rsidRPr="00000000">
        <w:rPr>
          <w:rtl w:val="0"/>
        </w:rPr>
        <w:t xml:space="preserve">le lieu de l’incident</w:t>
      </w:r>
    </w:p>
    <w:p w:rsidR="00000000" w:rsidDel="00000000" w:rsidP="00000000" w:rsidRDefault="00000000" w:rsidRPr="00000000" w14:paraId="00000079">
      <w:pPr>
        <w:numPr>
          <w:ilvl w:val="1"/>
          <w:numId w:val="1"/>
        </w:numPr>
        <w:spacing w:after="0" w:afterAutospacing="0"/>
        <w:ind w:left="1440" w:hanging="360"/>
      </w:pPr>
      <w:r w:rsidDel="00000000" w:rsidR="00000000" w:rsidRPr="00000000">
        <w:rPr>
          <w:rtl w:val="0"/>
        </w:rPr>
        <w:t xml:space="preserve">les spécialités médicales requises</w:t>
      </w:r>
    </w:p>
    <w:p w:rsidR="00000000" w:rsidDel="00000000" w:rsidP="00000000" w:rsidRDefault="00000000" w:rsidRPr="00000000" w14:paraId="0000007A">
      <w:pPr>
        <w:numPr>
          <w:ilvl w:val="1"/>
          <w:numId w:val="1"/>
        </w:numPr>
        <w:spacing w:after="0" w:afterAutospacing="0"/>
        <w:ind w:left="1440" w:hanging="360"/>
        <w:rPr>
          <w:u w:val="none"/>
        </w:rPr>
      </w:pPr>
      <w:r w:rsidDel="00000000" w:rsidR="00000000" w:rsidRPr="00000000">
        <w:rPr>
          <w:rtl w:val="0"/>
        </w:rPr>
        <w:t xml:space="preserve">l'hôpital retenu</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les infos d’id de la réponse de confirmation de réservation (afin de traçabilité et suivi)</w:t>
      </w:r>
    </w:p>
    <w:p w:rsidR="00000000" w:rsidDel="00000000" w:rsidP="00000000" w:rsidRDefault="00000000" w:rsidRPr="00000000" w14:paraId="0000007C">
      <w:pPr>
        <w:rPr/>
      </w:pPr>
      <w:r w:rsidDel="00000000" w:rsidR="00000000" w:rsidRPr="00000000">
        <w:rPr>
          <w:rtl w:val="0"/>
        </w:rPr>
        <w:t xml:space="preserve">Alignement architectural : </w:t>
      </w:r>
    </w:p>
    <w:p w:rsidR="00000000" w:rsidDel="00000000" w:rsidP="00000000" w:rsidRDefault="00000000" w:rsidRPr="00000000" w14:paraId="0000007D">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7E">
      <w:pPr>
        <w:numPr>
          <w:ilvl w:val="0"/>
          <w:numId w:val="5"/>
        </w:numPr>
        <w:spacing w:after="0" w:afterAutospacing="0"/>
        <w:ind w:left="720" w:hanging="360"/>
      </w:pPr>
      <w:r w:rsidDel="00000000" w:rsidR="00000000" w:rsidRPr="00000000">
        <w:rPr>
          <w:rtl w:val="0"/>
        </w:rPr>
        <w:t xml:space="preserve">Attribuer un cas spécifique à l’établissement de soins approprié.</w:t>
      </w:r>
    </w:p>
    <w:p w:rsidR="00000000" w:rsidDel="00000000" w:rsidP="00000000" w:rsidRDefault="00000000" w:rsidRPr="00000000" w14:paraId="0000007F">
      <w:pPr>
        <w:numPr>
          <w:ilvl w:val="0"/>
          <w:numId w:val="5"/>
        </w:numPr>
        <w:ind w:left="720" w:hanging="360"/>
      </w:pPr>
      <w:r w:rsidDel="00000000" w:rsidR="00000000" w:rsidRPr="00000000">
        <w:rPr>
          <w:rtl w:val="0"/>
        </w:rPr>
        <w:t xml:space="preserve">Déterminer où les ambulances doivent se rendre, en fonction de la distance, des besoins en soins et de la disponibilité du personnel.</w:t>
      </w:r>
    </w:p>
    <w:p w:rsidR="00000000" w:rsidDel="00000000" w:rsidP="00000000" w:rsidRDefault="00000000" w:rsidRPr="00000000" w14:paraId="00000080">
      <w:pPr>
        <w:pStyle w:val="Heading1"/>
        <w:rPr/>
      </w:pPr>
      <w:bookmarkStart w:colFirst="0" w:colLast="0" w:name="_l14ndj531vn0" w:id="6"/>
      <w:bookmarkEnd w:id="6"/>
      <w:r w:rsidDel="00000000" w:rsidR="00000000" w:rsidRPr="00000000">
        <w:rPr>
          <w:rtl w:val="0"/>
        </w:rPr>
      </w:r>
    </w:p>
    <w:p w:rsidR="00000000" w:rsidDel="00000000" w:rsidP="00000000" w:rsidRDefault="00000000" w:rsidRPr="00000000" w14:paraId="00000081">
      <w:pPr>
        <w:pStyle w:val="Heading1"/>
        <w:rPr/>
      </w:pPr>
      <w:bookmarkStart w:colFirst="0" w:colLast="0" w:name="_dtsrp7jly3a5" w:id="7"/>
      <w:bookmarkEnd w:id="7"/>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rPr/>
      </w:pPr>
      <w:bookmarkStart w:colFirst="0" w:colLast="0" w:name="_ytqp6ksya7x" w:id="8"/>
      <w:bookmarkEnd w:id="8"/>
      <w:r w:rsidDel="00000000" w:rsidR="00000000" w:rsidRPr="00000000">
        <w:rPr>
          <w:rtl w:val="0"/>
        </w:rPr>
        <w:t xml:space="preserve">FAKE API HOSPITAL</w:t>
      </w:r>
    </w:p>
    <w:p w:rsidR="00000000" w:rsidDel="00000000" w:rsidP="00000000" w:rsidRDefault="00000000" w:rsidRPr="00000000" w14:paraId="00000083">
      <w:pPr>
        <w:spacing w:before="200" w:lineRule="auto"/>
        <w:rPr/>
      </w:pPr>
      <w:r w:rsidDel="00000000" w:rsidR="00000000" w:rsidRPr="00000000">
        <w:rPr/>
        <w:drawing>
          <wp:inline distB="114300" distT="114300" distL="114300" distR="114300">
            <wp:extent cx="5731200" cy="27940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before="200" w:lineRule="auto"/>
        <w:rPr/>
      </w:pPr>
      <w:r w:rsidDel="00000000" w:rsidR="00000000" w:rsidRPr="00000000">
        <w:rPr>
          <w:rtl w:val="0"/>
        </w:rPr>
        <w:t xml:space="preserve">Nom du module de construction : FAKE API HOSPITAL.</w:t>
      </w:r>
    </w:p>
    <w:p w:rsidR="00000000" w:rsidDel="00000000" w:rsidP="00000000" w:rsidRDefault="00000000" w:rsidRPr="00000000" w14:paraId="00000085">
      <w:pPr>
        <w:rPr>
          <w:i w:val="1"/>
        </w:rPr>
      </w:pPr>
      <w:r w:rsidDel="00000000" w:rsidR="00000000" w:rsidRPr="00000000">
        <w:rPr>
          <w:rtl w:val="0"/>
        </w:rPr>
        <w:t xml:space="preserve">Fonctionnalité fournie : Pour palier aux contraintes du projet (voir document </w:t>
      </w:r>
      <w:hyperlink r:id="rId18">
        <w:r w:rsidDel="00000000" w:rsidR="00000000" w:rsidRPr="00000000">
          <w:rPr>
            <w:rFonts w:ascii="Arial" w:cs="Arial" w:eastAsia="Arial" w:hAnsi="Arial"/>
            <w:color w:val="1155cc"/>
            <w:sz w:val="20"/>
            <w:szCs w:val="20"/>
            <w:u w:val="single"/>
            <w:rtl w:val="0"/>
          </w:rPr>
          <w:t xml:space="preserve">Définition de l’architecture</w:t>
        </w:r>
      </w:hyperlink>
      <w:r w:rsidDel="00000000" w:rsidR="00000000" w:rsidRPr="00000000">
        <w:rPr>
          <w:rtl w:val="0"/>
        </w:rPr>
        <w:t xml:space="preserve">) à savoir : </w:t>
      </w:r>
      <w:r w:rsidDel="00000000" w:rsidR="00000000" w:rsidRPr="00000000">
        <w:rPr>
          <w:i w:val="1"/>
          <w:rtl w:val="0"/>
        </w:rPr>
        <w:t xml:space="preserve">Les systèmes et processus existants ne doivent pas être significativement entravés pendant les phases du projet </w:t>
      </w:r>
      <w:r w:rsidDel="00000000" w:rsidR="00000000" w:rsidRPr="00000000">
        <w:rPr>
          <w:rtl w:val="0"/>
        </w:rPr>
        <w:t xml:space="preserve">ET </w:t>
      </w:r>
      <w:r w:rsidDel="00000000" w:rsidR="00000000" w:rsidRPr="00000000">
        <w:rPr>
          <w:i w:val="1"/>
          <w:rtl w:val="0"/>
        </w:rPr>
        <w:t xml:space="preserve">Les données des patients doivent être anonymisées ou nous devons utiliser des données factices. </w:t>
      </w:r>
      <w:r w:rsidDel="00000000" w:rsidR="00000000" w:rsidRPr="00000000">
        <w:rPr>
          <w:rtl w:val="0"/>
        </w:rPr>
        <w:t xml:space="preserve">Nous devons mettre en place un environnement de développement fiable et sécurisé en disposant d’un clone (très basique) de cette API HOSPITAL, qui réponde de la même façon que le ferait l’original afin de pouvoir lancer des tests sans impacter quoique ce soit.</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Lien vers des exemples d'implémentation ou d'interfaces : N/A</w:t>
      </w:r>
    </w:p>
    <w:p w:rsidR="00000000" w:rsidDel="00000000" w:rsidP="00000000" w:rsidRDefault="00000000" w:rsidRPr="00000000" w14:paraId="00000087">
      <w:pPr>
        <w:rPr/>
      </w:pPr>
      <w:r w:rsidDel="00000000" w:rsidR="00000000" w:rsidRPr="00000000">
        <w:rPr>
          <w:rtl w:val="0"/>
        </w:rPr>
        <w:t xml:space="preserve">Travail supplémentaire pour terminer ce module de construction : </w:t>
      </w:r>
    </w:p>
    <w:p w:rsidR="00000000" w:rsidDel="00000000" w:rsidP="00000000" w:rsidRDefault="00000000" w:rsidRPr="00000000" w14:paraId="00000088">
      <w:pPr>
        <w:numPr>
          <w:ilvl w:val="0"/>
          <w:numId w:val="4"/>
        </w:numPr>
        <w:spacing w:after="0" w:afterAutospacing="0"/>
        <w:ind w:left="720" w:hanging="360"/>
        <w:rPr>
          <w:u w:val="none"/>
        </w:rPr>
      </w:pPr>
      <w:r w:rsidDel="00000000" w:rsidR="00000000" w:rsidRPr="00000000">
        <w:rPr>
          <w:rtl w:val="0"/>
        </w:rPr>
        <w:t xml:space="preserve">Une correspondance entre la réponse de l’API original et celle du FAKE doit être mis en place</w:t>
      </w:r>
    </w:p>
    <w:p w:rsidR="00000000" w:rsidDel="00000000" w:rsidP="00000000" w:rsidRDefault="00000000" w:rsidRPr="00000000" w14:paraId="00000089">
      <w:pPr>
        <w:numPr>
          <w:ilvl w:val="0"/>
          <w:numId w:val="4"/>
        </w:numPr>
        <w:spacing w:after="0" w:afterAutospacing="0"/>
        <w:ind w:left="720" w:hanging="360"/>
        <w:rPr>
          <w:u w:val="none"/>
        </w:rPr>
      </w:pPr>
      <w:r w:rsidDel="00000000" w:rsidR="00000000" w:rsidRPr="00000000">
        <w:rPr>
          <w:rtl w:val="0"/>
        </w:rPr>
        <w:t xml:space="preserve">le but est de fournir des requêtes afin de :</w:t>
      </w:r>
    </w:p>
    <w:p w:rsidR="00000000" w:rsidDel="00000000" w:rsidP="00000000" w:rsidRDefault="00000000" w:rsidRPr="00000000" w14:paraId="0000008A">
      <w:pPr>
        <w:numPr>
          <w:ilvl w:val="1"/>
          <w:numId w:val="4"/>
        </w:numPr>
        <w:spacing w:after="0" w:afterAutospacing="0"/>
        <w:ind w:left="1440" w:hanging="360"/>
      </w:pPr>
      <w:r w:rsidDel="00000000" w:rsidR="00000000" w:rsidRPr="00000000">
        <w:rPr>
          <w:rtl w:val="0"/>
        </w:rPr>
        <w:t xml:space="preserve">lister les spécificités NHS</w:t>
      </w:r>
    </w:p>
    <w:p w:rsidR="00000000" w:rsidDel="00000000" w:rsidP="00000000" w:rsidRDefault="00000000" w:rsidRPr="00000000" w14:paraId="0000008B">
      <w:pPr>
        <w:numPr>
          <w:ilvl w:val="1"/>
          <w:numId w:val="4"/>
        </w:numPr>
        <w:spacing w:after="0" w:afterAutospacing="0"/>
        <w:ind w:left="1440" w:hanging="360"/>
        <w:rPr>
          <w:u w:val="none"/>
        </w:rPr>
      </w:pPr>
      <w:r w:rsidDel="00000000" w:rsidR="00000000" w:rsidRPr="00000000">
        <w:rPr>
          <w:rtl w:val="0"/>
        </w:rPr>
        <w:t xml:space="preserve">lister les hôpitaux</w:t>
      </w:r>
    </w:p>
    <w:p w:rsidR="00000000" w:rsidDel="00000000" w:rsidP="00000000" w:rsidRDefault="00000000" w:rsidRPr="00000000" w14:paraId="0000008C">
      <w:pPr>
        <w:numPr>
          <w:ilvl w:val="1"/>
          <w:numId w:val="4"/>
        </w:numPr>
        <w:spacing w:after="0" w:afterAutospacing="0"/>
        <w:ind w:left="1440" w:hanging="360"/>
        <w:rPr>
          <w:u w:val="none"/>
        </w:rPr>
      </w:pPr>
      <w:r w:rsidDel="00000000" w:rsidR="00000000" w:rsidRPr="00000000">
        <w:rPr>
          <w:rtl w:val="0"/>
        </w:rPr>
        <w:t xml:space="preserve">obtenir la quantité de lit disponible pour un hôpital donné</w:t>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réserver un lit dans un hôpital donné</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Alignement architectural : </w:t>
      </w:r>
    </w:p>
    <w:p w:rsidR="00000000" w:rsidDel="00000000" w:rsidP="00000000" w:rsidRDefault="00000000" w:rsidRPr="00000000" w14:paraId="00000090">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91">
      <w:pPr>
        <w:numPr>
          <w:ilvl w:val="0"/>
          <w:numId w:val="5"/>
        </w:numPr>
        <w:spacing w:after="0" w:afterAutospacing="0"/>
        <w:ind w:left="720" w:hanging="360"/>
        <w:rPr>
          <w:rFonts w:ascii="Calibri" w:cs="Calibri" w:eastAsia="Calibri" w:hAnsi="Calibri"/>
          <w:sz w:val="22"/>
          <w:szCs w:val="22"/>
        </w:rPr>
      </w:pPr>
      <w:r w:rsidDel="00000000" w:rsidR="00000000" w:rsidRPr="00000000">
        <w:rPr>
          <w:rtl w:val="0"/>
        </w:rPr>
        <w:t xml:space="preserve">Cautionne les contraintes du projet</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rend l’environnement de développement robuste</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pPr>
      <w:bookmarkStart w:colFirst="0" w:colLast="0" w:name="_t7vmltgjz49j" w:id="9"/>
      <w:bookmarkEnd w:id="9"/>
      <w:r w:rsidDel="00000000" w:rsidR="00000000" w:rsidRPr="00000000">
        <w:rPr>
          <w:rtl w:val="0"/>
        </w:rPr>
        <w:t xml:space="preserve">TEST End to End</w:t>
      </w:r>
    </w:p>
    <w:p w:rsidR="00000000" w:rsidDel="00000000" w:rsidP="00000000" w:rsidRDefault="00000000" w:rsidRPr="00000000" w14:paraId="00000094">
      <w:pPr>
        <w:spacing w:before="200" w:lineRule="auto"/>
        <w:rPr/>
      </w:pPr>
      <w:r w:rsidDel="00000000" w:rsidR="00000000" w:rsidRPr="00000000">
        <w:rPr/>
        <w:drawing>
          <wp:inline distB="114300" distT="114300" distL="114300" distR="114300">
            <wp:extent cx="5731200" cy="32131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00" w:lineRule="auto"/>
        <w:rPr/>
      </w:pPr>
      <w:r w:rsidDel="00000000" w:rsidR="00000000" w:rsidRPr="00000000">
        <w:rPr>
          <w:rtl w:val="0"/>
        </w:rPr>
        <w:t xml:space="preserve">Nom du module de construction : TEST E2E</w:t>
      </w:r>
    </w:p>
    <w:p w:rsidR="00000000" w:rsidDel="00000000" w:rsidP="00000000" w:rsidRDefault="00000000" w:rsidRPr="00000000" w14:paraId="00000096">
      <w:pPr>
        <w:rPr/>
      </w:pPr>
      <w:r w:rsidDel="00000000" w:rsidR="00000000" w:rsidRPr="00000000">
        <w:rPr>
          <w:rtl w:val="0"/>
        </w:rPr>
        <w:t xml:space="preserve">Fonctionnalité fournie : Les tests de bouts en bouts sont les tests très simples à mettre en œuvre mais qui donnent fiabilité et robustesse à nos applications. Ce module n’est pas un réel projet, écrit en java pour la concordance avec le code de l’application principale, il devra uniquement être capable de compiler et de passer les tests j-unit. Il devra toutefois exécuter le test principal et se faire passer pour un utilisateur lambda qui se connecte à la gateway pour effectuer une demande de disponibilité de lit.</w:t>
      </w:r>
    </w:p>
    <w:p w:rsidR="00000000" w:rsidDel="00000000" w:rsidP="00000000" w:rsidRDefault="00000000" w:rsidRPr="00000000" w14:paraId="00000097">
      <w:pPr>
        <w:rPr/>
      </w:pPr>
      <w:r w:rsidDel="00000000" w:rsidR="00000000" w:rsidRPr="00000000">
        <w:rPr>
          <w:rtl w:val="0"/>
        </w:rPr>
        <w:t xml:space="preserve">Lien vers des exemples d'implémentation ou d'interfaces : N/A</w:t>
      </w:r>
    </w:p>
    <w:p w:rsidR="00000000" w:rsidDel="00000000" w:rsidP="00000000" w:rsidRDefault="00000000" w:rsidRPr="00000000" w14:paraId="00000098">
      <w:pPr>
        <w:rPr/>
      </w:pPr>
      <w:r w:rsidDel="00000000" w:rsidR="00000000" w:rsidRPr="00000000">
        <w:rPr>
          <w:rtl w:val="0"/>
        </w:rPr>
        <w:t xml:space="preserve">Travail supplémentaire pour terminer ce module de construction : </w:t>
      </w:r>
    </w:p>
    <w:p w:rsidR="00000000" w:rsidDel="00000000" w:rsidP="00000000" w:rsidRDefault="00000000" w:rsidRPr="00000000" w14:paraId="00000099">
      <w:pPr>
        <w:numPr>
          <w:ilvl w:val="0"/>
          <w:numId w:val="6"/>
        </w:numPr>
        <w:spacing w:after="0" w:afterAutospacing="0"/>
        <w:ind w:left="720" w:hanging="360"/>
        <w:rPr>
          <w:u w:val="none"/>
        </w:rPr>
      </w:pPr>
      <w:r w:rsidDel="00000000" w:rsidR="00000000" w:rsidRPr="00000000">
        <w:rPr>
          <w:rtl w:val="0"/>
        </w:rPr>
        <w:t xml:space="preserve">Mise en place d’un projet opérant dans notre environnement de développement</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dans la phase de build, exécuter une requête de demande de dispo de lit en passant par la gateway en livrant un token valide. Le résultat doit être celui attendu (en fonction du modèle de données) </w:t>
      </w:r>
    </w:p>
    <w:p w:rsidR="00000000" w:rsidDel="00000000" w:rsidP="00000000" w:rsidRDefault="00000000" w:rsidRPr="00000000" w14:paraId="0000009B">
      <w:pPr>
        <w:rPr/>
      </w:pPr>
      <w:r w:rsidDel="00000000" w:rsidR="00000000" w:rsidRPr="00000000">
        <w:rPr>
          <w:rtl w:val="0"/>
        </w:rPr>
        <w:t xml:space="preserve">Alignement architectural : </w:t>
      </w:r>
    </w:p>
    <w:p w:rsidR="00000000" w:rsidDel="00000000" w:rsidP="00000000" w:rsidRDefault="00000000" w:rsidRPr="00000000" w14:paraId="0000009C">
      <w:pPr>
        <w:rPr/>
      </w:pPr>
      <w:r w:rsidDel="00000000" w:rsidR="00000000" w:rsidRPr="00000000">
        <w:rPr>
          <w:rtl w:val="0"/>
        </w:rPr>
        <w:t xml:space="preserve">Ce SBB permet l’atteinte des objectifs et principes suivants :</w:t>
      </w:r>
    </w:p>
    <w:p w:rsidR="00000000" w:rsidDel="00000000" w:rsidP="00000000" w:rsidRDefault="00000000" w:rsidRPr="00000000" w14:paraId="0000009D">
      <w:pPr>
        <w:numPr>
          <w:ilvl w:val="0"/>
          <w:numId w:val="5"/>
        </w:numPr>
        <w:spacing w:after="0" w:afterAutospacing="0"/>
        <w:ind w:left="720" w:hanging="360"/>
      </w:pPr>
      <w:r w:rsidDel="00000000" w:rsidR="00000000" w:rsidRPr="00000000">
        <w:rPr>
          <w:rtl w:val="0"/>
        </w:rPr>
        <w:t xml:space="preserve">Le respect des meilleures pratiques </w:t>
      </w:r>
    </w:p>
    <w:p w:rsidR="00000000" w:rsidDel="00000000" w:rsidP="00000000" w:rsidRDefault="00000000" w:rsidRPr="00000000" w14:paraId="0000009E">
      <w:pPr>
        <w:numPr>
          <w:ilvl w:val="0"/>
          <w:numId w:val="5"/>
        </w:numPr>
        <w:ind w:left="720" w:hanging="360"/>
      </w:pPr>
      <w:r w:rsidDel="00000000" w:rsidR="00000000" w:rsidRPr="00000000">
        <w:rPr>
          <w:rtl w:val="0"/>
        </w:rPr>
        <w:t xml:space="preserve">Atténue les risques par un Test de performance précoce d'une preuve de concept représentative</w:t>
      </w:r>
    </w:p>
    <w:p w:rsidR="00000000" w:rsidDel="00000000" w:rsidP="00000000" w:rsidRDefault="00000000" w:rsidRPr="00000000" w14:paraId="0000009F">
      <w:pPr>
        <w:rPr/>
      </w:pPr>
      <w:r w:rsidDel="00000000" w:rsidR="00000000" w:rsidRPr="00000000">
        <w:rPr>
          <w:rtl w:val="0"/>
        </w:rPr>
      </w:r>
    </w:p>
    <w:sectPr>
      <w:headerReference r:id="rId20" w:type="default"/>
      <w:headerReference r:id="rId21" w:type="first"/>
      <w:footerReference r:id="rId22" w:type="defaul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Solution Building Blocks</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tabs>
        <w:tab w:val="center" w:pos="4153"/>
        <w:tab w:val="right" w:pos="9060"/>
        <w:tab w:val="center" w:pos="4680"/>
        <w:tab w:val="right" w:pos="9360"/>
      </w:tabs>
      <w:spacing w:after="40" w:before="40" w:line="240" w:lineRule="auto"/>
      <w:jc w:val="both"/>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Copyright © 2022  MedHead:  Solution Building Blocks</w:t>
      <w:tab/>
      <w:tab/>
    </w:r>
    <w:r w:rsidDel="00000000" w:rsidR="00000000" w:rsidRPr="00000000">
      <w:rPr>
        <w:rFonts w:ascii="Proxima Nova" w:cs="Proxima Nova" w:eastAsia="Proxima Nova" w:hAnsi="Proxima Nova"/>
        <w:sz w:val="18"/>
        <w:szCs w:val="18"/>
      </w:rPr>
      <w:fldChar w:fldCharType="begin"/>
      <w:instrText xml:space="preserve">PAGE</w:instrText>
      <w:fldChar w:fldCharType="separate"/>
      <w:fldChar w:fldCharType="end"/>
    </w:r>
    <w:r w:rsidDel="00000000" w:rsidR="00000000" w:rsidRPr="00000000">
      <w:rPr>
        <w:rFonts w:ascii="Proxima Nova" w:cs="Proxima Nova" w:eastAsia="Proxima Nova" w:hAnsi="Proxima Nova"/>
        <w:sz w:val="18"/>
        <w:szCs w:val="18"/>
        <w:rtl w:val="0"/>
      </w:rPr>
      <w:t xml:space="preserve">/</w:t>
    </w:r>
    <w:r w:rsidDel="00000000" w:rsidR="00000000" w:rsidRPr="00000000">
      <w:rPr>
        <w:rFonts w:ascii="Proxima Nova" w:cs="Proxima Nova" w:eastAsia="Proxima Nova" w:hAnsi="Proxima Nova"/>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jc w:val="right"/>
      <w:rPr/>
    </w:pPr>
    <w:r w:rsidDel="00000000" w:rsidR="00000000" w:rsidRPr="00000000">
      <w:rPr/>
      <w:drawing>
        <wp:inline distB="114300" distT="114300" distL="114300" distR="114300">
          <wp:extent cx="1562100" cy="457200"/>
          <wp:effectExtent b="0" l="0" r="0" t="0"/>
          <wp:docPr descr="The MedHead Logo" id="6" name="image2.jpg"/>
          <a:graphic>
            <a:graphicData uri="http://schemas.openxmlformats.org/drawingml/2006/picture">
              <pic:pic>
                <pic:nvPicPr>
                  <pic:cNvPr descr="The MedHead Logo" id="0" name="image2.jpg"/>
                  <pic:cNvPicPr preferRelativeResize="0"/>
                </pic:nvPicPr>
                <pic:blipFill>
                  <a:blip r:embed="rId1"/>
                  <a:srcRect b="0" l="0" r="0" t="0"/>
                  <a:stretch>
                    <a:fillRect/>
                  </a:stretch>
                </pic:blipFill>
                <pic:spPr>
                  <a:xfrm>
                    <a:off x="0" y="0"/>
                    <a:ext cx="1562100" cy="457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center"/>
      <w:rPr/>
    </w:pPr>
    <w:r w:rsidDel="00000000" w:rsidR="00000000" w:rsidRPr="00000000">
      <w:rPr/>
      <w:drawing>
        <wp:inline distB="114300" distT="114300" distL="114300" distR="114300">
          <wp:extent cx="2801775" cy="825452"/>
          <wp:effectExtent b="0" l="0" r="0" t="0"/>
          <wp:docPr descr="The MedHead Logo" id="2" name="image1.jpg"/>
          <a:graphic>
            <a:graphicData uri="http://schemas.openxmlformats.org/drawingml/2006/picture">
              <pic:pic>
                <pic:nvPicPr>
                  <pic:cNvPr descr="The MedHead Logo" id="0" name="image1.jpg"/>
                  <pic:cNvPicPr preferRelativeResize="0"/>
                </pic:nvPicPr>
                <pic:blipFill>
                  <a:blip r:embed="rId1"/>
                  <a:srcRect b="0" l="0" r="0" t="0"/>
                  <a:stretch>
                    <a:fillRect/>
                  </a:stretch>
                </pic:blipFill>
                <pic:spPr>
                  <a:xfrm>
                    <a:off x="0" y="0"/>
                    <a:ext cx="2801775" cy="825452"/>
                  </a:xfrm>
                  <a:prstGeom prst="rect"/>
                  <a:ln/>
                </pic:spPr>
              </pic:pic>
            </a:graphicData>
          </a:graphic>
        </wp:inline>
      </w:drawing>
    </w:r>
    <w:r w:rsidDel="00000000" w:rsidR="00000000" w:rsidRPr="00000000">
      <w:fldChar w:fldCharType="begin"/>
      <w:instrText xml:space="preserve"> HYPERLINK "https://user.oc-static.com/upload/2019/09/20/1568991016891_MedHead.jpg" </w:instrText>
      <w:fldChar w:fldCharType="separate"/>
    </w:r>
    <w:r w:rsidDel="00000000" w:rsidR="00000000" w:rsidRPr="00000000">
      <w:rPr>
        <w:rtl w:val="0"/>
      </w:rPr>
    </w:r>
  </w:p>
  <w:p w:rsidR="00000000" w:rsidDel="00000000" w:rsidP="00000000" w:rsidRDefault="00000000" w:rsidRPr="00000000" w14:paraId="000000A2">
    <w:pPr>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2" w:sz="8" w:val="single"/>
      </w:pBdr>
      <w:spacing w:after="120" w:before="400" w:line="240" w:lineRule="auto"/>
    </w:pPr>
    <w:rPr>
      <w:rFonts w:ascii="Proxima Nova" w:cs="Proxima Nova" w:eastAsia="Proxima Nova" w:hAnsi="Proxima Nova"/>
      <w:sz w:val="40"/>
      <w:szCs w:val="40"/>
    </w:rPr>
  </w:style>
  <w:style w:type="paragraph" w:styleId="Heading2">
    <w:name w:val="heading 2"/>
    <w:basedOn w:val="Normal"/>
    <w:next w:val="Normal"/>
    <w:pPr>
      <w:keepNext w:val="1"/>
      <w:keepLines w:val="1"/>
      <w:spacing w:before="200" w:lineRule="auto"/>
    </w:pPr>
    <w:rPr>
      <w:rFonts w:ascii="Proxima Nova" w:cs="Proxima Nova" w:eastAsia="Proxima Nova" w:hAnsi="Proxima Nova"/>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40" w:lineRule="auto"/>
      <w:jc w:val="center"/>
    </w:pPr>
    <w:rPr>
      <w:rFonts w:ascii="Proxima Nova" w:cs="Proxima Nova" w:eastAsia="Proxima Nova" w:hAnsi="Proxima Nova"/>
      <w:b w:val="1"/>
      <w:color w:val="1155cc"/>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hyperlink" Target="https://github.com/GitSDamien/OC_11_Architectural/tree/master/artefacts/architecture/hypothesis-emergency-responder" TargetMode="External"/><Relationship Id="rId21"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hyperlink" Target="https://www.liquibase.or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itSDamien/OC_11_Architectural/tree/master/artefacts/architecture/testing-strategy" TargetMode="External"/><Relationship Id="rId15" Type="http://schemas.openxmlformats.org/officeDocument/2006/relationships/hyperlink" Target="https://github.com/GitSDamien/OC_11_Architectural/tree/master/artefacts/architecture/hypothesis-emergency-responder" TargetMode="External"/><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hyperlink" Target="https://github.com/GitSDamien/OC_11_Architectural/tree/master/artefacts/architecture/models/reference-data/specialities" TargetMode="Externa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github.com/GitSDamien/OC_11_Architectural/tree/master/artefacts/architecture/architecture-sow" TargetMode="External"/><Relationship Id="rId18" Type="http://schemas.openxmlformats.org/officeDocument/2006/relationships/hyperlink" Target="https://github.com/GitSDamien/OC_11_Architectural/tree/master/artefacts/architecture/architecture-definition-document" TargetMode="External"/><Relationship Id="rId7" Type="http://schemas.openxmlformats.org/officeDocument/2006/relationships/hyperlink" Target="https://github.com/GitSDamien/OC_11_Architectural/tree/master/artefacts/architecture/architecture-definition-document" TargetMode="External"/><Relationship Id="rId8" Type="http://schemas.openxmlformats.org/officeDocument/2006/relationships/hyperlink" Target="https://github.com/GitSDamien/OC_11_Architectural/tree/master/artefacts/architecture/ris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