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color w:val="38761d"/>
        </w:rPr>
      </w:pPr>
      <w:bookmarkStart w:colFirst="0" w:colLast="0" w:name="_7jazrk3is4u4" w:id="0"/>
      <w:bookmarkEnd w:id="0"/>
      <w:r w:rsidDel="00000000" w:rsidR="00000000" w:rsidRPr="00000000">
        <w:rPr>
          <w:color w:val="38761d"/>
          <w:rtl w:val="0"/>
        </w:rPr>
        <w:t xml:space="preserve">Solution Building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Projet : ERS, Emergency Responder System (allocation de lits d'hôpital pour les urgences)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Client : Consortium MedHead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vn3b8e6olo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qf9pfbrmnf9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yic0drmyk4gn" w:id="3"/>
      <w:bookmarkEnd w:id="3"/>
      <w:r w:rsidDel="00000000" w:rsidR="00000000" w:rsidRPr="00000000">
        <w:rPr>
          <w:rtl w:val="0"/>
        </w:rPr>
        <w:t xml:space="preserve">Table des matières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vcl70rjd4o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Vision globale de l’architecture cible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_rvcl70rjd4o5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lhzy8weh6i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Lister les données de référence sur les spécialités NHS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_clhzy8weh6in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semsvx62q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Effectuer une demande de disponibilité de lit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_wvsemsvx62qv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emw1w6ml0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Effectuer une réservation de lit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_54emw1w6ml0h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w2mc8opwx897">
            <w:r w:rsidDel="00000000" w:rsidR="00000000" w:rsidRPr="00000000">
              <w:rPr>
                <w:b w:val="1"/>
                <w:rtl w:val="0"/>
              </w:rPr>
              <w:t xml:space="preserve">Mise à jour de la disponibilité des lits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_w2mc8opwx897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a536teirh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des hôpitaux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_wra536teirhr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lfno8hstx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des Tokens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_77lfno8hstx6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5fmcfiitz4kg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rvcl70rjd4o5" w:id="5"/>
      <w:bookmarkEnd w:id="5"/>
      <w:r w:rsidDel="00000000" w:rsidR="00000000" w:rsidRPr="00000000">
        <w:rPr>
          <w:rtl w:val="0"/>
        </w:rPr>
        <w:t xml:space="preserve">Vision globale de l’architecture cible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 projet ERS (Emergency Responder System), l’allocation de lits d'hôpital pour les urgences, est une API RESTful proposant les solutions suivantes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clhzy8weh6in" w:id="6"/>
      <w:bookmarkEnd w:id="6"/>
      <w:r w:rsidDel="00000000" w:rsidR="00000000" w:rsidRPr="00000000">
        <w:rPr>
          <w:rtl w:val="0"/>
        </w:rPr>
        <w:t xml:space="preserve">Lister les données de référence sur les spécialités NHS</w:t>
      </w:r>
    </w:p>
    <w:p w:rsidR="00000000" w:rsidDel="00000000" w:rsidP="00000000" w:rsidRDefault="00000000" w:rsidRPr="00000000" w14:paraId="0000001D">
      <w:pPr>
        <w:spacing w:before="200" w:lineRule="auto"/>
        <w:rPr/>
      </w:pPr>
      <w:r w:rsidDel="00000000" w:rsidR="00000000" w:rsidRPr="00000000">
        <w:rPr>
          <w:rtl w:val="0"/>
        </w:rPr>
        <w:t xml:space="preserve">Nom du module de construction : List NHS Specialities.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Fonctionnalités fournies : Un utilisateur identifié pourra visualiser les spécialités NHS gérés par l’ERS. L’Hospital API pourra mettre à jour la liste des spécialités.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Lien vers des exemples d'implémentation ou d'interfaces : N/A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Travail supplémentaire pour terminer ce module de construction : Implémentation sur l’Hospital API d’une requête HTTP pour mettre à jour cette liste.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Alignement architectural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 SBB permet l’atteinte des objectifs et principes suivants 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Obtenir la liste des spécialités.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à jour des spécialités.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wvsemsvx62qv" w:id="7"/>
      <w:bookmarkEnd w:id="7"/>
      <w:r w:rsidDel="00000000" w:rsidR="00000000" w:rsidRPr="00000000">
        <w:rPr>
          <w:rtl w:val="0"/>
        </w:rPr>
        <w:t xml:space="preserve">Effectuer une demande de disponibilité de lit</w:t>
      </w:r>
    </w:p>
    <w:p w:rsidR="00000000" w:rsidDel="00000000" w:rsidP="00000000" w:rsidRDefault="00000000" w:rsidRPr="00000000" w14:paraId="00000026">
      <w:pPr>
        <w:spacing w:before="200" w:lineRule="auto"/>
        <w:rPr/>
      </w:pPr>
      <w:r w:rsidDel="00000000" w:rsidR="00000000" w:rsidRPr="00000000">
        <w:rPr>
          <w:rtl w:val="0"/>
        </w:rPr>
        <w:t xml:space="preserve">Nom du module de construction : Bed availability request.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Fonctionnalité fournie : Un utilisateur identifié pourra effectuer une demande de disponibilité de lit selon sa position géographique et la spécialité choisie. La réponse devra retourner une liste d'hôpitaux à proximité (au plus rapide) avec le nombre de kilomètres et le temps estimé pour s’y rendre.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Lien vers des exemples d'implémentation ou d'interfaces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Distance Matrix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Travail supplémentaire pour terminer ce module de construction : Déploiement de Google Distance Matrix API et gestion de la facturation.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Alignement architectural 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Ce SBB permet l’atteinte des objectifs et principes suivants 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Rechercher des lits disponibles avec géolocalisation et spécialité.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54emw1w6ml0h" w:id="8"/>
      <w:bookmarkEnd w:id="8"/>
      <w:r w:rsidDel="00000000" w:rsidR="00000000" w:rsidRPr="00000000">
        <w:rPr>
          <w:rtl w:val="0"/>
        </w:rPr>
        <w:t xml:space="preserve">Effectuer une réservation de lit</w:t>
      </w:r>
    </w:p>
    <w:p w:rsidR="00000000" w:rsidDel="00000000" w:rsidP="00000000" w:rsidRDefault="00000000" w:rsidRPr="00000000" w14:paraId="00000030">
      <w:pPr>
        <w:spacing w:before="200" w:lineRule="auto"/>
        <w:rPr/>
      </w:pPr>
      <w:r w:rsidDel="00000000" w:rsidR="00000000" w:rsidRPr="00000000">
        <w:rPr>
          <w:rtl w:val="0"/>
        </w:rPr>
        <w:t xml:space="preserve">Nom du module de construction : Bed reservation.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Fonctionnalité fournie : Un utilisateur identifié pourra effectuer une réservation de lit après avoir fait une demande de disponibilité (cette fonction sert de relais vers l’Hospital API).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Lien vers des exemples d'implémentation ou d'interfaces : N/A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Travail supplémentaire pour terminer ce module de construction : Implémentation sur l’Hospital API d’une réception d’une requête HTTP pour effectuer la réservation.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Alignement architectural 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Ce SBB permet l’atteinte des objectifs et principes suivants 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Effectuer une réservation de lit.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7dnilnez6wb2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w2mc8opwx897" w:id="10"/>
      <w:bookmarkEnd w:id="10"/>
      <w:r w:rsidDel="00000000" w:rsidR="00000000" w:rsidRPr="00000000">
        <w:rPr>
          <w:rtl w:val="0"/>
        </w:rPr>
        <w:t xml:space="preserve">Mise à jour de la disponibilité des lits</w:t>
      </w:r>
    </w:p>
    <w:p w:rsidR="00000000" w:rsidDel="00000000" w:rsidP="00000000" w:rsidRDefault="00000000" w:rsidRPr="00000000" w14:paraId="0000003A">
      <w:pPr>
        <w:spacing w:before="200" w:lineRule="auto"/>
        <w:rPr/>
      </w:pPr>
      <w:r w:rsidDel="00000000" w:rsidR="00000000" w:rsidRPr="00000000">
        <w:rPr>
          <w:rtl w:val="0"/>
        </w:rPr>
        <w:t xml:space="preserve">Nom du module de construction : Bed availability update.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Fonctionnalité fournie : L’Hospital API pourra mettre à jour la disponibilité des lits.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Lien vers des exemples d'implémentation ou d'interfaces : N/A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Travail supplémentaire pour terminer ce module de construction : Implémentation sur l’Hospital API d’une requête HTTP pour mettre à jour les disponibilités.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Alignement architectural 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Ce SBB permet l’atteinte des objectifs et principes suivants 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Mise à jour de la disponibilité des lits.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wra536teirhr" w:id="11"/>
      <w:bookmarkEnd w:id="11"/>
      <w:r w:rsidDel="00000000" w:rsidR="00000000" w:rsidRPr="00000000">
        <w:rPr>
          <w:rtl w:val="0"/>
        </w:rPr>
        <w:t xml:space="preserve">Gestion des hôpitaux </w:t>
      </w:r>
    </w:p>
    <w:p w:rsidR="00000000" w:rsidDel="00000000" w:rsidP="00000000" w:rsidRDefault="00000000" w:rsidRPr="00000000" w14:paraId="00000044">
      <w:pPr>
        <w:spacing w:before="200" w:lineRule="auto"/>
        <w:rPr/>
      </w:pPr>
      <w:r w:rsidDel="00000000" w:rsidR="00000000" w:rsidRPr="00000000">
        <w:rPr>
          <w:rtl w:val="0"/>
        </w:rPr>
        <w:t xml:space="preserve">Nom du module de construction : Hospital Management.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Fonctionnalité fournie : L’Hospital API pourra mettre à jour la liste des hôpitaux couverts par l’ERS. Chaque enregistrement devra contenir la position géographique ou l’adresse de l'hôpital concerné ainsi que ses spécialités.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Lien vers des exemples d'implémentation ou d'interfaces : N/A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Travail supplémentaire pour terminer ce module de construction : Implémentation sur l’Hospital API d’une requête HTTP pour mettre à jour ces informations.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Alignement architectural 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Ce SBB permet l’atteinte des objectifs et principes suivants 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Renseignements sur chaque hôpital.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à jour des ces renseignements.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77lfno8hstx6" w:id="12"/>
      <w:bookmarkEnd w:id="12"/>
      <w:r w:rsidDel="00000000" w:rsidR="00000000" w:rsidRPr="00000000">
        <w:rPr>
          <w:rtl w:val="0"/>
        </w:rPr>
        <w:t xml:space="preserve">Gestion des Tokens</w:t>
      </w:r>
    </w:p>
    <w:p w:rsidR="00000000" w:rsidDel="00000000" w:rsidP="00000000" w:rsidRDefault="00000000" w:rsidRPr="00000000" w14:paraId="0000004E">
      <w:pPr>
        <w:spacing w:before="200" w:lineRule="auto"/>
        <w:rPr/>
      </w:pPr>
      <w:r w:rsidDel="00000000" w:rsidR="00000000" w:rsidRPr="00000000">
        <w:rPr>
          <w:rtl w:val="0"/>
        </w:rPr>
        <w:t xml:space="preserve">Nom du module de construction : Token Management.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Fonctionnalité fournie : L’Hospital API pourra ajouter et révoquer des tokens (jetons d’accès) pour permettre la gestion des utilisateurs ayants droit. Chaque utilisateur devra posséder un token pour effectuer n’importe quelle requête.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Lien vers des exemples d'implémentation ou d'interfaces : N/A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Travail supplémentaire pour terminer ce module de construction :  Implémentation sur l’Hospital API d’une requête HTTP pour cette gestion.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Alignement architectural 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Ce SBB permet l’atteinte des objectifs et principes suivants 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Fonctionnalités sécurisées par token.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tabs>
        <w:tab w:val="center" w:pos="4153"/>
        <w:tab w:val="right" w:pos="9060"/>
        <w:tab w:val="center" w:pos="4680"/>
        <w:tab w:val="right" w:pos="9360"/>
      </w:tabs>
      <w:spacing w:after="40" w:before="40" w:line="240" w:lineRule="auto"/>
      <w:jc w:val="both"/>
      <w:rPr>
        <w:rFonts w:ascii="Proxima Nova" w:cs="Proxima Nova" w:eastAsia="Proxima Nova" w:hAnsi="Proxima Nova"/>
        <w:sz w:val="18"/>
        <w:szCs w:val="18"/>
      </w:rPr>
    </w:pPr>
    <w:r w:rsidDel="00000000" w:rsidR="00000000" w:rsidRPr="00000000">
      <w:rPr>
        <w:rFonts w:ascii="Proxima Nova" w:cs="Proxima Nova" w:eastAsia="Proxima Nova" w:hAnsi="Proxima Nova"/>
        <w:sz w:val="18"/>
        <w:szCs w:val="18"/>
        <w:rtl w:val="0"/>
      </w:rPr>
      <w:t xml:space="preserve">Copyright © 2022  MedHead:  Solution Building Blocks</w:t>
      <w:tab/>
      <w:tab/>
    </w:r>
    <w:r w:rsidDel="00000000" w:rsidR="00000000" w:rsidRPr="00000000">
      <w:rPr>
        <w:rFonts w:ascii="Proxima Nova" w:cs="Proxima Nova" w:eastAsia="Proxima Nova" w:hAnsi="Proxima Nova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Proxima Nova" w:cs="Proxima Nova" w:eastAsia="Proxima Nova" w:hAnsi="Proxima Nova"/>
        <w:sz w:val="18"/>
        <w:szCs w:val="18"/>
        <w:rtl w:val="0"/>
      </w:rPr>
      <w:t xml:space="preserve">/</w:t>
    </w:r>
    <w:r w:rsidDel="00000000" w:rsidR="00000000" w:rsidRPr="00000000">
      <w:rPr>
        <w:rFonts w:ascii="Proxima Nova" w:cs="Proxima Nova" w:eastAsia="Proxima Nova" w:hAnsi="Proxima Nova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center" w:pos="4153"/>
        <w:tab w:val="right" w:pos="9060"/>
        <w:tab w:val="center" w:pos="4680"/>
        <w:tab w:val="right" w:pos="9360"/>
      </w:tabs>
      <w:spacing w:after="40" w:before="40" w:line="240" w:lineRule="auto"/>
      <w:jc w:val="both"/>
      <w:rPr>
        <w:rFonts w:ascii="Proxima Nova" w:cs="Proxima Nova" w:eastAsia="Proxima Nova" w:hAnsi="Proxima Nova"/>
        <w:sz w:val="18"/>
        <w:szCs w:val="18"/>
      </w:rPr>
    </w:pPr>
    <w:r w:rsidDel="00000000" w:rsidR="00000000" w:rsidRPr="00000000">
      <w:rPr>
        <w:rFonts w:ascii="Proxima Nova" w:cs="Proxima Nova" w:eastAsia="Proxima Nova" w:hAnsi="Proxima Nova"/>
        <w:sz w:val="18"/>
        <w:szCs w:val="18"/>
        <w:rtl w:val="0"/>
      </w:rPr>
      <w:t xml:space="preserve">Copyright © 2022  MedHead:  Solution Building Blocks</w:t>
      <w:tab/>
      <w:tab/>
    </w:r>
    <w:r w:rsidDel="00000000" w:rsidR="00000000" w:rsidRPr="00000000">
      <w:rPr>
        <w:rFonts w:ascii="Proxima Nova" w:cs="Proxima Nova" w:eastAsia="Proxima Nova" w:hAnsi="Proxima Nova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Proxima Nova" w:cs="Proxima Nova" w:eastAsia="Proxima Nova" w:hAnsi="Proxima Nova"/>
        <w:sz w:val="18"/>
        <w:szCs w:val="18"/>
        <w:rtl w:val="0"/>
      </w:rPr>
      <w:t xml:space="preserve">/</w:t>
    </w:r>
    <w:r w:rsidDel="00000000" w:rsidR="00000000" w:rsidRPr="00000000">
      <w:rPr>
        <w:rFonts w:ascii="Proxima Nova" w:cs="Proxima Nova" w:eastAsia="Proxima Nova" w:hAnsi="Proxima Nova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562100" cy="457200"/>
          <wp:effectExtent b="0" l="0" r="0" t="0"/>
          <wp:docPr descr="The MedHead Logo" id="3" name="image1.jpg"/>
          <a:graphic>
            <a:graphicData uri="http://schemas.openxmlformats.org/drawingml/2006/picture">
              <pic:pic>
                <pic:nvPicPr>
                  <pic:cNvPr descr="The MedHead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1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801775" cy="825452"/>
          <wp:effectExtent b="0" l="0" r="0" t="0"/>
          <wp:docPr descr="The MedHead Logo" id="1" name="image2.jpg"/>
          <a:graphic>
            <a:graphicData uri="http://schemas.openxmlformats.org/drawingml/2006/picture">
              <pic:pic>
                <pic:nvPicPr>
                  <pic:cNvPr descr="The MedHead Logo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01775" cy="8254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fldChar w:fldCharType="begin"/>
      <w:instrText xml:space="preserve"> HYPERLINK "https://user.oc-static.com/upload/2019/09/20/1568991016891_MedHead.jpg" </w:instrText>
      <w:fldChar w:fldCharType="separate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2" w:sz="8" w:val="single"/>
      </w:pBdr>
      <w:spacing w:after="120" w:before="400" w:line="240" w:lineRule="auto"/>
    </w:pPr>
    <w:rPr>
      <w:rFonts w:ascii="Proxima Nova" w:cs="Proxima Nova" w:eastAsia="Proxima Nova" w:hAnsi="Proxima Nov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Proxima Nova" w:cs="Proxima Nova" w:eastAsia="Proxima Nova" w:hAnsi="Proxima Nova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  <w:jc w:val="center"/>
    </w:pPr>
    <w:rPr>
      <w:rFonts w:ascii="Proxima Nova" w:cs="Proxima Nova" w:eastAsia="Proxima Nova" w:hAnsi="Proxima Nova"/>
      <w:b w:val="1"/>
      <w:color w:val="1155cc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evelopers.google.com/maps/documentation/distance-matrix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