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spacing w:line="360" w:lineRule="auto"/>
        <w:ind w:left="284" w:hanging="284" w:firstLineChars="0"/>
        <w:outlineLvl w:val="0"/>
        <w:rPr>
          <w:rFonts w:eastAsiaTheme="minorEastAsia"/>
          <w:b/>
          <w:sz w:val="28"/>
          <w:szCs w:val="28"/>
        </w:rPr>
      </w:pPr>
      <w:r>
        <w:rPr>
          <w:rFonts w:hAnsiTheme="minorEastAsia" w:eastAsiaTheme="minorEastAsia"/>
          <w:b/>
          <w:sz w:val="28"/>
          <w:szCs w:val="28"/>
        </w:rPr>
        <w:t>申请专业技术资格初次认定需符合以下基本条件：</w:t>
      </w:r>
    </w:p>
    <w:p>
      <w:pPr>
        <w:pStyle w:val="11"/>
        <w:numPr>
          <w:ilvl w:val="0"/>
          <w:numId w:val="2"/>
        </w:numPr>
        <w:spacing w:line="360" w:lineRule="auto"/>
        <w:ind w:firstLineChars="0"/>
        <w:rPr>
          <w:rFonts w:eastAsiaTheme="minorEastAsia"/>
          <w:sz w:val="24"/>
        </w:rPr>
      </w:pPr>
      <w:r>
        <w:rPr>
          <w:rFonts w:hAnsiTheme="minorEastAsia" w:eastAsiaTheme="minorEastAsia"/>
          <w:sz w:val="24"/>
        </w:rPr>
        <w:t>在国家教育行政管理部门注册备案的全日制大、中专院校，经省统一考试入学，完成规定学业，或经广东省组织的自学考试取得国家承认的中专以上学历的毕业生。</w:t>
      </w:r>
    </w:p>
    <w:p>
      <w:pPr>
        <w:pStyle w:val="11"/>
        <w:numPr>
          <w:ilvl w:val="0"/>
          <w:numId w:val="2"/>
        </w:numPr>
        <w:spacing w:line="360" w:lineRule="auto"/>
        <w:ind w:firstLineChars="0"/>
        <w:rPr>
          <w:rFonts w:eastAsiaTheme="minorEastAsia"/>
          <w:sz w:val="24"/>
        </w:rPr>
      </w:pPr>
      <w:r>
        <w:rPr>
          <w:rFonts w:hAnsiTheme="minorEastAsia" w:eastAsiaTheme="minorEastAsia"/>
          <w:sz w:val="24"/>
        </w:rPr>
        <w:t>毕业后，在我市相关专业技术岗位上从事与所学专业对口或相近的专业技术工作一年以上，其中取得博士研究生学历学位人员在我市从事相应专业技术工作三个月以上。</w:t>
      </w:r>
    </w:p>
    <w:p>
      <w:pPr>
        <w:pStyle w:val="11"/>
        <w:numPr>
          <w:ilvl w:val="0"/>
          <w:numId w:val="2"/>
        </w:numPr>
        <w:spacing w:line="360" w:lineRule="auto"/>
        <w:ind w:firstLineChars="0"/>
        <w:rPr>
          <w:rFonts w:eastAsiaTheme="minorEastAsia"/>
          <w:sz w:val="24"/>
        </w:rPr>
      </w:pPr>
      <w:r>
        <w:rPr>
          <w:rFonts w:hint="eastAsia" w:hAnsiTheme="minorEastAsia" w:eastAsiaTheme="minorEastAsia"/>
          <w:sz w:val="24"/>
        </w:rPr>
        <w:t>已在</w:t>
      </w:r>
      <w:r>
        <w:rPr>
          <w:rFonts w:hAnsiTheme="minorEastAsia" w:eastAsiaTheme="minorEastAsia"/>
          <w:sz w:val="24"/>
        </w:rPr>
        <w:t>本市缴纳社会保险</w:t>
      </w:r>
      <w:r>
        <w:rPr>
          <w:rFonts w:hint="eastAsia" w:hAnsiTheme="minorEastAsia" w:eastAsiaTheme="minorEastAsia"/>
          <w:sz w:val="24"/>
        </w:rPr>
        <w:t>一年以上。</w:t>
      </w:r>
    </w:p>
    <w:p>
      <w:pPr>
        <w:pStyle w:val="11"/>
        <w:numPr>
          <w:ilvl w:val="0"/>
          <w:numId w:val="1"/>
        </w:numPr>
        <w:spacing w:line="360" w:lineRule="auto"/>
        <w:ind w:firstLineChars="0"/>
        <w:outlineLvl w:val="0"/>
        <w:rPr>
          <w:rFonts w:eastAsiaTheme="minorEastAsia"/>
          <w:b/>
          <w:sz w:val="28"/>
          <w:szCs w:val="28"/>
        </w:rPr>
      </w:pPr>
      <w:r>
        <w:rPr>
          <w:rFonts w:hAnsiTheme="minorEastAsia" w:eastAsiaTheme="minorEastAsia"/>
          <w:b/>
          <w:sz w:val="28"/>
          <w:szCs w:val="28"/>
        </w:rPr>
        <w:t>专业技术资格初次认定的学历资历条件：</w:t>
      </w:r>
    </w:p>
    <w:p>
      <w:pPr>
        <w:pStyle w:val="11"/>
        <w:numPr>
          <w:ilvl w:val="0"/>
          <w:numId w:val="3"/>
        </w:numPr>
        <w:spacing w:line="360" w:lineRule="auto"/>
        <w:ind w:firstLineChars="0"/>
        <w:outlineLvl w:val="0"/>
        <w:rPr>
          <w:rFonts w:eastAsiaTheme="minorEastAsia"/>
          <w:b/>
          <w:sz w:val="24"/>
        </w:rPr>
      </w:pPr>
      <w:r>
        <w:rPr>
          <w:rFonts w:hAnsiTheme="minorEastAsia" w:eastAsiaTheme="minorEastAsia"/>
          <w:sz w:val="24"/>
        </w:rPr>
        <w:t>初次认定</w:t>
      </w:r>
      <w:r>
        <w:rPr>
          <w:rFonts w:hAnsiTheme="minorEastAsia" w:eastAsiaTheme="minorEastAsia"/>
          <w:b/>
          <w:sz w:val="24"/>
        </w:rPr>
        <w:t>员级</w:t>
      </w:r>
      <w:r>
        <w:rPr>
          <w:rFonts w:hAnsiTheme="minorEastAsia" w:eastAsiaTheme="minorEastAsia"/>
          <w:sz w:val="24"/>
        </w:rPr>
        <w:t>专业技术资格条件：中专毕业后，在专业技术岗位从事本专业技术工作</w:t>
      </w:r>
      <w:r>
        <w:rPr>
          <w:rFonts w:eastAsiaTheme="minorEastAsia"/>
          <w:sz w:val="24"/>
        </w:rPr>
        <w:t>1</w:t>
      </w:r>
      <w:r>
        <w:rPr>
          <w:rFonts w:hAnsiTheme="minorEastAsia" w:eastAsiaTheme="minorEastAsia"/>
          <w:sz w:val="24"/>
        </w:rPr>
        <w:t>年以上，并取得业绩，可申请认定员级专业技术资格；</w:t>
      </w:r>
    </w:p>
    <w:p>
      <w:pPr>
        <w:pStyle w:val="11"/>
        <w:numPr>
          <w:ilvl w:val="0"/>
          <w:numId w:val="3"/>
        </w:numPr>
        <w:spacing w:line="360" w:lineRule="auto"/>
        <w:ind w:firstLineChars="0"/>
        <w:outlineLvl w:val="0"/>
        <w:rPr>
          <w:rFonts w:eastAsiaTheme="minorEastAsia"/>
          <w:b/>
          <w:sz w:val="24"/>
        </w:rPr>
      </w:pPr>
      <w:r>
        <w:rPr>
          <w:rFonts w:hAnsiTheme="minorEastAsia" w:eastAsiaTheme="minorEastAsia"/>
          <w:sz w:val="24"/>
        </w:rPr>
        <w:t>初次认定</w:t>
      </w:r>
      <w:r>
        <w:rPr>
          <w:rFonts w:hAnsiTheme="minorEastAsia" w:eastAsiaTheme="minorEastAsia"/>
          <w:b/>
          <w:sz w:val="24"/>
        </w:rPr>
        <w:t>助理级</w:t>
      </w:r>
      <w:r>
        <w:rPr>
          <w:rFonts w:hAnsiTheme="minorEastAsia" w:eastAsiaTheme="minorEastAsia"/>
          <w:sz w:val="24"/>
        </w:rPr>
        <w:t>专业技术资格条件：</w:t>
      </w:r>
    </w:p>
    <w:p>
      <w:pPr>
        <w:pStyle w:val="11"/>
        <w:numPr>
          <w:ilvl w:val="1"/>
          <w:numId w:val="3"/>
        </w:numPr>
        <w:spacing w:line="360" w:lineRule="auto"/>
        <w:ind w:firstLineChars="0"/>
        <w:rPr>
          <w:rFonts w:eastAsiaTheme="minorEastAsia"/>
          <w:sz w:val="24"/>
        </w:rPr>
      </w:pPr>
      <w:r>
        <w:rPr>
          <w:rFonts w:hAnsiTheme="minorEastAsia" w:eastAsiaTheme="minorEastAsia"/>
          <w:sz w:val="24"/>
        </w:rPr>
        <w:t>大专毕业后，在专业技术岗位从事本专业技术工作</w:t>
      </w:r>
      <w:r>
        <w:rPr>
          <w:rFonts w:eastAsiaTheme="minorEastAsia"/>
          <w:sz w:val="24"/>
        </w:rPr>
        <w:t>3</w:t>
      </w:r>
      <w:r>
        <w:rPr>
          <w:rFonts w:hAnsiTheme="minorEastAsia" w:eastAsiaTheme="minorEastAsia"/>
          <w:sz w:val="24"/>
        </w:rPr>
        <w:t>年以上，取得业绩。</w:t>
      </w:r>
    </w:p>
    <w:p>
      <w:pPr>
        <w:pStyle w:val="11"/>
        <w:numPr>
          <w:ilvl w:val="1"/>
          <w:numId w:val="3"/>
        </w:numPr>
        <w:spacing w:line="360" w:lineRule="auto"/>
        <w:ind w:firstLineChars="0"/>
        <w:rPr>
          <w:rFonts w:eastAsiaTheme="minorEastAsia"/>
          <w:sz w:val="24"/>
        </w:rPr>
      </w:pPr>
      <w:r>
        <w:rPr>
          <w:rFonts w:hAnsiTheme="minorEastAsia" w:eastAsiaTheme="minorEastAsia"/>
          <w:sz w:val="24"/>
        </w:rPr>
        <w:t>研究生毕业或双学士毕业或大学本科毕业后，在专业技术岗位从事本专业技术工作</w:t>
      </w:r>
      <w:r>
        <w:rPr>
          <w:rFonts w:eastAsiaTheme="minorEastAsia"/>
          <w:sz w:val="24"/>
        </w:rPr>
        <w:t>1</w:t>
      </w:r>
      <w:r>
        <w:rPr>
          <w:rFonts w:hAnsiTheme="minorEastAsia" w:eastAsiaTheme="minorEastAsia"/>
          <w:sz w:val="24"/>
        </w:rPr>
        <w:t>年以上，取得业绩。</w:t>
      </w:r>
    </w:p>
    <w:p>
      <w:pPr>
        <w:pStyle w:val="11"/>
        <w:numPr>
          <w:ilvl w:val="0"/>
          <w:numId w:val="3"/>
        </w:numPr>
        <w:spacing w:line="360" w:lineRule="auto"/>
        <w:ind w:firstLineChars="0"/>
        <w:rPr>
          <w:rFonts w:eastAsiaTheme="minorEastAsia"/>
          <w:sz w:val="24"/>
        </w:rPr>
      </w:pPr>
      <w:r>
        <w:rPr>
          <w:rFonts w:hAnsiTheme="minorEastAsia" w:eastAsiaTheme="minorEastAsia"/>
          <w:sz w:val="24"/>
        </w:rPr>
        <w:t>初次认定</w:t>
      </w:r>
      <w:r>
        <w:rPr>
          <w:rFonts w:hAnsiTheme="minorEastAsia" w:eastAsiaTheme="minorEastAsia"/>
          <w:b/>
          <w:sz w:val="24"/>
        </w:rPr>
        <w:t>中级</w:t>
      </w:r>
      <w:r>
        <w:rPr>
          <w:rFonts w:hAnsiTheme="minorEastAsia" w:eastAsiaTheme="minorEastAsia"/>
          <w:sz w:val="24"/>
        </w:rPr>
        <w:t>专业技术资格条件：</w:t>
      </w:r>
    </w:p>
    <w:p>
      <w:pPr>
        <w:pStyle w:val="11"/>
        <w:numPr>
          <w:ilvl w:val="1"/>
          <w:numId w:val="3"/>
        </w:numPr>
        <w:spacing w:line="360" w:lineRule="auto"/>
        <w:ind w:firstLineChars="0"/>
        <w:rPr>
          <w:rFonts w:eastAsiaTheme="minorEastAsia"/>
          <w:sz w:val="24"/>
        </w:rPr>
      </w:pPr>
      <w:r>
        <w:rPr>
          <w:rFonts w:hAnsiTheme="minorEastAsia" w:eastAsiaTheme="minorEastAsia"/>
          <w:sz w:val="24"/>
        </w:rPr>
        <w:t>硕士研究生取得学历学位的，毕业后在专业技术岗位上从事本专业技术工作</w:t>
      </w:r>
      <w:r>
        <w:rPr>
          <w:rFonts w:eastAsiaTheme="minorEastAsia"/>
          <w:sz w:val="24"/>
        </w:rPr>
        <w:t>3</w:t>
      </w:r>
      <w:r>
        <w:rPr>
          <w:rFonts w:hAnsiTheme="minorEastAsia" w:eastAsiaTheme="minorEastAsia"/>
          <w:sz w:val="24"/>
        </w:rPr>
        <w:t>年以上。</w:t>
      </w:r>
    </w:p>
    <w:p>
      <w:pPr>
        <w:pStyle w:val="11"/>
        <w:numPr>
          <w:ilvl w:val="1"/>
          <w:numId w:val="3"/>
        </w:numPr>
        <w:spacing w:line="360" w:lineRule="auto"/>
        <w:ind w:firstLineChars="0"/>
        <w:rPr>
          <w:rFonts w:eastAsiaTheme="minorEastAsia"/>
          <w:sz w:val="24"/>
        </w:rPr>
      </w:pPr>
      <w:r>
        <w:rPr>
          <w:rFonts w:hAnsiTheme="minorEastAsia" w:eastAsiaTheme="minorEastAsia"/>
          <w:sz w:val="24"/>
        </w:rPr>
        <w:t>博士研究生取得学历学位的，毕业后在专业技术岗位上从事专业技术工作</w:t>
      </w:r>
      <w:r>
        <w:rPr>
          <w:rFonts w:eastAsiaTheme="minorEastAsia"/>
          <w:sz w:val="24"/>
        </w:rPr>
        <w:t>3</w:t>
      </w:r>
      <w:r>
        <w:rPr>
          <w:rFonts w:hAnsiTheme="minorEastAsia" w:eastAsiaTheme="minorEastAsia"/>
          <w:sz w:val="24"/>
        </w:rPr>
        <w:t>个月以上。</w:t>
      </w:r>
    </w:p>
    <w:p>
      <w:pPr>
        <w:pStyle w:val="5"/>
        <w:shd w:val="clear" w:color="auto" w:fill="FFFFFF"/>
        <w:spacing w:before="0" w:beforeAutospacing="0" w:after="0" w:afterAutospacing="0" w:line="360" w:lineRule="auto"/>
        <w:rPr>
          <w:rFonts w:ascii="Times New Roman" w:hAnsi="Times New Roman" w:cs="Times New Roman" w:eastAsiaTheme="minorEastAsia"/>
          <w:b/>
          <w:color w:val="333333"/>
          <w:sz w:val="21"/>
          <w:szCs w:val="21"/>
        </w:rPr>
      </w:pPr>
      <w:r>
        <w:rPr>
          <w:rFonts w:ascii="Times New Roman" w:cs="Times New Roman" w:hAnsiTheme="minorEastAsia" w:eastAsiaTheme="minorEastAsia"/>
          <w:b/>
          <w:color w:val="333333"/>
          <w:sz w:val="21"/>
          <w:szCs w:val="21"/>
        </w:rPr>
        <w:t>注意：非全日制学历、非广东省自考学历、所学专业与从事工作不对口或相近、实际专业工作年限不足，该事项不予批准</w:t>
      </w:r>
      <w:r>
        <w:rPr>
          <w:rFonts w:hint="eastAsia" w:ascii="Times New Roman" w:cs="Times New Roman" w:hAnsiTheme="minorEastAsia" w:eastAsiaTheme="minorEastAsia"/>
          <w:b/>
          <w:color w:val="333333"/>
          <w:sz w:val="21"/>
          <w:szCs w:val="21"/>
        </w:rPr>
        <w:t>。</w:t>
      </w:r>
    </w:p>
    <w:p>
      <w:pPr>
        <w:pStyle w:val="11"/>
        <w:numPr>
          <w:ilvl w:val="0"/>
          <w:numId w:val="1"/>
        </w:numPr>
        <w:spacing w:line="360" w:lineRule="auto"/>
        <w:ind w:firstLineChars="0"/>
        <w:outlineLvl w:val="0"/>
        <w:rPr>
          <w:rFonts w:eastAsiaTheme="minorEastAsia"/>
          <w:color w:val="333333"/>
          <w:sz w:val="24"/>
        </w:rPr>
      </w:pPr>
      <w:r>
        <w:rPr>
          <w:rFonts w:hAnsiTheme="minorEastAsia" w:eastAsiaTheme="minorEastAsia"/>
          <w:b/>
          <w:sz w:val="24"/>
        </w:rPr>
        <w:t>申报材料（待个人系统开通后，请在系统录入上传材料）</w:t>
      </w:r>
    </w:p>
    <w:p>
      <w:pPr>
        <w:pStyle w:val="11"/>
        <w:numPr>
          <w:ilvl w:val="0"/>
          <w:numId w:val="4"/>
        </w:numPr>
        <w:spacing w:line="360" w:lineRule="auto"/>
        <w:ind w:firstLineChars="0"/>
        <w:rPr>
          <w:rFonts w:eastAsiaTheme="minorEastAsia"/>
          <w:sz w:val="24"/>
        </w:rPr>
      </w:pPr>
      <w:r>
        <w:rPr>
          <w:rFonts w:hAnsiTheme="minorEastAsia" w:eastAsiaTheme="minorEastAsia"/>
          <w:sz w:val="24"/>
        </w:rPr>
        <w:t>申请人</w:t>
      </w:r>
      <w:r>
        <w:rPr>
          <w:rFonts w:hint="eastAsia" w:hAnsiTheme="minorEastAsia" w:eastAsiaTheme="minorEastAsia"/>
          <w:sz w:val="24"/>
        </w:rPr>
        <w:t>根据</w:t>
      </w:r>
      <w:r>
        <w:rPr>
          <w:rFonts w:hAnsiTheme="minorEastAsia" w:eastAsiaTheme="minorEastAsia"/>
          <w:sz w:val="24"/>
        </w:rPr>
        <w:t>实际情况提供学历学位证明材料（</w:t>
      </w:r>
      <w:r>
        <w:rPr>
          <w:rFonts w:hAnsiTheme="minorEastAsia" w:eastAsiaTheme="minorEastAsia"/>
          <w:color w:val="FF0000"/>
          <w:sz w:val="24"/>
        </w:rPr>
        <w:t>使用原件扫描为</w:t>
      </w:r>
      <w:r>
        <w:rPr>
          <w:rFonts w:eastAsiaTheme="minorEastAsia"/>
          <w:color w:val="FF0000"/>
          <w:sz w:val="24"/>
        </w:rPr>
        <w:t>JPG</w:t>
      </w:r>
      <w:r>
        <w:rPr>
          <w:rFonts w:hAnsiTheme="minorEastAsia" w:eastAsiaTheme="minorEastAsia"/>
          <w:color w:val="FF0000"/>
          <w:sz w:val="24"/>
        </w:rPr>
        <w:t>格式彩色图片，</w:t>
      </w:r>
      <w:r>
        <w:rPr>
          <w:rFonts w:eastAsiaTheme="minorEastAsia"/>
          <w:color w:val="FF0000"/>
          <w:sz w:val="24"/>
        </w:rPr>
        <w:t>300K</w:t>
      </w:r>
      <w:r>
        <w:rPr>
          <w:rFonts w:hAnsiTheme="minorEastAsia" w:eastAsiaTheme="minorEastAsia"/>
          <w:color w:val="FF0000"/>
          <w:sz w:val="24"/>
        </w:rPr>
        <w:t>以内，在系统上传。以下提及的相关材料均按此要求扫描上传</w:t>
      </w:r>
      <w:r>
        <w:rPr>
          <w:rFonts w:hAnsiTheme="minorEastAsia" w:eastAsiaTheme="minorEastAsia"/>
          <w:sz w:val="24"/>
        </w:rPr>
        <w:t>）</w:t>
      </w:r>
      <w:r>
        <w:rPr>
          <w:rFonts w:hint="eastAsia" w:hAnsiTheme="minorEastAsia" w:eastAsiaTheme="minorEastAsia"/>
          <w:sz w:val="24"/>
        </w:rPr>
        <w:t>：</w:t>
      </w:r>
    </w:p>
    <w:p>
      <w:pPr>
        <w:pStyle w:val="11"/>
        <w:numPr>
          <w:ilvl w:val="1"/>
          <w:numId w:val="5"/>
        </w:numPr>
        <w:spacing w:line="360" w:lineRule="auto"/>
        <w:ind w:left="840" w:firstLineChars="0"/>
        <w:rPr>
          <w:rFonts w:eastAsiaTheme="minorEastAsia"/>
          <w:sz w:val="24"/>
        </w:rPr>
      </w:pPr>
      <w:r>
        <w:rPr>
          <w:rFonts w:hAnsiTheme="minorEastAsia" w:eastAsiaTheme="minorEastAsia"/>
          <w:sz w:val="24"/>
        </w:rPr>
        <w:t>学历、学位证书；</w:t>
      </w:r>
    </w:p>
    <w:p>
      <w:pPr>
        <w:pStyle w:val="11"/>
        <w:numPr>
          <w:ilvl w:val="1"/>
          <w:numId w:val="5"/>
        </w:numPr>
        <w:spacing w:line="360" w:lineRule="auto"/>
        <w:ind w:left="840" w:firstLineChars="0"/>
        <w:rPr>
          <w:rFonts w:eastAsiaTheme="minorEastAsia"/>
          <w:sz w:val="24"/>
        </w:rPr>
      </w:pPr>
      <w:r>
        <w:rPr>
          <w:rFonts w:hAnsiTheme="minorEastAsia" w:eastAsiaTheme="minorEastAsia"/>
          <w:sz w:val="24"/>
        </w:rPr>
        <w:t>学历、学位证书遗失人员提供学校出具教育行政部门统一格式的学历证明书、学位证明书；</w:t>
      </w:r>
    </w:p>
    <w:p>
      <w:pPr>
        <w:pStyle w:val="11"/>
        <w:numPr>
          <w:ilvl w:val="1"/>
          <w:numId w:val="5"/>
        </w:numPr>
        <w:spacing w:line="360" w:lineRule="auto"/>
        <w:ind w:left="840" w:firstLineChars="0"/>
        <w:rPr>
          <w:rFonts w:eastAsiaTheme="minorEastAsia"/>
          <w:sz w:val="24"/>
        </w:rPr>
      </w:pPr>
      <w:r>
        <w:rPr>
          <w:rFonts w:hAnsiTheme="minorEastAsia" w:eastAsiaTheme="minorEastAsia"/>
          <w:sz w:val="24"/>
        </w:rPr>
        <w:t>取得国（境）外高校学历者提交深圳市外国专家局出具的《深圳市出国留学人员资格证明》</w:t>
      </w:r>
      <w:r>
        <w:rPr>
          <w:rFonts w:eastAsiaTheme="minorEastAsia"/>
          <w:sz w:val="24"/>
        </w:rPr>
        <w:t>(2010</w:t>
      </w:r>
      <w:r>
        <w:rPr>
          <w:rFonts w:hAnsiTheme="minorEastAsia" w:eastAsiaTheme="minorEastAsia"/>
          <w:sz w:val="24"/>
        </w:rPr>
        <w:t>年</w:t>
      </w:r>
      <w:r>
        <w:rPr>
          <w:rFonts w:eastAsiaTheme="minorEastAsia"/>
          <w:sz w:val="24"/>
        </w:rPr>
        <w:t>3</w:t>
      </w:r>
      <w:r>
        <w:rPr>
          <w:rFonts w:hAnsiTheme="minorEastAsia" w:eastAsiaTheme="minorEastAsia"/>
          <w:sz w:val="24"/>
        </w:rPr>
        <w:t>月前办理《出国留学人员资格证明》的需提交，</w:t>
      </w:r>
      <w:r>
        <w:rPr>
          <w:rFonts w:eastAsiaTheme="minorEastAsia"/>
          <w:sz w:val="24"/>
        </w:rPr>
        <w:t>2010</w:t>
      </w:r>
      <w:r>
        <w:rPr>
          <w:rFonts w:hAnsiTheme="minorEastAsia" w:eastAsiaTheme="minorEastAsia"/>
          <w:sz w:val="24"/>
        </w:rPr>
        <w:t>年</w:t>
      </w:r>
      <w:r>
        <w:rPr>
          <w:rFonts w:eastAsiaTheme="minorEastAsia"/>
          <w:sz w:val="24"/>
        </w:rPr>
        <w:t>3</w:t>
      </w:r>
      <w:r>
        <w:rPr>
          <w:rFonts w:hAnsiTheme="minorEastAsia" w:eastAsiaTheme="minorEastAsia"/>
          <w:sz w:val="24"/>
        </w:rPr>
        <w:t>月以后办理的可通过证照信息的共享查询，可不提供原件、复印件</w:t>
      </w:r>
      <w:r>
        <w:rPr>
          <w:rFonts w:eastAsiaTheme="minorEastAsia"/>
          <w:sz w:val="24"/>
        </w:rPr>
        <w:t>)</w:t>
      </w:r>
      <w:r>
        <w:rPr>
          <w:rFonts w:hAnsiTheme="minorEastAsia" w:eastAsiaTheme="minorEastAsia"/>
          <w:sz w:val="24"/>
        </w:rPr>
        <w:t>或国家教育部留学人员服务中心出具的海外学历学位认证、港澳台学历学位认证。</w:t>
      </w:r>
    </w:p>
    <w:p>
      <w:pPr>
        <w:pStyle w:val="11"/>
        <w:numPr>
          <w:ilvl w:val="0"/>
          <w:numId w:val="4"/>
        </w:numPr>
        <w:spacing w:line="360" w:lineRule="auto"/>
        <w:ind w:firstLineChars="0"/>
        <w:rPr>
          <w:rFonts w:hAnsiTheme="minorEastAsia" w:eastAsiaTheme="minorEastAsia"/>
          <w:sz w:val="24"/>
        </w:rPr>
      </w:pPr>
      <w:r>
        <w:rPr>
          <w:rFonts w:hAnsiTheme="minorEastAsia" w:eastAsiaTheme="minorEastAsia"/>
          <w:sz w:val="24"/>
        </w:rPr>
        <w:t>根据申请人</w:t>
      </w:r>
      <w:r>
        <w:rPr>
          <w:rFonts w:hint="eastAsia" w:hAnsiTheme="minorEastAsia" w:eastAsiaTheme="minorEastAsia"/>
          <w:sz w:val="24"/>
        </w:rPr>
        <w:t>调户类型</w:t>
      </w:r>
      <w:r>
        <w:rPr>
          <w:rFonts w:hAnsiTheme="minorEastAsia" w:eastAsiaTheme="minorEastAsia"/>
          <w:sz w:val="24"/>
        </w:rPr>
        <w:t>，分别提交以下材料：</w:t>
      </w:r>
    </w:p>
    <w:p>
      <w:pPr>
        <w:pStyle w:val="11"/>
        <w:numPr>
          <w:ilvl w:val="0"/>
          <w:numId w:val="6"/>
        </w:numPr>
        <w:spacing w:line="360" w:lineRule="auto"/>
        <w:ind w:firstLineChars="0"/>
        <w:rPr>
          <w:rFonts w:eastAsiaTheme="minorEastAsia"/>
          <w:sz w:val="24"/>
        </w:rPr>
      </w:pPr>
      <w:r>
        <w:rPr>
          <w:rFonts w:hAnsiTheme="minorEastAsia" w:eastAsiaTheme="minorEastAsia"/>
          <w:sz w:val="24"/>
        </w:rPr>
        <w:t>由市、区组织、人力资源保障部门调入</w:t>
      </w:r>
      <w:r>
        <w:rPr>
          <w:rFonts w:hint="eastAsia" w:hAnsiTheme="minorEastAsia" w:eastAsiaTheme="minorEastAsia"/>
          <w:sz w:val="24"/>
        </w:rPr>
        <w:t>（指调干、招调工）</w:t>
      </w:r>
      <w:r>
        <w:rPr>
          <w:rFonts w:hAnsiTheme="minorEastAsia" w:eastAsiaTheme="minorEastAsia"/>
          <w:sz w:val="24"/>
        </w:rPr>
        <w:t>的人员，</w:t>
      </w:r>
      <w:r>
        <w:rPr>
          <w:rFonts w:hint="eastAsia" w:hAnsiTheme="minorEastAsia" w:eastAsiaTheme="minorEastAsia"/>
          <w:sz w:val="24"/>
        </w:rPr>
        <w:t>需要</w:t>
      </w:r>
      <w:r>
        <w:rPr>
          <w:rFonts w:hAnsiTheme="minorEastAsia" w:eastAsiaTheme="minorEastAsia"/>
          <w:sz w:val="24"/>
        </w:rPr>
        <w:t>提交</w:t>
      </w:r>
      <w:r>
        <w:rPr>
          <w:rFonts w:hint="eastAsia" w:hAnsiTheme="minorEastAsia" w:eastAsiaTheme="minorEastAsia"/>
          <w:sz w:val="24"/>
        </w:rPr>
        <w:t>以下资料：</w:t>
      </w:r>
    </w:p>
    <w:p>
      <w:pPr>
        <w:pStyle w:val="11"/>
        <w:numPr>
          <w:ilvl w:val="0"/>
          <w:numId w:val="7"/>
        </w:numPr>
        <w:spacing w:line="360" w:lineRule="auto"/>
        <w:ind w:left="1135" w:hanging="284" w:firstLineChars="0"/>
        <w:rPr>
          <w:rFonts w:eastAsiaTheme="minorEastAsia"/>
          <w:sz w:val="24"/>
        </w:rPr>
      </w:pPr>
      <w:r>
        <w:rPr>
          <w:rFonts w:hAnsiTheme="minorEastAsia" w:eastAsiaTheme="minorEastAsia"/>
          <w:sz w:val="24"/>
        </w:rPr>
        <w:t>全国普通高等学校本专科毕业生毕业就业报到证，全国毕业研究生就业报到证或已加盖生源地省教委招生办公章的毕业生招生名册（可在相关复印件上加盖内地档案保管单位公章，注明</w:t>
      </w:r>
      <w:r>
        <w:rPr>
          <w:rFonts w:eastAsiaTheme="minorEastAsia"/>
          <w:sz w:val="24"/>
        </w:rPr>
        <w:t>“</w:t>
      </w:r>
      <w:r>
        <w:rPr>
          <w:rFonts w:hAnsiTheme="minorEastAsia" w:eastAsiaTheme="minorEastAsia"/>
          <w:sz w:val="24"/>
        </w:rPr>
        <w:t>此件与原件相符</w:t>
      </w:r>
      <w:r>
        <w:rPr>
          <w:rFonts w:eastAsiaTheme="minorEastAsia"/>
          <w:sz w:val="24"/>
        </w:rPr>
        <w:t>”</w:t>
      </w:r>
      <w:r>
        <w:rPr>
          <w:rFonts w:hAnsiTheme="minorEastAsia" w:eastAsiaTheme="minorEastAsia"/>
          <w:sz w:val="24"/>
        </w:rPr>
        <w:t>）。</w:t>
      </w:r>
    </w:p>
    <w:p>
      <w:pPr>
        <w:pStyle w:val="11"/>
        <w:numPr>
          <w:ilvl w:val="0"/>
          <w:numId w:val="6"/>
        </w:numPr>
        <w:spacing w:line="360" w:lineRule="auto"/>
        <w:ind w:firstLineChars="0"/>
        <w:rPr>
          <w:rFonts w:eastAsiaTheme="minorEastAsia"/>
          <w:sz w:val="24"/>
        </w:rPr>
      </w:pPr>
      <w:r>
        <w:rPr>
          <w:rFonts w:hAnsiTheme="minorEastAsia" w:eastAsiaTheme="minorEastAsia"/>
          <w:sz w:val="24"/>
        </w:rPr>
        <w:t>其他人员</w:t>
      </w:r>
      <w:r>
        <w:rPr>
          <w:rFonts w:hint="eastAsia" w:hAnsiTheme="minorEastAsia" w:eastAsiaTheme="minorEastAsia"/>
          <w:sz w:val="24"/>
        </w:rPr>
        <w:t>（指通过公安局的夫妻投靠、出生入户，非深户人员等），需要</w:t>
      </w:r>
      <w:r>
        <w:rPr>
          <w:rFonts w:hAnsiTheme="minorEastAsia" w:eastAsiaTheme="minorEastAsia"/>
          <w:sz w:val="24"/>
        </w:rPr>
        <w:t>提交</w:t>
      </w:r>
      <w:r>
        <w:rPr>
          <w:rFonts w:hint="eastAsia" w:hAnsiTheme="minorEastAsia" w:eastAsiaTheme="minorEastAsia"/>
          <w:sz w:val="24"/>
        </w:rPr>
        <w:t>以下资料：</w:t>
      </w:r>
    </w:p>
    <w:p>
      <w:pPr>
        <w:pStyle w:val="11"/>
        <w:numPr>
          <w:ilvl w:val="0"/>
          <w:numId w:val="8"/>
        </w:numPr>
        <w:spacing w:line="360" w:lineRule="auto"/>
        <w:ind w:left="1135" w:hanging="284" w:firstLineChars="0"/>
        <w:rPr>
          <w:rFonts w:eastAsiaTheme="minorEastAsia"/>
          <w:sz w:val="24"/>
        </w:rPr>
      </w:pPr>
      <w:r>
        <w:rPr>
          <w:rFonts w:hAnsiTheme="minorEastAsia" w:eastAsiaTheme="minorEastAsia"/>
          <w:sz w:val="24"/>
        </w:rPr>
        <w:t>深圳市人才交流服务中心对相应的文凭所出具的验证证明；</w:t>
      </w:r>
    </w:p>
    <w:p>
      <w:pPr>
        <w:pStyle w:val="11"/>
        <w:numPr>
          <w:ilvl w:val="0"/>
          <w:numId w:val="8"/>
        </w:numPr>
        <w:spacing w:line="360" w:lineRule="auto"/>
        <w:ind w:left="1135" w:hanging="284" w:firstLineChars="0"/>
        <w:rPr>
          <w:rFonts w:eastAsiaTheme="minorEastAsia"/>
          <w:sz w:val="24"/>
        </w:rPr>
      </w:pPr>
      <w:r>
        <w:rPr>
          <w:rFonts w:hAnsiTheme="minorEastAsia" w:eastAsiaTheme="minorEastAsia"/>
          <w:sz w:val="24"/>
        </w:rPr>
        <w:t>《全国普通高等学校本专科毕业生毕业就业报到证》或《全国毕业研究生就业报到证》或已加盖生源地省教委招生办公章的毕业生招生名册（可在相关复印件上加盖内地档案保管单位公章，注明</w:t>
      </w:r>
      <w:r>
        <w:rPr>
          <w:rFonts w:eastAsiaTheme="minorEastAsia"/>
          <w:sz w:val="24"/>
        </w:rPr>
        <w:t>“</w:t>
      </w:r>
      <w:r>
        <w:rPr>
          <w:rFonts w:hAnsiTheme="minorEastAsia" w:eastAsiaTheme="minorEastAsia"/>
          <w:sz w:val="24"/>
        </w:rPr>
        <w:t>此件与原件相符</w:t>
      </w:r>
      <w:r>
        <w:rPr>
          <w:rFonts w:eastAsiaTheme="minorEastAsia"/>
          <w:sz w:val="24"/>
        </w:rPr>
        <w:t>”</w:t>
      </w:r>
      <w:r>
        <w:rPr>
          <w:rFonts w:hAnsiTheme="minorEastAsia" w:eastAsiaTheme="minorEastAsia"/>
          <w:sz w:val="24"/>
        </w:rPr>
        <w:t>）。</w:t>
      </w:r>
    </w:p>
    <w:p>
      <w:pPr>
        <w:spacing w:line="360" w:lineRule="auto"/>
        <w:rPr>
          <w:rFonts w:eastAsiaTheme="minorEastAsia"/>
          <w:b/>
          <w:szCs w:val="21"/>
        </w:rPr>
      </w:pPr>
      <w:r>
        <w:rPr>
          <w:rFonts w:hAnsiTheme="minorEastAsia" w:eastAsiaTheme="minorEastAsia"/>
          <w:b/>
          <w:szCs w:val="21"/>
        </w:rPr>
        <w:t>注意：报到证一般存放在个人人事档案里面</w:t>
      </w:r>
    </w:p>
    <w:p>
      <w:pPr>
        <w:pStyle w:val="11"/>
        <w:numPr>
          <w:ilvl w:val="0"/>
          <w:numId w:val="1"/>
        </w:numPr>
        <w:spacing w:line="360" w:lineRule="auto"/>
        <w:ind w:firstLineChars="0"/>
        <w:outlineLvl w:val="0"/>
        <w:rPr>
          <w:rFonts w:eastAsiaTheme="minorEastAsia"/>
          <w:b/>
          <w:bCs/>
          <w:color w:val="000000"/>
          <w:kern w:val="0"/>
          <w:sz w:val="28"/>
          <w:szCs w:val="28"/>
        </w:rPr>
      </w:pPr>
      <w:r>
        <w:rPr>
          <w:rFonts w:hAnsiTheme="minorEastAsia" w:eastAsiaTheme="minorEastAsia"/>
          <w:b/>
          <w:bCs/>
          <w:color w:val="000000"/>
          <w:kern w:val="0"/>
          <w:sz w:val="28"/>
          <w:szCs w:val="28"/>
        </w:rPr>
        <w:t>评审费用</w:t>
      </w:r>
    </w:p>
    <w:p>
      <w:pPr>
        <w:autoSpaceDE w:val="0"/>
        <w:autoSpaceDN w:val="0"/>
        <w:adjustRightInd w:val="0"/>
        <w:spacing w:after="120" w:line="360" w:lineRule="auto"/>
        <w:ind w:firstLine="480" w:firstLineChars="200"/>
        <w:jc w:val="left"/>
        <w:rPr>
          <w:rFonts w:hAnsiTheme="minorEastAsia" w:eastAsiaTheme="minorEastAsia"/>
          <w:bCs/>
          <w:kern w:val="0"/>
          <w:sz w:val="24"/>
        </w:rPr>
      </w:pPr>
      <w:r>
        <w:rPr>
          <w:rFonts w:hAnsiTheme="minorEastAsia" w:eastAsiaTheme="minorEastAsia"/>
          <w:bCs/>
          <w:kern w:val="0"/>
          <w:sz w:val="24"/>
        </w:rPr>
        <w:t>相关费用按</w:t>
      </w:r>
      <w:r>
        <w:fldChar w:fldCharType="begin"/>
      </w:r>
      <w:r>
        <w:instrText xml:space="preserve"> HYPERLINK "http://www.gdhrss.gov.cn/publicfiles/business/htmlfiles/gdhrss/zyjsry/201204/13088.html" </w:instrText>
      </w:r>
      <w:r>
        <w:fldChar w:fldCharType="separate"/>
      </w:r>
      <w:r>
        <w:rPr>
          <w:rFonts w:hAnsiTheme="minorEastAsia" w:eastAsiaTheme="minorEastAsia"/>
          <w:bCs/>
          <w:kern w:val="0"/>
          <w:sz w:val="24"/>
        </w:rPr>
        <w:t>《关于转发省物价局、省财政厅〈关于调整专业技术资格评审费标准的复函〉的通知》（粤人发〔</w:t>
      </w:r>
      <w:r>
        <w:rPr>
          <w:rFonts w:eastAsiaTheme="minorEastAsia"/>
          <w:bCs/>
          <w:kern w:val="0"/>
          <w:sz w:val="24"/>
        </w:rPr>
        <w:t>2007</w:t>
      </w:r>
      <w:r>
        <w:rPr>
          <w:rFonts w:hAnsiTheme="minorEastAsia" w:eastAsiaTheme="minorEastAsia"/>
          <w:bCs/>
          <w:kern w:val="0"/>
          <w:sz w:val="24"/>
        </w:rPr>
        <w:t>〕</w:t>
      </w:r>
      <w:r>
        <w:rPr>
          <w:rFonts w:eastAsiaTheme="minorEastAsia"/>
          <w:bCs/>
          <w:kern w:val="0"/>
          <w:sz w:val="24"/>
        </w:rPr>
        <w:t>35</w:t>
      </w:r>
      <w:r>
        <w:rPr>
          <w:rFonts w:hAnsiTheme="minorEastAsia" w:eastAsiaTheme="minorEastAsia"/>
          <w:bCs/>
          <w:kern w:val="0"/>
          <w:sz w:val="24"/>
        </w:rPr>
        <w:t>号）</w:t>
      </w:r>
      <w:r>
        <w:rPr>
          <w:rFonts w:hAnsiTheme="minorEastAsia" w:eastAsiaTheme="minorEastAsia"/>
          <w:bCs/>
          <w:kern w:val="0"/>
          <w:sz w:val="24"/>
        </w:rPr>
        <w:fldChar w:fldCharType="end"/>
      </w:r>
      <w:r>
        <w:rPr>
          <w:rFonts w:hAnsiTheme="minorEastAsia" w:eastAsiaTheme="minorEastAsia"/>
          <w:bCs/>
          <w:kern w:val="0"/>
          <w:sz w:val="24"/>
        </w:rPr>
        <w:t>规定收取</w:t>
      </w:r>
      <w:r>
        <w:rPr>
          <w:rFonts w:hAnsiTheme="minorEastAsia" w:eastAsiaTheme="minorEastAsia"/>
          <w:kern w:val="0"/>
          <w:sz w:val="24"/>
        </w:rPr>
        <w:t>评</w:t>
      </w:r>
      <w:r>
        <w:rPr>
          <w:rFonts w:hAnsiTheme="minorEastAsia" w:eastAsiaTheme="minorEastAsia"/>
          <w:bCs/>
          <w:kern w:val="0"/>
          <w:sz w:val="24"/>
        </w:rPr>
        <w:t>审费，通过与否政府部门恕不退费</w:t>
      </w:r>
      <w:r>
        <w:rPr>
          <w:rFonts w:eastAsiaTheme="minorEastAsia"/>
          <w:bCs/>
          <w:kern w:val="0"/>
          <w:sz w:val="24"/>
        </w:rPr>
        <w:t>,</w:t>
      </w:r>
      <w:r>
        <w:rPr>
          <w:rFonts w:hAnsiTheme="minorEastAsia" w:eastAsiaTheme="minorEastAsia"/>
          <w:bCs/>
          <w:kern w:val="0"/>
          <w:sz w:val="24"/>
        </w:rPr>
        <w:t>费用由本人自行承担。</w:t>
      </w:r>
    </w:p>
    <w:p>
      <w:pPr>
        <w:autoSpaceDE w:val="0"/>
        <w:autoSpaceDN w:val="0"/>
        <w:adjustRightInd w:val="0"/>
        <w:spacing w:after="120" w:line="360" w:lineRule="auto"/>
        <w:jc w:val="left"/>
        <w:rPr>
          <w:rStyle w:val="8"/>
          <w:rFonts w:eastAsiaTheme="minorEastAsia"/>
          <w:b/>
          <w:bCs/>
          <w:kern w:val="0"/>
          <w:szCs w:val="21"/>
        </w:rPr>
      </w:pPr>
      <w:r>
        <w:rPr>
          <w:rFonts w:hint="eastAsia" w:hAnsiTheme="minorEastAsia" w:eastAsiaTheme="minorEastAsia"/>
          <w:b/>
          <w:bCs/>
          <w:kern w:val="0"/>
          <w:szCs w:val="21"/>
        </w:rPr>
        <w:t>网站</w:t>
      </w:r>
      <w:r>
        <w:rPr>
          <w:rFonts w:hAnsiTheme="minorEastAsia" w:eastAsiaTheme="minorEastAsia"/>
          <w:b/>
          <w:bCs/>
          <w:kern w:val="0"/>
          <w:szCs w:val="21"/>
        </w:rPr>
        <w:t>链接</w:t>
      </w:r>
      <w:r>
        <w:rPr>
          <w:rFonts w:hint="eastAsia" w:hAnsiTheme="minorEastAsia" w:eastAsiaTheme="minorEastAsia"/>
          <w:b/>
          <w:bCs/>
          <w:kern w:val="0"/>
          <w:szCs w:val="21"/>
        </w:rPr>
        <w:t>如下</w:t>
      </w:r>
    </w:p>
    <w:p>
      <w:pPr>
        <w:autoSpaceDE w:val="0"/>
        <w:autoSpaceDN w:val="0"/>
        <w:adjustRightInd w:val="0"/>
        <w:spacing w:after="120" w:line="360" w:lineRule="auto"/>
        <w:jc w:val="left"/>
        <w:rPr>
          <w:rStyle w:val="8"/>
          <w:rFonts w:eastAsiaTheme="minorEastAsia"/>
          <w:b/>
          <w:bCs/>
          <w:kern w:val="0"/>
          <w:szCs w:val="21"/>
        </w:rPr>
      </w:pPr>
      <w:r>
        <w:rPr>
          <w:rStyle w:val="8"/>
          <w:rFonts w:hint="eastAsia" w:eastAsiaTheme="minorEastAsia"/>
          <w:b/>
          <w:bCs/>
          <w:kern w:val="0"/>
          <w:szCs w:val="21"/>
        </w:rPr>
        <w:t>http://wzj.gd.gov.cn/publicfiles/business/htmlfiles/gdhrss/zcfgzcps/201307/44806.html</w:t>
      </w:r>
    </w:p>
    <w:p>
      <w:pPr>
        <w:numPr>
          <w:ilvl w:val="0"/>
          <w:numId w:val="9"/>
        </w:numPr>
        <w:autoSpaceDE w:val="0"/>
        <w:autoSpaceDN w:val="0"/>
        <w:adjustRightInd w:val="0"/>
        <w:spacing w:after="120" w:line="360" w:lineRule="auto"/>
        <w:jc w:val="left"/>
        <w:rPr>
          <w:rFonts w:hint="eastAsia" w:hAnsiTheme="minorEastAsia" w:eastAsiaTheme="minorEastAsia"/>
          <w:b/>
          <w:bCs/>
          <w:kern w:val="0"/>
          <w:szCs w:val="21"/>
          <w:lang w:val="en-US" w:eastAsia="zh-CN"/>
        </w:rPr>
      </w:pPr>
      <w:r>
        <w:rPr>
          <w:rFonts w:hint="eastAsia" w:hAnsiTheme="minorEastAsia" w:eastAsiaTheme="minorEastAsia"/>
          <w:b/>
          <w:bCs/>
          <w:kern w:val="0"/>
          <w:szCs w:val="21"/>
          <w:lang w:val="en-US" w:eastAsia="zh-CN"/>
        </w:rPr>
        <w:t>其他</w:t>
      </w:r>
    </w:p>
    <w:p>
      <w:pPr>
        <w:autoSpaceDE w:val="0"/>
        <w:autoSpaceDN w:val="0"/>
        <w:adjustRightInd w:val="0"/>
        <w:spacing w:after="120" w:line="360" w:lineRule="auto"/>
        <w:ind w:firstLine="480" w:firstLineChars="200"/>
        <w:jc w:val="left"/>
        <w:rPr>
          <w:rFonts w:hint="eastAsia" w:hAnsiTheme="minorEastAsia" w:eastAsiaTheme="minorEastAsia"/>
          <w:bCs/>
          <w:kern w:val="0"/>
          <w:sz w:val="24"/>
          <w:lang w:val="en-US" w:eastAsia="zh-CN"/>
        </w:rPr>
      </w:pPr>
      <w:r>
        <w:rPr>
          <w:rFonts w:hint="eastAsia" w:hAnsiTheme="minorEastAsia" w:eastAsiaTheme="minorEastAsia"/>
          <w:bCs/>
          <w:kern w:val="0"/>
          <w:sz w:val="24"/>
          <w:lang w:val="en-US" w:eastAsia="zh-CN"/>
        </w:rPr>
        <w:t>如申报过程中、遇到政策调整、按新政策执行。</w:t>
      </w:r>
    </w:p>
    <w:p>
      <w:bookmarkStart w:id="0" w:name="_GoBack"/>
      <w:bookmarkEnd w:id="0"/>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华文仿宋">
    <w:altName w:val="仿宋"/>
    <w:panose1 w:val="02010600040101010101"/>
    <w:charset w:val="86"/>
    <w:family w:val="auto"/>
    <w:pitch w:val="default"/>
    <w:sig w:usb0="00000000" w:usb1="00000000" w:usb2="00000010" w:usb3="00000000" w:csb0="000400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page" w:x="9541" w:yAlign="top"/>
      <w:rPr>
        <w:rStyle w:val="7"/>
      </w:rPr>
    </w:pPr>
    <w:r>
      <w:rPr>
        <w:rStyle w:val="7"/>
        <w:rFonts w:hint="eastAsia"/>
      </w:rPr>
      <w:t>第</w:t>
    </w:r>
    <w:r>
      <w:rPr>
        <w:rStyle w:val="7"/>
      </w:rPr>
      <w:fldChar w:fldCharType="begin"/>
    </w:r>
    <w:r>
      <w:rPr>
        <w:rStyle w:val="7"/>
      </w:rPr>
      <w:instrText xml:space="preserve">PAGE  </w:instrText>
    </w:r>
    <w:r>
      <w:rPr>
        <w:rStyle w:val="7"/>
      </w:rPr>
      <w:fldChar w:fldCharType="separate"/>
    </w:r>
    <w:r>
      <w:rPr>
        <w:rStyle w:val="7"/>
      </w:rPr>
      <w:t>1</w:t>
    </w:r>
    <w:r>
      <w:rPr>
        <w:rStyle w:val="7"/>
      </w:rPr>
      <w:fldChar w:fldCharType="end"/>
    </w:r>
    <w:r>
      <w:rPr>
        <w:rStyle w:val="7"/>
        <w:rFonts w:hint="eastAsia"/>
      </w:rPr>
      <w:t>页</w:t>
    </w:r>
  </w:p>
  <w:p>
    <w:pPr>
      <w:pStyle w:val="3"/>
      <w:ind w:right="360"/>
      <w:jc w:val="both"/>
      <w:rPr>
        <w:rFonts w:ascii="宋体" w:hAnsi="宋体"/>
      </w:rPr>
    </w:pPr>
    <w:r>
      <w:t>&lt;</w:t>
    </w:r>
    <w:r>
      <w:rPr>
        <w:rFonts w:hint="eastAsia" w:hAnsi="宋体"/>
      </w:rPr>
      <w:t>以上</w:t>
    </w:r>
    <w:r>
      <w:rPr>
        <w:rFonts w:hAnsi="宋体"/>
      </w:rPr>
      <w:t>所有信息均为中兴通讯股份有限公司</w:t>
    </w:r>
    <w:r>
      <w:rPr>
        <w:rFonts w:hint="eastAsia" w:hAnsi="宋体"/>
      </w:rPr>
      <w:t>所有</w:t>
    </w:r>
    <w:r>
      <w:rPr>
        <w:rFonts w:hAnsi="宋体"/>
      </w:rPr>
      <w:t>，不</w:t>
    </w:r>
    <w:r>
      <w:rPr>
        <w:rFonts w:hint="eastAsia" w:hAnsi="宋体"/>
      </w:rPr>
      <w:t>得</w:t>
    </w:r>
    <w:r>
      <w:rPr>
        <w:rFonts w:hAnsi="宋体"/>
      </w:rPr>
      <w:t>外传</w:t>
    </w:r>
    <w:r>
      <w:t>&gt;</w:t>
    </w:r>
    <w:r>
      <w:rPr>
        <w:rFonts w:hint="eastAsia" w:ascii="宋体" w:hAnsi="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distribute"/>
      <w:rPr>
        <w:rFonts w:eastAsia="华文仿宋"/>
        <w:szCs w:val="21"/>
      </w:rPr>
    </w:pPr>
    <w:r>
      <w:rPr>
        <w:rFonts w:cs="宋体"/>
        <w:color w:val="000000"/>
        <w:kern w:val="0"/>
        <w:sz w:val="20"/>
        <w:szCs w:val="20"/>
      </w:rPr>
      <w:drawing>
        <wp:anchor distT="0" distB="0" distL="114300" distR="114300" simplePos="0" relativeHeight="251658240" behindDoc="0" locked="0" layoutInCell="1" allowOverlap="1">
          <wp:simplePos x="0" y="0"/>
          <wp:positionH relativeFrom="margin">
            <wp:posOffset>-46990</wp:posOffset>
          </wp:positionH>
          <wp:positionV relativeFrom="paragraph">
            <wp:posOffset>278130</wp:posOffset>
          </wp:positionV>
          <wp:extent cx="5387975" cy="52070"/>
          <wp:effectExtent l="19050" t="0" r="3175" b="0"/>
          <wp:wrapTopAndBottom/>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
                  <a:srcRect/>
                  <a:stretch>
                    <a:fillRect/>
                  </a:stretch>
                </pic:blipFill>
                <pic:spPr>
                  <a:xfrm>
                    <a:off x="0" y="0"/>
                    <a:ext cx="5387975" cy="52070"/>
                  </a:xfrm>
                  <a:prstGeom prst="rect">
                    <a:avLst/>
                  </a:prstGeom>
                  <a:noFill/>
                  <a:ln w="9525">
                    <a:noFill/>
                    <a:miter lim="800000"/>
                    <a:headEnd/>
                    <a:tailEnd/>
                  </a:ln>
                </pic:spPr>
              </pic:pic>
            </a:graphicData>
          </a:graphic>
        </wp:anchor>
      </w:drawing>
    </w:r>
    <w:r>
      <w:drawing>
        <wp:inline distT="0" distB="0" distL="0" distR="0">
          <wp:extent cx="885825" cy="228600"/>
          <wp:effectExtent l="19050" t="0" r="9525" b="0"/>
          <wp:docPr id="1" name="图片 4" descr="未标题-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未标题-9-01"/>
                  <pic:cNvPicPr>
                    <a:picLocks noChangeAspect="1" noChangeArrowheads="1"/>
                  </pic:cNvPicPr>
                </pic:nvPicPr>
                <pic:blipFill>
                  <a:blip r:embed="rId2"/>
                  <a:srcRect/>
                  <a:stretch>
                    <a:fillRect/>
                  </a:stretch>
                </pic:blipFill>
                <pic:spPr>
                  <a:xfrm>
                    <a:off x="0" y="0"/>
                    <a:ext cx="885825" cy="228600"/>
                  </a:xfrm>
                  <a:prstGeom prst="rect">
                    <a:avLst/>
                  </a:prstGeom>
                  <a:noFill/>
                  <a:ln w="9525">
                    <a:noFill/>
                    <a:miter lim="800000"/>
                    <a:headEnd/>
                    <a:tailEnd/>
                  </a:ln>
                </pic:spPr>
              </pic:pic>
            </a:graphicData>
          </a:graphic>
        </wp:inline>
      </w:drawing>
    </w:r>
    <w:r>
      <w:rPr>
        <w:rFonts w:hint="eastAsia"/>
      </w:rPr>
      <w:t xml:space="preserve">                                                           </w:t>
    </w:r>
    <w:r>
      <w:rPr>
        <w:rFonts w:hint="eastAsia" w:ascii="宋体" w:hAnsi="宋体" w:cs="仿宋_GB2312"/>
        <w:color w:val="000000"/>
        <w:kern w:val="0"/>
        <w:szCs w:val="21"/>
      </w:rPr>
      <w:t>秘密</w:t>
    </w:r>
    <w:r>
      <w:rPr>
        <w:rFonts w:hint="eastAsia"/>
        <w:color w:val="000000"/>
        <w:kern w:val="0"/>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731DCF2"/>
    <w:multiLevelType w:val="singleLevel"/>
    <w:tmpl w:val="A731DCF2"/>
    <w:lvl w:ilvl="0" w:tentative="0">
      <w:start w:val="5"/>
      <w:numFmt w:val="chineseCounting"/>
      <w:suff w:val="nothing"/>
      <w:lvlText w:val="%1、"/>
      <w:lvlJc w:val="left"/>
      <w:rPr>
        <w:rFonts w:hint="eastAsia"/>
      </w:rPr>
    </w:lvl>
  </w:abstractNum>
  <w:abstractNum w:abstractNumId="1">
    <w:nsid w:val="09D02C83"/>
    <w:multiLevelType w:val="multilevel"/>
    <w:tmpl w:val="09D02C83"/>
    <w:lvl w:ilvl="0" w:tentative="0">
      <w:start w:val="1"/>
      <w:numFmt w:val="lowerLetter"/>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0E072BE"/>
    <w:multiLevelType w:val="multilevel"/>
    <w:tmpl w:val="20E072BE"/>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26B70347"/>
    <w:multiLevelType w:val="multilevel"/>
    <w:tmpl w:val="26B70347"/>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4D365477"/>
    <w:multiLevelType w:val="multilevel"/>
    <w:tmpl w:val="4D365477"/>
    <w:lvl w:ilvl="0" w:tentative="0">
      <w:start w:val="1"/>
      <w:numFmt w:val="decimal"/>
      <w:lvlText w:val="%1."/>
      <w:lvlJc w:val="left"/>
      <w:pPr>
        <w:ind w:left="420" w:hanging="420"/>
      </w:p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EF41EB5"/>
    <w:multiLevelType w:val="multilevel"/>
    <w:tmpl w:val="4EF41EB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EEB1FE0"/>
    <w:multiLevelType w:val="multilevel"/>
    <w:tmpl w:val="5EEB1FE0"/>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6FDE6C0D"/>
    <w:multiLevelType w:val="multilevel"/>
    <w:tmpl w:val="6FDE6C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8F0611D"/>
    <w:multiLevelType w:val="multilevel"/>
    <w:tmpl w:val="78F0611D"/>
    <w:lvl w:ilvl="0" w:tentative="0">
      <w:start w:val="1"/>
      <w:numFmt w:val="decimal"/>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5"/>
  </w:num>
  <w:num w:numId="2">
    <w:abstractNumId w:val="7"/>
  </w:num>
  <w:num w:numId="3">
    <w:abstractNumId w:val="6"/>
  </w:num>
  <w:num w:numId="4">
    <w:abstractNumId w:val="4"/>
  </w:num>
  <w:num w:numId="5">
    <w:abstractNumId w:val="3"/>
  </w:num>
  <w:num w:numId="6">
    <w:abstractNumId w:val="8"/>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C21"/>
    <w:rsid w:val="00092939"/>
    <w:rsid w:val="00126145"/>
    <w:rsid w:val="001767E6"/>
    <w:rsid w:val="00190A8D"/>
    <w:rsid w:val="001B21A1"/>
    <w:rsid w:val="002333B7"/>
    <w:rsid w:val="00244D42"/>
    <w:rsid w:val="002D35FA"/>
    <w:rsid w:val="00312C1A"/>
    <w:rsid w:val="00312DD1"/>
    <w:rsid w:val="0033176D"/>
    <w:rsid w:val="003504B5"/>
    <w:rsid w:val="003A2A06"/>
    <w:rsid w:val="003F58F6"/>
    <w:rsid w:val="00413229"/>
    <w:rsid w:val="00427917"/>
    <w:rsid w:val="0046088D"/>
    <w:rsid w:val="0048006F"/>
    <w:rsid w:val="004C63EE"/>
    <w:rsid w:val="004C7BFA"/>
    <w:rsid w:val="004D79CC"/>
    <w:rsid w:val="0051029C"/>
    <w:rsid w:val="005D680C"/>
    <w:rsid w:val="005F56A6"/>
    <w:rsid w:val="00620346"/>
    <w:rsid w:val="00690BB8"/>
    <w:rsid w:val="006C60A2"/>
    <w:rsid w:val="006D7CA8"/>
    <w:rsid w:val="00763814"/>
    <w:rsid w:val="00771468"/>
    <w:rsid w:val="00793203"/>
    <w:rsid w:val="00796A2A"/>
    <w:rsid w:val="007A2A69"/>
    <w:rsid w:val="007C2C21"/>
    <w:rsid w:val="007C33E4"/>
    <w:rsid w:val="007E771D"/>
    <w:rsid w:val="00872250"/>
    <w:rsid w:val="0096003B"/>
    <w:rsid w:val="00971DDC"/>
    <w:rsid w:val="00992DCD"/>
    <w:rsid w:val="009D6233"/>
    <w:rsid w:val="009E748B"/>
    <w:rsid w:val="00A22250"/>
    <w:rsid w:val="00A95088"/>
    <w:rsid w:val="00AC4276"/>
    <w:rsid w:val="00AE7865"/>
    <w:rsid w:val="00B12666"/>
    <w:rsid w:val="00C50168"/>
    <w:rsid w:val="00D85273"/>
    <w:rsid w:val="00DA12AB"/>
    <w:rsid w:val="00E153F6"/>
    <w:rsid w:val="00E26FED"/>
    <w:rsid w:val="00E43842"/>
    <w:rsid w:val="00E943EE"/>
    <w:rsid w:val="00F01A21"/>
    <w:rsid w:val="00F204EA"/>
    <w:rsid w:val="00FF0AAD"/>
    <w:rsid w:val="44C70D28"/>
    <w:rsid w:val="5363569C"/>
    <w:rsid w:val="69797C2C"/>
    <w:rsid w:val="714F2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nhideWhenUsed="0" w:uiPriority="0" w:name="header"/>
    <w:lsdException w:qFormat="1" w:unhideWhenUsed="0"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9">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0"/>
    <w:unhideWhenUsed/>
    <w:qFormat/>
    <w:uiPriority w:val="99"/>
    <w:rPr>
      <w:sz w:val="18"/>
      <w:szCs w:val="18"/>
    </w:rPr>
  </w:style>
  <w:style w:type="paragraph" w:styleId="3">
    <w:name w:val="footer"/>
    <w:basedOn w:val="1"/>
    <w:semiHidden/>
    <w:qFormat/>
    <w:uiPriority w:val="0"/>
    <w:pPr>
      <w:tabs>
        <w:tab w:val="center" w:pos="4153"/>
        <w:tab w:val="right" w:pos="8306"/>
      </w:tabs>
      <w:snapToGrid w:val="0"/>
      <w:jc w:val="left"/>
    </w:pPr>
    <w:rPr>
      <w:sz w:val="18"/>
      <w:szCs w:val="18"/>
    </w:rPr>
  </w:style>
  <w:style w:type="paragraph" w:styleId="4">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7">
    <w:name w:val="page number"/>
    <w:basedOn w:val="6"/>
    <w:semiHidden/>
    <w:qFormat/>
    <w:uiPriority w:val="0"/>
  </w:style>
  <w:style w:type="character" w:styleId="8">
    <w:name w:val="Hyperlink"/>
    <w:basedOn w:val="6"/>
    <w:unhideWhenUsed/>
    <w:qFormat/>
    <w:uiPriority w:val="0"/>
    <w:rPr>
      <w:color w:val="0000FF" w:themeColor="hyperlink"/>
      <w:u w:val="single"/>
      <w14:textFill>
        <w14:solidFill>
          <w14:schemeClr w14:val="hlink"/>
        </w14:solidFill>
      </w14:textFill>
    </w:rPr>
  </w:style>
  <w:style w:type="character" w:customStyle="1" w:styleId="10">
    <w:name w:val="批注框文本 字符"/>
    <w:basedOn w:val="6"/>
    <w:link w:val="2"/>
    <w:semiHidden/>
    <w:qFormat/>
    <w:uiPriority w:val="99"/>
    <w:rPr>
      <w:kern w:val="2"/>
      <w:sz w:val="18"/>
      <w:szCs w:val="18"/>
    </w:rPr>
  </w:style>
  <w:style w:type="paragraph" w:styleId="1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183298\AppData\Roaming\Microsoft\Templates\&#31192;&#23494;.dotx" TargetMode="External"/></Relationships>
</file>

<file path=word/theme/theme1.xml><?xml version="1.0" encoding="utf-8"?>
<a:theme xmlns:a="http://schemas.openxmlformats.org/drawingml/2006/main" name="Office 主题​​">
  <a:themeElements>
    <a:clrScheme name="中兴品牌色彩体系">
      <a:dk1>
        <a:srgbClr val="008ED3"/>
      </a:dk1>
      <a:lt1>
        <a:srgbClr val="FFFFFF"/>
      </a:lt1>
      <a:dk2>
        <a:srgbClr val="0067B4"/>
      </a:dk2>
      <a:lt2>
        <a:srgbClr val="58595B"/>
      </a:lt2>
      <a:accent1>
        <a:srgbClr val="FFDE40"/>
      </a:accent1>
      <a:accent2>
        <a:srgbClr val="61CCF0"/>
      </a:accent2>
      <a:accent3>
        <a:srgbClr val="EE3D8A"/>
      </a:accent3>
      <a:accent4>
        <a:srgbClr val="922990"/>
      </a:accent4>
      <a:accent5>
        <a:srgbClr val="8DC642"/>
      </a:accent5>
      <a:accent6>
        <a:srgbClr val="58595B"/>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秘密.dotx</Template>
  <Company>zte</Company>
  <Pages>1</Pages>
  <Words>0</Words>
  <Characters>0</Characters>
  <Lines>0</Lines>
  <Paragraphs>0</Paragraphs>
  <TotalTime>2</TotalTime>
  <ScaleCrop>false</ScaleCrop>
  <LinksUpToDate>false</LinksUpToDate>
  <CharactersWithSpaces>0</CharactersWithSpaces>
  <Application>WPS Office_10.8.2.6613_F1E327BC-269C-435d-A152-05C5408002CA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2017-07-26T08:10:00Z</dcterms:created>
  <dc:creator>H</dc:creator>
  <cp:lastModifiedBy>Administrator</cp:lastModifiedBy>
  <cp:lastPrinted>2113-01-01T00:00:00Z</cp:lastPrinted>
  <dcterms:modified xsi:type="dcterms:W3CDTF">2018-12-10T09:08:25Z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2052-10.8.2.6613</vt:lpwstr>
  </property>
</Properties>
</file>