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GTPL/GEN/OFF/26-27/0008</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30th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priyank</w:t>
      </w:r>
      <w:proofErr w:type="spellStart"/>
      <w:r w:rsidRPr="00F32B1D">
        <w:rPr>
          <w:rFonts w:cstheme="minorHAnsi"/>
          <w:b/>
          <w:sz w:val="23"/>
          <w:szCs w:val="23"/>
        </w:rPr>
        <w:t/>
      </w:r>
      <w:proofErr w:type="spellEnd"/>
      <w:r w:rsidRPr="00F32B1D">
        <w:rPr>
          <w:rFonts w:cstheme="minorHAnsi"/>
          <w:b/>
          <w:sz w:val="23"/>
          <w:szCs w:val="23"/>
        </w:rPr>
        <w:t xml:space="preserve"> wwwwwwwwwwww</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motavarachha surat</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priyank</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Accounts Manager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30th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3</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