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GTPL/GEN/OFF/26-27/0005</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29th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chacking</w:t>
      </w:r>
      <w:proofErr w:type="spellStart"/>
      <w:r w:rsidRPr="00F32B1D">
        <w:rPr>
          <w:rFonts w:cstheme="minorHAnsi"/>
          <w:b/>
          <w:sz w:val="23"/>
          <w:szCs w:val="23"/>
        </w:rPr>
        <w:t/>
      </w:r>
      <w:proofErr w:type="spellEnd"/>
      <w:r w:rsidRPr="00F32B1D">
        <w:rPr>
          <w:rFonts w:cstheme="minorHAnsi"/>
          <w:b/>
          <w:sz w:val="23"/>
          <w:szCs w:val="23"/>
        </w:rPr>
        <w:t xml:space="preserve"> </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Ahmedabad</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chacking</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Full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GEN</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30th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