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20th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Ms.</w:t>
      </w:r>
      <w:proofErr w:type="spellStart"/>
      <w:r w:rsidRPr="00F32B1D">
        <w:rPr>
          <w:rFonts w:cstheme="minorHAnsi"/>
          <w:b/>
          <w:sz w:val="23"/>
          <w:szCs w:val="23"/>
        </w:rPr>
        <w:t/>
      </w:r>
      <w:proofErr w:type="spellEnd"/>
      <w:r w:rsidRPr="00F32B1D">
        <w:rPr>
          <w:rFonts w:cstheme="minorHAnsi"/>
          <w:b/>
          <w:sz w:val="23"/>
          <w:szCs w:val="23"/>
        </w:rPr>
        <w:t xml:space="preserve"> Nidhi</w:t>
      </w:r>
      <w:proofErr w:type="spellStart"/>
      <w:r w:rsidRPr="00F32B1D">
        <w:rPr>
          <w:rFonts w:cstheme="minorHAnsi"/>
          <w:b/>
          <w:sz w:val="23"/>
          <w:szCs w:val="23"/>
        </w:rPr>
        <w:t/>
      </w:r>
      <w:proofErr w:type="spellEnd"/>
      <w:r w:rsidRPr="00F32B1D">
        <w:rPr>
          <w:rFonts w:cstheme="minorHAnsi"/>
          <w:b/>
          <w:sz w:val="23"/>
          <w:szCs w:val="23"/>
        </w:rPr>
        <w:t xml:space="preserve"> Shakhre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Baldaniya Hadabhai Maganbhai, main bajar, Goradka, Amreli,Gujrat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Ms.</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Nidhi</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UI/UX</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21st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 xml:space="preserve">Three</w:t>
      </w:r>
      <w:r w:rsidR="00A37F27" w:rsidRPr="00F32B1D">
        <w:rPr>
          <w:rFonts w:asciiTheme="minorHAnsi" w:hAnsiTheme="minorHAnsi" w:cstheme="minorHAnsi"/>
          <w:b/>
          <w:bCs/>
          <w:sz w:val="23"/>
          <w:szCs w:val="23"/>
          <w:u w:val="single"/>
          <w:lang w:val="en-IN"/>
        </w:rPr>
        <w:t/>
      </w:r>
      <w:r w:rsidR="00A37F27">
        <w:rPr>
          <w:rFonts w:asciiTheme="minorHAnsi" w:hAnsiTheme="minorHAnsi" w:cstheme="minorHAnsi"/>
          <w:b/>
          <w:bCs/>
          <w:sz w:val="23"/>
          <w:szCs w:val="23"/>
          <w:u w:val="single"/>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