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Literature Notes</w:t>
      </w:r>
    </w:p>
    <w:p>
      <w:pPr>
        <w:pStyle w:val="Heading1"/>
      </w:pPr>
      <w:r>
        <w:t>Study A</w:t>
      </w:r>
    </w:p>
    <w:p>
      <w:r>
        <w:t>Faculty report time savings for selected planning and administrative tasks, but outcomes depend on task definition and user expertise.</w:t>
      </w:r>
    </w:p>
    <w:p>
      <w:r>
        <w:t>Limitation: evidence is based on self-reported productivity.</w:t>
      </w:r>
    </w:p>
    <w:p>
      <w:pPr>
        <w:pStyle w:val="Heading1"/>
      </w:pPr>
      <w:r>
        <w:t>Study B</w:t>
      </w:r>
    </w:p>
    <w:p>
      <w:r>
        <w:t>Human-AI collaboration improves when users provide context, examples and clear output requirements.</w:t>
      </w:r>
    </w:p>
    <w:p>
      <w:r>
        <w:t>Limitation: limited evidence across disciplines.</w:t>
      </w:r>
    </w:p>
    <w:p>
      <w:pPr>
        <w:pStyle w:val="Heading1"/>
      </w:pPr>
      <w:r>
        <w:t>Study C</w:t>
      </w:r>
    </w:p>
    <w:p>
      <w:r>
        <w:t>Generative AI can support assessment design but creates concerns around academic integrity and over-reliance.</w:t>
      </w:r>
    </w:p>
    <w:p>
      <w:r>
        <w:t>Limitation: implementation controls vary by institution.</w:t>
      </w:r>
    </w:p>
    <w:p>
      <w:pPr>
        <w:pStyle w:val="Heading1"/>
      </w:pPr>
      <w:r>
        <w:t>Study D</w:t>
      </w:r>
    </w:p>
    <w:p>
      <w:r>
        <w:t>Responsible AI adoption requires privacy, transparency, validation and human oversight.</w:t>
      </w:r>
    </w:p>
    <w:p>
      <w:r>
        <w:t>Limitation: practical faculty workflows are not deeply specified.</w:t>
      </w:r>
    </w:p>
    <w:p>
      <w:r>
        <w:t>Training note: these are synthetic notes, not real publications or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