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PhD Thesis Chapter</w:t>
      </w:r>
    </w:p>
    <w:p>
      <w:pPr>
        <w:pStyle w:val="Heading1"/>
      </w:pPr>
      <w:r>
        <w:t>3. Methodology</w:t>
      </w:r>
    </w:p>
    <w:p>
      <w:r>
        <w:t>This study uses a mixed-method approach to evaluate AI-assisted faculty workflows.</w:t>
      </w:r>
    </w:p>
    <w:p>
      <w:pPr>
        <w:pStyle w:val="Heading1"/>
      </w:pPr>
      <w:r>
        <w:t>3.1 Participants</w:t>
      </w:r>
    </w:p>
    <w:p>
      <w:r>
        <w:t>Participants are engineering faculty who have prior exposure to generative AI.</w:t>
      </w:r>
    </w:p>
    <w:p>
      <w:pPr>
        <w:pStyle w:val="Heading1"/>
      </w:pPr>
      <w:r>
        <w:t>3.2 Data Collection</w:t>
      </w:r>
    </w:p>
    <w:p>
      <w:r>
        <w:t>Participants complete selected academic tasks with and without AI assistance. Task time and output quality are recorded.</w:t>
      </w:r>
    </w:p>
    <w:p>
      <w:pPr>
        <w:pStyle w:val="Heading1"/>
      </w:pPr>
      <w:r>
        <w:t>3.3 Evaluation</w:t>
      </w:r>
    </w:p>
    <w:p>
      <w:r>
        <w:t>Quality is assessed using a rubric covering relevance, completeness, factual reliability and usefulness.</w:t>
      </w:r>
    </w:p>
    <w:p>
      <w:pPr>
        <w:pStyle w:val="Heading1"/>
      </w:pPr>
      <w:r>
        <w:t>3.4 Limitations</w:t>
      </w:r>
    </w:p>
    <w:p>
      <w:r>
        <w:t>Prior AI experience and task complexity may influence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