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Accreditation Criterion &amp; Evidence</w:t>
      </w:r>
    </w:p>
    <w:p>
      <w:pPr>
        <w:pStyle w:val="Heading1"/>
      </w:pPr>
      <w:r>
        <w:t>Criterion 3 — Teaching Learning Process</w:t>
      </w:r>
    </w:p>
    <w:p>
      <w:r>
        <w:t>Requirement: Demonstrate systematic course planning, outcome alignment, assessment and continuous improvement.</w:t>
      </w:r>
    </w:p>
    <w:p>
      <w:pPr>
        <w:pStyle w:val="Heading1"/>
      </w:pPr>
      <w:r>
        <w:t>Available Evidence</w:t>
      </w:r>
    </w:p>
    <w:p>
      <w:pPr>
        <w:pStyle w:val="ListBullet"/>
      </w:pPr>
      <w:r>
        <w:t>Course files with COs and syllabus</w:t>
      </w:r>
    </w:p>
    <w:p>
      <w:pPr>
        <w:pStyle w:val="ListBullet"/>
      </w:pPr>
      <w:r>
        <w:t>Sample assessment blueprint</w:t>
      </w:r>
    </w:p>
    <w:p>
      <w:pPr>
        <w:pStyle w:val="ListBullet"/>
      </w:pPr>
      <w:r>
        <w:t>Student feedback summary</w:t>
      </w:r>
    </w:p>
    <w:p>
      <w:pPr>
        <w:pStyle w:val="ListBullet"/>
      </w:pPr>
      <w:r>
        <w:t>Action taken report from previous semester</w:t>
      </w:r>
    </w:p>
    <w:p>
      <w:pPr>
        <w:pStyle w:val="Heading1"/>
      </w:pPr>
      <w:r>
        <w:t>Evidence gaps intentionally embedded</w:t>
      </w:r>
    </w:p>
    <w:p>
      <w:r>
        <w:t>The mapping between feedback themes and specific course improvements is incomplete. The action-taken report does not explicitly link every action to a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