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6181D"/>
          <w:sz w:val="54"/>
          <w:szCs w:val="54"/>
        </w:rPr>
        <w:t xml:space="preserve">NAIROBI MATATU APP</w:t>
      </w:r>
    </w:p>
    <w:p>
      <w:pPr>
        <w:spacing w:before="180"/>
        <w:jc w:val="center"/>
      </w:pPr>
      <w:r>
        <w:rPr>
          <w:color w:val="C2410C"/>
          <w:sz w:val="30"/>
          <w:szCs w:val="30"/>
        </w:rPr>
        <w:t xml:space="preserve">Software Development Life Cycle Document</w:t>
      </w:r>
    </w:p>
    <w:p>
      <w:pPr>
        <w:spacing w:before="120"/>
        <w:jc w:val="center"/>
      </w:pPr>
      <w:r>
        <w:rPr>
          <w:i/>
          <w:iCs/>
          <w:color w:val="64748B"/>
          <w:sz w:val="23"/>
          <w:szCs w:val="23"/>
        </w:rPr>
        <w:t xml:space="preserve">A transit navigation application for Nairobi's matatu network</w:t>
      </w:r>
    </w:p>
    <w:p>
      <w:pPr>
        <w:spacing w:before="1500"/>
      </w:pPr>
    </w:p>
    <w:p>
      <w:pPr>
        <w:jc w:val="center"/>
      </w:pPr>
      <w:r>
        <w:rPr>
          <w:b/>
          <w:bCs/>
          <w:sz w:val="24"/>
          <w:szCs w:val="24"/>
        </w:rPr>
        <w:t xml:space="preserve">Citywide — 134 routes, 2,485 stages</w:t>
      </w:r>
    </w:p>
    <w:p>
      <w:pPr>
        <w:spacing w:before="100"/>
        <w:jc w:val="center"/>
      </w:pPr>
      <w:r>
        <w:rPr>
          <w:color w:val="64748B"/>
          <w:sz w:val="22"/>
          <w:szCs w:val="22"/>
        </w:rPr>
        <w:t xml:space="preserve">Version 2.0  |  26 August 2026</w:t>
      </w:r>
    </w:p>
    <w:p>
      <w:pPr>
        <w:sectPr>
          <w:pgSz w:w="12240" w:h="15840" w:orient="portrait"/>
          <w:pgMar w:top="1080" w:right="1080" w:bottom="1080" w:left="1080" w:header="708" w:footer="708" w:gutter="0"/>
          <w:pgNumType/>
          <w:docGrid w:linePitch="360"/>
        </w:sectPr>
      </w:pPr>
    </w:p>
    <w:p>
      <w:pPr>
        <w:pStyle w:val="Heading1"/>
        <w:spacing w:after="200" w:before="400"/>
      </w:pPr>
      <w:r>
        <w:t xml:space="preserve">Contents</w:t>
      </w:r>
    </w:p>
    <w:p>
      <w:pPr>
        <w:spacing w:after="130"/>
      </w:pPr>
      <w:r>
        <w:rPr>
          <w:color w:val="C2410C"/>
          <w:sz w:val="24"/>
          <w:szCs w:val="24"/>
        </w:rPr>
        <w:t xml:space="preserve">1. Executive summary</w:t>
      </w:r>
    </w:p>
    <w:p>
      <w:pPr>
        <w:spacing w:after="130"/>
      </w:pPr>
      <w:r>
        <w:rPr>
          <w:color w:val="C2410C"/>
          <w:sz w:val="24"/>
          <w:szCs w:val="24"/>
        </w:rPr>
        <w:t xml:space="preserve">2. Problem statement</w:t>
      </w:r>
    </w:p>
    <w:p>
      <w:pPr>
        <w:spacing w:after="130"/>
      </w:pPr>
      <w:r>
        <w:rPr>
          <w:color w:val="C2410C"/>
          <w:sz w:val="24"/>
          <w:szCs w:val="24"/>
        </w:rPr>
        <w:t xml:space="preserve">3. Objectives</w:t>
      </w:r>
    </w:p>
    <w:p>
      <w:pPr>
        <w:spacing w:after="130"/>
      </w:pPr>
      <w:r>
        <w:rPr>
          <w:color w:val="C2410C"/>
          <w:sz w:val="24"/>
          <w:szCs w:val="24"/>
        </w:rPr>
        <w:t xml:space="preserve">4. Scope</w:t>
      </w:r>
    </w:p>
    <w:p>
      <w:pPr>
        <w:spacing w:after="130"/>
      </w:pPr>
      <w:r>
        <w:rPr>
          <w:color w:val="C2410C"/>
          <w:sz w:val="24"/>
          <w:szCs w:val="24"/>
        </w:rPr>
        <w:t xml:space="preserve">5. Methodology</w:t>
      </w:r>
    </w:p>
    <w:p>
      <w:pPr>
        <w:spacing w:after="130"/>
      </w:pPr>
      <w:r>
        <w:rPr>
          <w:color w:val="C2410C"/>
          <w:sz w:val="24"/>
          <w:szCs w:val="24"/>
        </w:rPr>
        <w:t xml:space="preserve">6. Requirements</w:t>
      </w:r>
    </w:p>
    <w:p>
      <w:pPr>
        <w:spacing w:after="130"/>
      </w:pPr>
      <w:r>
        <w:rPr>
          <w:color w:val="C2410C"/>
          <w:sz w:val="24"/>
          <w:szCs w:val="24"/>
        </w:rPr>
        <w:t xml:space="preserve">7. System architecture</w:t>
      </w:r>
    </w:p>
    <w:p>
      <w:pPr>
        <w:spacing w:after="130"/>
      </w:pPr>
      <w:r>
        <w:rPr>
          <w:color w:val="C2410C"/>
          <w:sz w:val="24"/>
          <w:szCs w:val="24"/>
        </w:rPr>
        <w:t xml:space="preserve">8. Data model</w:t>
      </w:r>
    </w:p>
    <w:p>
      <w:pPr>
        <w:spacing w:after="130"/>
      </w:pPr>
      <w:r>
        <w:rPr>
          <w:color w:val="C2410C"/>
          <w:sz w:val="24"/>
          <w:szCs w:val="24"/>
        </w:rPr>
        <w:t xml:space="preserve">9. Data sources and pipeline</w:t>
      </w:r>
    </w:p>
    <w:p>
      <w:pPr>
        <w:spacing w:after="130"/>
      </w:pPr>
      <w:r>
        <w:rPr>
          <w:color w:val="C2410C"/>
          <w:sz w:val="24"/>
          <w:szCs w:val="24"/>
        </w:rPr>
        <w:t xml:space="preserve">10. Trip planning algorithm</w:t>
      </w:r>
    </w:p>
    <w:p>
      <w:pPr>
        <w:spacing w:after="130"/>
      </w:pPr>
      <w:r>
        <w:rPr>
          <w:color w:val="C2410C"/>
          <w:sz w:val="24"/>
          <w:szCs w:val="24"/>
        </w:rPr>
        <w:t xml:space="preserve">11. Technology stack</w:t>
      </w:r>
    </w:p>
    <w:p>
      <w:pPr>
        <w:spacing w:after="130"/>
      </w:pPr>
      <w:r>
        <w:rPr>
          <w:color w:val="C2410C"/>
          <w:sz w:val="24"/>
          <w:szCs w:val="24"/>
        </w:rPr>
        <w:t xml:space="preserve">12. Implementation status</w:t>
      </w:r>
    </w:p>
    <w:p>
      <w:pPr>
        <w:spacing w:after="130"/>
      </w:pPr>
      <w:r>
        <w:rPr>
          <w:color w:val="C2410C"/>
          <w:sz w:val="24"/>
          <w:szCs w:val="24"/>
        </w:rPr>
        <w:t xml:space="preserve">13. Testing and verification</w:t>
      </w:r>
    </w:p>
    <w:p>
      <w:pPr>
        <w:spacing w:after="130"/>
      </w:pPr>
      <w:r>
        <w:rPr>
          <w:color w:val="C2410C"/>
          <w:sz w:val="24"/>
          <w:szCs w:val="24"/>
        </w:rPr>
        <w:t xml:space="preserve">14. Limitations and risks</w:t>
      </w:r>
    </w:p>
    <w:p>
      <w:pPr>
        <w:spacing w:after="130"/>
      </w:pPr>
      <w:r>
        <w:rPr>
          <w:color w:val="C2410C"/>
          <w:sz w:val="24"/>
          <w:szCs w:val="24"/>
        </w:rPr>
        <w:t xml:space="preserve">15. Deployment</w:t>
      </w:r>
    </w:p>
    <w:p>
      <w:pPr>
        <w:spacing w:after="130"/>
      </w:pPr>
      <w:r>
        <w:rPr>
          <w:color w:val="C2410C"/>
          <w:sz w:val="24"/>
          <w:szCs w:val="24"/>
        </w:rPr>
        <w:t xml:space="preserve">16. Roadmap</w:t>
      </w:r>
    </w:p>
    <w:p>
      <w:pPr>
        <w:spacing w:after="130"/>
      </w:pPr>
      <w:r>
        <w:rPr>
          <w:color w:val="C2410C"/>
          <w:sz w:val="24"/>
          <w:szCs w:val="24"/>
        </w:rPr>
        <w:t xml:space="preserve">17. Conclusion</w:t>
      </w:r>
    </w:p>
    <w:p>
      <w:r>
        <w:br w:type="page"/>
      </w:r>
    </w:p>
    <w:p>
      <w:pPr>
        <w:sectPr>
          <w:pgSz w:w="11906" w:h="16838" w:orient="portrait"/>
          <w:pgMar w:top="1080" w:right="1080" w:bottom="1080" w:left="1080" w:header="708" w:footer="708" w:gutter="0"/>
          <w:pgNumType/>
          <w:docGrid w:linePitch="360"/>
        </w:sectPr>
      </w:pPr>
    </w:p>
    <w:p>
      <w:pPr>
        <w:pStyle w:val="Heading1"/>
        <w:spacing w:after="200" w:before="400"/>
      </w:pPr>
      <w:r>
        <w:t xml:space="preserve">1. Executive summary</w:t>
      </w:r>
    </w:p>
    <w:p>
      <w:pPr>
        <w:spacing w:after="160" w:line="300"/>
      </w:pPr>
      <w:r>
        <w:t xml:space="preserve">Nairobi's matatu network carries the majority of the city's daily commuters, but no reliable, current, machine-readable description of it exists. A rider cannot look up which matatu to board, from which stage, to reach a given destination.</w:t>
      </w:r>
    </w:p>
    <w:p>
      <w:pPr>
        <w:spacing w:after="160" w:line="300"/>
      </w:pPr>
      <w:r>
        <w:t xml:space="preserve">This project delivers a mobile application that answers exactly that question. The user enters a start and a destination anywhere in Nairobi; the application returns which matatu to board, where to board it, which sacco operates it, where to get off, and how long the journey is likely to take.</w:t>
      </w:r>
    </w:p>
    <w:p>
      <w:pPr>
        <w:spacing w:after="160" w:line="300"/>
      </w:pPr>
      <w:r>
        <w:t xml:space="preserve">The system covers the whole city: 134 routes and 2,485 stages, loaded from the best available open survey, with route geometry refreshed from OpenStreetMap and a correction layer holding knowledge that exists in no public dataset. Three corridors — Thika Road, Kiambu Road and Kangundo Road — have been verified in detail against rider knowledge; the remaining 99 routes are loaded and routable from the survey.</w:t>
      </w:r>
    </w:p>
    <w:p>
      <w:pPr>
        <w:spacing w:after="160" w:line="300"/>
      </w:pPr>
      <w:r>
        <w:t xml:space="preserve">The central engineering insight is that this is a data problem wearing a software problem's clothing. Google Maps offers matatu directions for Nairobi built on the same 2015 survey this project starts from. The differentiator is therefore not the routing engine but the mechanism for capturing and preserving current, local, first-hand knowledge — which is what the corrections layer exists to do.</w:t>
      </w:r>
    </w:p>
    <w:p>
      <w:pPr>
        <w:pStyle w:val="Heading1"/>
        <w:spacing w:after="200" w:before="400"/>
      </w:pPr>
      <w:r>
        <w:t xml:space="preserve">2. Problem statement</w:t>
      </w:r>
    </w:p>
    <w:p>
      <w:pPr>
        <w:spacing w:after="160" w:line="300"/>
      </w:pPr>
      <w:r>
        <w:t xml:space="preserve">Nairobi's matatu system is semi-formal. Routes, stages and operators are not centrally published in a form usable by a trip planner. Specifically:</w:t>
      </w:r>
    </w:p>
    <w:p>
      <w:pPr>
        <w:pStyle w:val="ListParagraph"/>
        <w:numPr>
          <w:ilvl w:val="0"/>
          <w:numId w:val="2"/>
        </w:numPr>
        <w:spacing w:after="100" w:line="280"/>
      </w:pPr>
      <w:r>
        <w:t xml:space="preserve">The most complete open dataset, Digital Matatus (MIT, Columbia CSUD, University of Nairobi C4DLab), was collected in 2012–2015 by students riding every route with GPS-enabled phones. It has not been comprehensively resurveyed since.</w:t>
      </w:r>
    </w:p>
    <w:p>
      <w:pPr>
        <w:pStyle w:val="ListParagraph"/>
        <w:numPr>
          <w:ilvl w:val="0"/>
          <w:numId w:val="2"/>
        </w:numPr>
        <w:spacing w:after="100" w:line="280"/>
      </w:pPr>
      <w:r>
        <w:t xml:space="preserve">Google Maps' Nairobi transit directions are built on that same dataset, ingested in 2015. Any application relying on Google therefore inherits identical limitations while surrendering the ability to correct them.</w:t>
      </w:r>
    </w:p>
    <w:p>
      <w:pPr>
        <w:pStyle w:val="ListParagraph"/>
        <w:numPr>
          <w:ilvl w:val="0"/>
          <w:numId w:val="2"/>
        </w:numPr>
        <w:spacing w:after="100" w:line="280"/>
      </w:pPr>
      <w:r>
        <w:t xml:space="preserve">In December 2024, Nairobi County gazetted a revision of the bus route network, revoking the routes gazetted in 2017 and introducing 89 new routes, principally altering CBD access. This exists only as prose in news coverage, not as structured data.</w:t>
      </w:r>
    </w:p>
    <w:p>
      <w:pPr>
        <w:pStyle w:val="ListParagraph"/>
        <w:numPr>
          <w:ilvl w:val="0"/>
          <w:numId w:val="2"/>
        </w:numPr>
        <w:spacing w:after="100" w:line="280"/>
      </w:pPr>
      <w:r>
        <w:t xml:space="preserve">NTSA has frozen new sacco and route registrations and banned a number of operators, so operator-to-route mappings from older sources cannot be relied upon.</w:t>
      </w:r>
    </w:p>
    <w:p>
      <w:pPr>
        <w:pStyle w:val="ListParagraph"/>
        <w:numPr>
          <w:ilvl w:val="0"/>
          <w:numId w:val="2"/>
        </w:numPr>
        <w:spacing w:after="100" w:line="280"/>
      </w:pPr>
      <w:r>
        <w:t xml:space="preserve">Matatus run on informal frequency rather than timetables — they depart when full and operate around the clock — which is the opposite of what standard transit data formats and journey planners assume.</w:t>
      </w:r>
    </w:p>
    <w:p>
      <w:pPr>
        <w:pStyle w:val="ListParagraph"/>
        <w:numPr>
          <w:ilvl w:val="0"/>
          <w:numId w:val="2"/>
        </w:numPr>
        <w:spacing w:after="100" w:line="280"/>
      </w:pPr>
      <w:r>
        <w:t xml:space="preserve">Stage coverage in the survey is sparser than reality. Many places a rider would name, such as Kahawa Wendani, have no stage record even though matatus stop there on request.</w:t>
      </w:r>
    </w:p>
    <w:p>
      <w:pPr>
        <w:spacing w:after="160" w:line="300"/>
      </w:pPr>
      <w:r>
        <w:t xml:space="preserve">The consequence is that data acquisition, verification and honest confidence-tracking are core engineering work in this project, not a preparatory step.</w:t>
      </w:r>
    </w:p>
    <w:p>
      <w:pPr>
        <w:pStyle w:val="Heading1"/>
        <w:spacing w:after="200" w:before="400"/>
      </w:pPr>
      <w:r>
        <w:t xml:space="preserve">3. Objectives</w:t>
      </w:r>
    </w:p>
    <w:p>
      <w:pPr>
        <w:pStyle w:val="ListParagraph"/>
        <w:numPr>
          <w:ilvl w:val="0"/>
          <w:numId w:val="2"/>
        </w:numPr>
        <w:spacing w:after="100" w:line="280"/>
      </w:pPr>
      <w:r>
        <w:t xml:space="preserve">Allow a user to enter any start and destination in Nairobi, or use their current location, and receive a usable journey.</w:t>
      </w:r>
    </w:p>
    <w:p>
      <w:pPr>
        <w:pStyle w:val="ListParagraph"/>
        <w:numPr>
          <w:ilvl w:val="0"/>
          <w:numId w:val="2"/>
        </w:numPr>
        <w:spacing w:after="100" w:line="280"/>
      </w:pPr>
      <w:r>
        <w:t xml:space="preserve">Return the boarding stage, the matatu to take, the operating sacco where known, the alighting point, and any change required.</w:t>
      </w:r>
    </w:p>
    <w:p>
      <w:pPr>
        <w:pStyle w:val="ListParagraph"/>
        <w:numPr>
          <w:ilvl w:val="0"/>
          <w:numId w:val="2"/>
        </w:numPr>
        <w:spacing w:after="100" w:line="280"/>
      </w:pPr>
      <w:r>
        <w:t xml:space="preserve">Rank journey options by estimated travel time, preferring those with less walking.</w:t>
      </w:r>
    </w:p>
    <w:p>
      <w:pPr>
        <w:pStyle w:val="ListParagraph"/>
        <w:numPr>
          <w:ilvl w:val="0"/>
          <w:numId w:val="2"/>
        </w:numPr>
        <w:spacing w:after="100" w:line="280"/>
      </w:pPr>
      <w:r>
        <w:t xml:space="preserve">Cover the whole city rather than a single corridor, while tracking which corridors have been verified against first-hand knowledge.</w:t>
      </w:r>
    </w:p>
    <w:p>
      <w:pPr>
        <w:pStyle w:val="ListParagraph"/>
        <w:numPr>
          <w:ilvl w:val="0"/>
          <w:numId w:val="2"/>
        </w:numPr>
        <w:spacing w:after="100" w:line="280"/>
      </w:pPr>
      <w:r>
        <w:t xml:space="preserve">Provide a durable mechanism for recording corrections that survives every data rebuild.</w:t>
      </w:r>
    </w:p>
    <w:p>
      <w:pPr>
        <w:pStyle w:val="ListParagraph"/>
        <w:numPr>
          <w:ilvl w:val="0"/>
          <w:numId w:val="2"/>
        </w:numPr>
        <w:spacing w:after="100" w:line="280"/>
      </w:pPr>
      <w:r>
        <w:t xml:space="preserve">Never present inferred or unverified information as established fact.</w:t>
      </w:r>
    </w:p>
    <w:p>
      <w:pPr>
        <w:pStyle w:val="Heading1"/>
        <w:spacing w:after="200" w:before="400"/>
      </w:pPr>
      <w:r>
        <w:t xml:space="preserve">4. Scope</w:t>
      </w:r>
    </w:p>
    <w:p>
      <w:pPr>
        <w:pStyle w:val="Heading2"/>
        <w:spacing w:after="140" w:before="280"/>
      </w:pPr>
      <w:r>
        <w:t xml:space="preserve">4.1 In scope</w:t>
      </w:r>
    </w:p>
    <w:p>
      <w:pPr>
        <w:pStyle w:val="ListParagraph"/>
        <w:numPr>
          <w:ilvl w:val="0"/>
          <w:numId w:val="2"/>
        </w:numPr>
        <w:spacing w:after="100" w:line="280"/>
      </w:pPr>
      <w:r>
        <w:t xml:space="preserve">Citywide coverage: 134 routes, 2,485 stages across the Nairobi metropolitan area.</w:t>
      </w:r>
    </w:p>
    <w:p>
      <w:pPr>
        <w:pStyle w:val="ListParagraph"/>
        <w:numPr>
          <w:ilvl w:val="0"/>
          <w:numId w:val="2"/>
        </w:numPr>
        <w:spacing w:after="100" w:line="280"/>
      </w:pPr>
      <w:r>
        <w:t xml:space="preserve">Mobile application (React Native / Expo), Android first.</w:t>
      </w:r>
    </w:p>
    <w:p>
      <w:pPr>
        <w:pStyle w:val="ListParagraph"/>
        <w:numPr>
          <w:ilvl w:val="0"/>
          <w:numId w:val="2"/>
        </w:numPr>
        <w:spacing w:after="100" w:line="280"/>
      </w:pPr>
      <w:r>
        <w:t xml:space="preserve">Journey planning for a direct trip or a single change.</w:t>
      </w:r>
    </w:p>
    <w:p>
      <w:pPr>
        <w:pStyle w:val="ListParagraph"/>
        <w:numPr>
          <w:ilvl w:val="0"/>
          <w:numId w:val="2"/>
        </w:numPr>
        <w:spacing w:after="100" w:line="280"/>
      </w:pPr>
      <w:r>
        <w:t xml:space="preserve">Place search across the whole city, including destinations with no stage record.</w:t>
      </w:r>
    </w:p>
    <w:p>
      <w:pPr>
        <w:pStyle w:val="ListParagraph"/>
        <w:numPr>
          <w:ilvl w:val="0"/>
          <w:numId w:val="2"/>
        </w:numPr>
        <w:spacing w:after="100" w:line="280"/>
      </w:pPr>
      <w:r>
        <w:t xml:space="preserve">A corrections layer for route extensions, unrecorded stages, town terminals and sacco assignments.</w:t>
      </w:r>
    </w:p>
    <w:p>
      <w:pPr>
        <w:pStyle w:val="Heading2"/>
        <w:spacing w:after="140" w:before="280"/>
      </w:pPr>
      <w:r>
        <w:t xml:space="preserve">4.2 Out of scope for this phase</w:t>
      </w:r>
    </w:p>
    <w:p>
      <w:pPr>
        <w:pStyle w:val="ListParagraph"/>
        <w:numPr>
          <w:ilvl w:val="0"/>
          <w:numId w:val="2"/>
        </w:numPr>
        <w:spacing w:after="100" w:line="280"/>
      </w:pPr>
      <w:r>
        <w:t xml:space="preserve">Fare amounts. No fare data exists in any source and none is estimated.</w:t>
      </w:r>
    </w:p>
    <w:p>
      <w:pPr>
        <w:pStyle w:val="ListParagraph"/>
        <w:numPr>
          <w:ilvl w:val="0"/>
          <w:numId w:val="2"/>
        </w:numPr>
        <w:spacing w:after="100" w:line="280"/>
      </w:pPr>
      <w:r>
        <w:t xml:space="preserve">Departure times or arrival predictions. Matatus have no timetable.</w:t>
      </w:r>
    </w:p>
    <w:p>
      <w:pPr>
        <w:pStyle w:val="ListParagraph"/>
        <w:numPr>
          <w:ilvl w:val="0"/>
          <w:numId w:val="2"/>
        </w:numPr>
        <w:spacing w:after="100" w:line="280"/>
      </w:pPr>
      <w:r>
        <w:t xml:space="preserve">Journeys requiring two or more changes.</w:t>
      </w:r>
    </w:p>
    <w:p>
      <w:pPr>
        <w:pStyle w:val="ListParagraph"/>
        <w:numPr>
          <w:ilvl w:val="0"/>
          <w:numId w:val="2"/>
        </w:numPr>
        <w:spacing w:after="100" w:line="280"/>
      </w:pPr>
      <w:r>
        <w:t xml:space="preserve">Web application. React Native Web is the intended low-cost route later.</w:t>
      </w:r>
    </w:p>
    <w:p>
      <w:pPr>
        <w:pStyle w:val="ListParagraph"/>
        <w:numPr>
          <w:ilvl w:val="0"/>
          <w:numId w:val="2"/>
        </w:numPr>
        <w:spacing w:after="100" w:line="280"/>
      </w:pPr>
      <w:r>
        <w:t xml:space="preserve">Live vehicle tracking or crowding information.</w:t>
      </w:r>
    </w:p>
    <w:p>
      <w:pPr>
        <w:pStyle w:val="Heading1"/>
        <w:spacing w:after="200" w:before="400"/>
      </w:pPr>
      <w:r>
        <w:t xml:space="preserve">5. Methodology</w:t>
      </w:r>
    </w:p>
    <w:p>
      <w:pPr>
        <w:spacing w:after="160" w:line="300"/>
      </w:pPr>
      <w:r>
        <w:t xml:space="preserve">The project follows an incremental, iterative life cycle rather than waterfall, because requirements cannot be fully specified in advance: the ground truth is itself incomplete and must be discovered corridor by corridor.</w:t>
      </w:r>
    </w:p>
    <w:p>
      <w:pPr>
        <w:spacing w:after="160" w:line="300"/>
      </w:pPr>
      <w:r>
        <w:t xml:space="preserve">Citywide data is loaded from the survey so the application is useful everywhere immediately. Verification then proceeds corridor by corridor through a repeatable cycle:</w:t>
      </w:r>
    </w:p>
    <w:p>
      <w:pPr>
        <w:pStyle w:val="ListParagraph"/>
        <w:numPr>
          <w:ilvl w:val="0"/>
          <w:numId w:val="2"/>
        </w:numPr>
        <w:spacing w:after="100" w:line="280"/>
      </w:pPr>
      <w:r>
        <w:t xml:space="preserve">Load — the corridor's routes, stages and geometry come from the survey automatically.</w:t>
      </w:r>
    </w:p>
    <w:p>
      <w:pPr>
        <w:pStyle w:val="ListParagraph"/>
        <w:numPr>
          <w:ilvl w:val="0"/>
          <w:numId w:val="2"/>
        </w:numPr>
        <w:spacing w:after="100" w:line="280"/>
      </w:pPr>
      <w:r>
        <w:t xml:space="preserve">Verify — the route list is checked against a rider who uses the corridor.</w:t>
      </w:r>
    </w:p>
    <w:p>
      <w:pPr>
        <w:pStyle w:val="ListParagraph"/>
        <w:numPr>
          <w:ilvl w:val="0"/>
          <w:numId w:val="2"/>
        </w:numPr>
        <w:spacing w:after="100" w:line="280"/>
      </w:pPr>
      <w:r>
        <w:t xml:space="preserve">Correct — discrepancies are recorded in the corrections layer, not edited into generated files.</w:t>
      </w:r>
    </w:p>
    <w:p>
      <w:pPr>
        <w:pStyle w:val="ListParagraph"/>
        <w:numPr>
          <w:ilvl w:val="0"/>
          <w:numId w:val="2"/>
        </w:numPr>
        <w:spacing w:after="100" w:line="280"/>
      </w:pPr>
      <w:r>
        <w:t xml:space="preserve">Rebuild — the pipeline regenerates the network with corrections applied on top.</w:t>
      </w:r>
    </w:p>
    <w:p>
      <w:pPr>
        <w:pStyle w:val="ListParagraph"/>
        <w:numPr>
          <w:ilvl w:val="0"/>
          <w:numId w:val="2"/>
        </w:numPr>
        <w:spacing w:after="100" w:line="280"/>
      </w:pPr>
      <w:r>
        <w:t xml:space="preserve">Test — real journeys along the corridor are planned and the results reviewed.</w:t>
      </w:r>
    </w:p>
    <w:p>
      <w:pPr>
        <w:spacing w:after="160" w:line="300"/>
      </w:pPr>
      <w:r>
        <w:t xml:space="preserve">This cycle has completed for Thika Road, Kiambu Road and Kangundo Road. Corrections gathered through it have twice revealed defects in the application itself rather than merely in the data, which is discussed in section 13.</w:t>
      </w:r>
    </w:p>
    <w:p>
      <w:pPr>
        <w:pStyle w:val="Heading1"/>
        <w:spacing w:after="200" w:before="400"/>
      </w:pPr>
      <w:r>
        <w:t xml:space="preserve">6. Requirements</w:t>
      </w:r>
    </w:p>
    <w:p>
      <w:pPr>
        <w:pStyle w:val="Heading2"/>
        <w:spacing w:after="140" w:before="280"/>
      </w:pPr>
      <w:r>
        <w:t xml:space="preserve">6.1 Functional</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8060"/>
      </w:tblGrid>
      <w:tr>
        <w:trPr>
          <w:tblHeader/>
        </w:trPr>
        <w:tc>
          <w:tcPr>
            <w:tcW w:type="dxa" w:w="1000"/>
            <w:shd w:fill="16181D" w:val="clear"/>
            <w:tcMar>
              <w:top w:type="dxa" w:w="70"/>
              <w:left w:type="dxa" w:w="100"/>
              <w:bottom w:type="dxa" w:w="70"/>
              <w:right w:type="dxa" w:w="100"/>
            </w:tcMar>
            <w:vAlign w:val="center"/>
          </w:tcPr>
          <w:p>
            <w:r>
              <w:rPr>
                <w:b/>
                <w:bCs/>
                <w:color w:val="FFFFFF"/>
                <w:sz w:val="19"/>
                <w:szCs w:val="19"/>
              </w:rPr>
              <w:t xml:space="preserve">ID</w:t>
            </w:r>
          </w:p>
        </w:tc>
        <w:tc>
          <w:tcPr>
            <w:tcW w:type="dxa" w:w="8060"/>
            <w:shd w:fill="16181D" w:val="clear"/>
            <w:tcMar>
              <w:top w:type="dxa" w:w="70"/>
              <w:left w:type="dxa" w:w="100"/>
              <w:bottom w:type="dxa" w:w="70"/>
              <w:right w:type="dxa" w:w="100"/>
            </w:tcMar>
            <w:vAlign w:val="center"/>
          </w:tcPr>
          <w:p>
            <w:r>
              <w:rPr>
                <w:b/>
                <w:bCs/>
                <w:color w:val="FFFFFF"/>
                <w:sz w:val="19"/>
                <w:szCs w:val="19"/>
              </w:rPr>
              <w:t xml:space="preserve">Requirement</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FR1</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Determine the user's location via GPS, or accept a typed start point.</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FR2</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Search any place in Nairobi by name and resolve it to coordinates.</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FR3</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Identify the nearest usable stage to each end of the journey.</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FR4</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Return a matatu, or two with a change, connecting those points.</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FR5</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Rank options by estimated journey time, then by walking distance.</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FR6</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Name the operating sacco and boarding terminal where known.</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FR7</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Route to destinations with no stage record, where a route passes them.</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FR8</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Render the journey on a map, distinguishing walking from riding.</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FR9</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State plainly when a destination is beyond the network's coverage.</w:t>
            </w:r>
          </w:p>
        </w:tc>
      </w:tr>
    </w:tbl>
    <w:p>
      <w:pPr>
        <w:pStyle w:val="Heading2"/>
        <w:spacing w:after="140" w:before="280"/>
      </w:pPr>
      <w:r>
        <w:t xml:space="preserve">6.2 Non-functional</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8060"/>
      </w:tblGrid>
      <w:tr>
        <w:trPr>
          <w:tblHeader/>
        </w:trPr>
        <w:tc>
          <w:tcPr>
            <w:tcW w:type="dxa" w:w="1000"/>
            <w:shd w:fill="16181D" w:val="clear"/>
            <w:tcMar>
              <w:top w:type="dxa" w:w="70"/>
              <w:left w:type="dxa" w:w="100"/>
              <w:bottom w:type="dxa" w:w="70"/>
              <w:right w:type="dxa" w:w="100"/>
            </w:tcMar>
            <w:vAlign w:val="center"/>
          </w:tcPr>
          <w:p>
            <w:r>
              <w:rPr>
                <w:b/>
                <w:bCs/>
                <w:color w:val="FFFFFF"/>
                <w:sz w:val="19"/>
                <w:szCs w:val="19"/>
              </w:rPr>
              <w:t xml:space="preserve">ID</w:t>
            </w:r>
          </w:p>
        </w:tc>
        <w:tc>
          <w:tcPr>
            <w:tcW w:type="dxa" w:w="8060"/>
            <w:shd w:fill="16181D" w:val="clear"/>
            <w:tcMar>
              <w:top w:type="dxa" w:w="70"/>
              <w:left w:type="dxa" w:w="100"/>
              <w:bottom w:type="dxa" w:w="70"/>
              <w:right w:type="dxa" w:w="100"/>
            </w:tcMar>
            <w:vAlign w:val="center"/>
          </w:tcPr>
          <w:p>
            <w:r>
              <w:rPr>
                <w:b/>
                <w:bCs/>
                <w:color w:val="FFFFFF"/>
                <w:sz w:val="19"/>
                <w:szCs w:val="19"/>
              </w:rPr>
              <w:t xml:space="preserve">Requirement</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NFR1</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Plan a journey in under one second on citywide data.</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NFR2</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Adding a corridor or correction must require no service code change.</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NFR3</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Inferred values must be distinguishable from surveyed ones.</w:t>
            </w:r>
          </w:p>
        </w:tc>
      </w:tr>
      <w:tr>
        <w:tc>
          <w:tcPr>
            <w:tcW w:type="dxa" w:w="1000"/>
            <w:shd w:fill="F5F5F3" w:val="clear"/>
            <w:tcMar>
              <w:top w:type="dxa" w:w="70"/>
              <w:left w:type="dxa" w:w="100"/>
              <w:bottom w:type="dxa" w:w="70"/>
              <w:right w:type="dxa" w:w="100"/>
            </w:tcMar>
            <w:vAlign w:val="center"/>
          </w:tcPr>
          <w:p>
            <w:r>
              <w:rPr>
                <w:b w:val="false"/>
                <w:bCs w:val="false"/>
                <w:sz w:val="19"/>
                <w:szCs w:val="19"/>
              </w:rPr>
              <w:t xml:space="preserve">NFR4</w:t>
            </w:r>
          </w:p>
        </w:tc>
        <w:tc>
          <w:tcPr>
            <w:tcW w:type="dxa" w:w="8060"/>
            <w:shd w:fill="F5F5F3" w:val="clear"/>
            <w:tcMar>
              <w:top w:type="dxa" w:w="70"/>
              <w:left w:type="dxa" w:w="100"/>
              <w:bottom w:type="dxa" w:w="70"/>
              <w:right w:type="dxa" w:w="100"/>
            </w:tcMar>
            <w:vAlign w:val="center"/>
          </w:tcPr>
          <w:p>
            <w:r>
              <w:rPr>
                <w:b w:val="false"/>
                <w:bCs w:val="false"/>
                <w:sz w:val="19"/>
                <w:szCs w:val="19"/>
              </w:rPr>
              <w:t xml:space="preserve">Operate at zero marginal cost per request.</w:t>
            </w:r>
          </w:p>
        </w:tc>
      </w:tr>
      <w:tr>
        <w:tc>
          <w:tcPr>
            <w:tcW w:type="dxa" w:w="1000"/>
            <w:shd w:fill="FFFFFF" w:val="clear"/>
            <w:tcMar>
              <w:top w:type="dxa" w:w="70"/>
              <w:left w:type="dxa" w:w="100"/>
              <w:bottom w:type="dxa" w:w="70"/>
              <w:right w:type="dxa" w:w="100"/>
            </w:tcMar>
            <w:vAlign w:val="center"/>
          </w:tcPr>
          <w:p>
            <w:r>
              <w:rPr>
                <w:b w:val="false"/>
                <w:bCs w:val="false"/>
                <w:sz w:val="19"/>
                <w:szCs w:val="19"/>
              </w:rPr>
              <w:t xml:space="preserve">NFR5</w:t>
            </w:r>
          </w:p>
        </w:tc>
        <w:tc>
          <w:tcPr>
            <w:tcW w:type="dxa" w:w="8060"/>
            <w:shd w:fill="FFFFFF" w:val="clear"/>
            <w:tcMar>
              <w:top w:type="dxa" w:w="70"/>
              <w:left w:type="dxa" w:w="100"/>
              <w:bottom w:type="dxa" w:w="70"/>
              <w:right w:type="dxa" w:w="100"/>
            </w:tcMar>
            <w:vAlign w:val="center"/>
          </w:tcPr>
          <w:p>
            <w:r>
              <w:rPr>
                <w:b w:val="false"/>
                <w:bCs w:val="false"/>
                <w:sz w:val="19"/>
                <w:szCs w:val="19"/>
              </w:rPr>
              <w:t xml:space="preserve">Hand corrections must survive a full data rebuild.</w:t>
            </w:r>
          </w:p>
        </w:tc>
      </w:tr>
    </w:tbl>
    <w:p>
      <w:pPr>
        <w:pStyle w:val="Heading1"/>
        <w:spacing w:after="200" w:before="400"/>
      </w:pPr>
      <w:r>
        <w:t xml:space="preserve">7. System architecture</w:t>
      </w:r>
    </w:p>
    <w:p>
      <w:pPr>
        <w:spacing w:after="160" w:line="300"/>
      </w:pPr>
      <w:r>
        <w:t xml:space="preserve">The system separates a continuously running service from an offline data pipeline. The service reads data and never writes it; the pipeline writes data and is never imported by the service. They share only a file format.</w:t>
      </w:r>
    </w:p>
    <w:p>
      <w:pPr>
        <w:spacing w:after="200" w:before="20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76625"/>
                    </a:xfrm>
                    <a:prstGeom prst="rect">
                      <a:avLst/>
                    </a:prstGeom>
                  </pic:spPr>
                </pic:pic>
              </a:graphicData>
            </a:graphic>
          </wp:inline>
        </w:drawing>
      </w:r>
    </w:p>
    <w:p>
      <w:pPr>
        <w:pStyle w:val="Heading2"/>
        <w:spacing w:after="140" w:before="280"/>
      </w:pPr>
      <w:r>
        <w:t xml:space="preserve">7.1 Components</w:t>
      </w:r>
    </w:p>
    <w:p>
      <w:pPr>
        <w:spacing w:after="160" w:line="300"/>
      </w:pPr>
      <w:r>
        <w:rPr>
          <w:b/>
          <w:bCs/>
        </w:rPr>
        <w:t xml:space="preserve">Mobile application: </w:t>
      </w:r>
      <w:r>
        <w:t xml:space="preserve">React Native (Expo, TypeScript). Renders the map via Mapbox, captures the two locations, and displays the returned journey. Holds no matatu data.</w:t>
      </w:r>
    </w:p>
    <w:p>
      <w:pPr>
        <w:spacing w:after="160" w:line="300"/>
      </w:pPr>
      <w:r>
        <w:rPr>
          <w:b/>
          <w:bCs/>
        </w:rPr>
        <w:t xml:space="preserve">Backend service: </w:t>
      </w:r>
      <w:r>
        <w:t xml:space="preserve">Python and Flask. Loads the entire network into memory at startup and exposes place search and journey planning over HTTP.</w:t>
      </w:r>
    </w:p>
    <w:p>
      <w:pPr>
        <w:spacing w:after="160" w:line="300"/>
      </w:pPr>
      <w:r>
        <w:rPr>
          <w:b/>
          <w:bCs/>
        </w:rPr>
        <w:t xml:space="preserve">Network data: </w:t>
      </w:r>
      <w:r>
        <w:t xml:space="preserve">Five CSV files describing stages, routes, the stage order of each route direction, map geometry, and town terminals. No database is used; at this scale it would add operational cost without benefit.</w:t>
      </w:r>
    </w:p>
    <w:p>
      <w:pPr>
        <w:spacing w:after="160" w:line="300"/>
      </w:pPr>
      <w:r>
        <w:rPr>
          <w:b/>
          <w:bCs/>
        </w:rPr>
        <w:t xml:space="preserve">Data pipeline: </w:t>
      </w:r>
      <w:r>
        <w:t xml:space="preserve">A set of scripts, run by hand, that build the network files from the survey, refresh geometry from OpenStreetMap, and apply hand corrections.</w:t>
      </w:r>
    </w:p>
    <w:p>
      <w:pPr>
        <w:spacing w:after="160" w:line="300"/>
      </w:pPr>
      <w:r>
        <w:rPr>
          <w:b/>
          <w:bCs/>
        </w:rPr>
        <w:t xml:space="preserve">External services: </w:t>
      </w:r>
      <w:r>
        <w:t xml:space="preserve">Mapbox for map tiles and Photon (OpenStreetMap) for place search. Photon is queried server-side so there is a single identifiable client.</w:t>
      </w:r>
    </w:p>
    <w:p>
      <w:pPr>
        <w:pStyle w:val="Heading2"/>
        <w:spacing w:after="140" w:before="280"/>
      </w:pPr>
      <w:r>
        <w:t xml:space="preserve">7.2 Performance</w:t>
      </w:r>
    </w:p>
    <w:p>
      <w:pPr>
        <w:spacing w:after="160" w:line="300"/>
      </w:pPr>
      <w:r>
        <w:t xml:space="preserve">Startup loads 2,485 stages and builds a spatial interchange index in approximately 0.8 seconds. A journey is planned in roughly 200 milliseconds. The index is constructed at startup rather than on first request so that no user pays its cost.</w:t>
      </w:r>
    </w:p>
    <w:p>
      <w:pPr>
        <w:pStyle w:val="Heading1"/>
        <w:spacing w:after="200" w:before="400"/>
      </w:pPr>
      <w:r>
        <w:t xml:space="preserve">8. Data model</w:t>
      </w:r>
    </w:p>
    <w:p>
      <w:pPr>
        <w:spacing w:after="160" w:line="300"/>
      </w:pPr>
      <w:r>
        <w:t xml:space="preserve">The model deliberately departs from GTFS, the standard transit interchange format, despite the source data being GTFS. GTFS is built around scheduled service — departure times, service calendars, headways — and matatus have none of those properties. Retaining it required writing agency, calendar and frequency files that nothing read, and a stop-times file containing no times, only stage ordering. The filenames promised a timetable that does not exist.</w:t>
      </w:r>
    </w:p>
    <w:p>
      <w:pPr>
        <w:spacing w:after="160" w:line="300"/>
      </w:pPr>
      <w:r>
        <w:t xml:space="preserve">The model instead describes what a matatu route actually is: a numbered service with an ordered list of stages between two termini, ridden in either direction.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1700"/>
      </w:tblGrid>
      <w:tr>
        <w:trPr>
          <w:tblHeader/>
        </w:trPr>
        <w:tc>
          <w:tcPr>
            <w:tcW w:type="dxa" w:w="1900"/>
            <w:shd w:fill="16181D" w:val="clear"/>
            <w:tcMar>
              <w:top w:type="dxa" w:w="70"/>
              <w:left w:type="dxa" w:w="100"/>
              <w:bottom w:type="dxa" w:w="70"/>
              <w:right w:type="dxa" w:w="100"/>
            </w:tcMar>
            <w:vAlign w:val="center"/>
          </w:tcPr>
          <w:p>
            <w:r>
              <w:rPr>
                <w:b/>
                <w:bCs/>
                <w:color w:val="FFFFFF"/>
                <w:sz w:val="19"/>
                <w:szCs w:val="19"/>
              </w:rPr>
              <w:t xml:space="preserve">File</w:t>
            </w:r>
          </w:p>
        </w:tc>
        <w:tc>
          <w:tcPr>
            <w:tcW w:type="dxa" w:w="5460"/>
            <w:shd w:fill="16181D" w:val="clear"/>
            <w:tcMar>
              <w:top w:type="dxa" w:w="70"/>
              <w:left w:type="dxa" w:w="100"/>
              <w:bottom w:type="dxa" w:w="70"/>
              <w:right w:type="dxa" w:w="100"/>
            </w:tcMar>
            <w:vAlign w:val="center"/>
          </w:tcPr>
          <w:p>
            <w:r>
              <w:rPr>
                <w:b/>
                <w:bCs/>
                <w:color w:val="FFFFFF"/>
                <w:sz w:val="19"/>
                <w:szCs w:val="19"/>
              </w:rPr>
              <w:t xml:space="preserve">Contents</w:t>
            </w:r>
          </w:p>
        </w:tc>
        <w:tc>
          <w:tcPr>
            <w:tcW w:type="dxa" w:w="1700"/>
            <w:shd w:fill="16181D" w:val="clear"/>
            <w:tcMar>
              <w:top w:type="dxa" w:w="70"/>
              <w:left w:type="dxa" w:w="100"/>
              <w:bottom w:type="dxa" w:w="70"/>
              <w:right w:type="dxa" w:w="100"/>
            </w:tcMar>
            <w:vAlign w:val="center"/>
          </w:tcPr>
          <w:p>
            <w:r>
              <w:rPr>
                <w:b/>
                <w:bCs/>
                <w:color w:val="FFFFFF"/>
                <w:sz w:val="19"/>
                <w:szCs w:val="19"/>
              </w:rPr>
              <w:t xml:space="preserve">Rows</w:t>
            </w:r>
          </w:p>
        </w:tc>
      </w:tr>
      <w:tr>
        <w:tc>
          <w:tcPr>
            <w:tcW w:type="dxa" w:w="1900"/>
            <w:shd w:fill="FFFFFF" w:val="clear"/>
            <w:tcMar>
              <w:top w:type="dxa" w:w="70"/>
              <w:left w:type="dxa" w:w="100"/>
              <w:bottom w:type="dxa" w:w="70"/>
              <w:right w:type="dxa" w:w="100"/>
            </w:tcMar>
            <w:vAlign w:val="center"/>
          </w:tcPr>
          <w:p>
            <w:r>
              <w:rPr>
                <w:b w:val="false"/>
                <w:bCs w:val="false"/>
                <w:sz w:val="19"/>
                <w:szCs w:val="19"/>
              </w:rPr>
              <w:t xml:space="preserve">stages.csv</w:t>
            </w:r>
          </w:p>
        </w:tc>
        <w:tc>
          <w:tcPr>
            <w:tcW w:type="dxa" w:w="5460"/>
            <w:shd w:fill="FFFFFF" w:val="clear"/>
            <w:tcMar>
              <w:top w:type="dxa" w:w="70"/>
              <w:left w:type="dxa" w:w="100"/>
              <w:bottom w:type="dxa" w:w="70"/>
              <w:right w:type="dxa" w:w="100"/>
            </w:tcMar>
            <w:vAlign w:val="center"/>
          </w:tcPr>
          <w:p>
            <w:r>
              <w:rPr>
                <w:b w:val="false"/>
                <w:bCs w:val="false"/>
                <w:sz w:val="19"/>
                <w:szCs w:val="19"/>
              </w:rPr>
              <w:t xml:space="preserve">Stage identifier, name, latitude, longitude</w:t>
            </w:r>
          </w:p>
        </w:tc>
        <w:tc>
          <w:tcPr>
            <w:tcW w:type="dxa" w:w="1700"/>
            <w:shd w:fill="FFFFFF" w:val="clear"/>
            <w:tcMar>
              <w:top w:type="dxa" w:w="70"/>
              <w:left w:type="dxa" w:w="100"/>
              <w:bottom w:type="dxa" w:w="70"/>
              <w:right w:type="dxa" w:w="100"/>
            </w:tcMar>
            <w:vAlign w:val="center"/>
          </w:tcPr>
          <w:p>
            <w:r>
              <w:rPr>
                <w:b w:val="false"/>
                <w:bCs w:val="false"/>
                <w:sz w:val="19"/>
                <w:szCs w:val="19"/>
              </w:rPr>
              <w:t xml:space="preserve">2,485</w:t>
            </w:r>
          </w:p>
        </w:tc>
      </w:tr>
      <w:tr>
        <w:tc>
          <w:tcPr>
            <w:tcW w:type="dxa" w:w="1900"/>
            <w:shd w:fill="F5F5F3" w:val="clear"/>
            <w:tcMar>
              <w:top w:type="dxa" w:w="70"/>
              <w:left w:type="dxa" w:w="100"/>
              <w:bottom w:type="dxa" w:w="70"/>
              <w:right w:type="dxa" w:w="100"/>
            </w:tcMar>
            <w:vAlign w:val="center"/>
          </w:tcPr>
          <w:p>
            <w:r>
              <w:rPr>
                <w:b w:val="false"/>
                <w:bCs w:val="false"/>
                <w:sz w:val="19"/>
                <w:szCs w:val="19"/>
              </w:rPr>
              <w:t xml:space="preserve">routes.csv</w:t>
            </w:r>
          </w:p>
        </w:tc>
        <w:tc>
          <w:tcPr>
            <w:tcW w:type="dxa" w:w="5460"/>
            <w:shd w:fill="F5F5F3" w:val="clear"/>
            <w:tcMar>
              <w:top w:type="dxa" w:w="70"/>
              <w:left w:type="dxa" w:w="100"/>
              <w:bottom w:type="dxa" w:w="70"/>
              <w:right w:type="dxa" w:w="100"/>
            </w:tcMar>
            <w:vAlign w:val="center"/>
          </w:tcPr>
          <w:p>
            <w:r>
              <w:rPr>
                <w:b w:val="false"/>
                <w:bCs w:val="false"/>
                <w:sz w:val="19"/>
                <w:szCs w:val="19"/>
              </w:rPr>
              <w:t xml:space="preserve">Route identifier, number, description, both termini, corridor label</w:t>
            </w:r>
          </w:p>
        </w:tc>
        <w:tc>
          <w:tcPr>
            <w:tcW w:type="dxa" w:w="1700"/>
            <w:shd w:fill="F5F5F3" w:val="clear"/>
            <w:tcMar>
              <w:top w:type="dxa" w:w="70"/>
              <w:left w:type="dxa" w:w="100"/>
              <w:bottom w:type="dxa" w:w="70"/>
              <w:right w:type="dxa" w:w="100"/>
            </w:tcMar>
            <w:vAlign w:val="center"/>
          </w:tcPr>
          <w:p>
            <w:r>
              <w:rPr>
                <w:b w:val="false"/>
                <w:bCs w:val="false"/>
                <w:sz w:val="19"/>
                <w:szCs w:val="19"/>
              </w:rPr>
              <w:t xml:space="preserve">134</w:t>
            </w:r>
          </w:p>
        </w:tc>
      </w:tr>
      <w:tr>
        <w:tc>
          <w:tcPr>
            <w:tcW w:type="dxa" w:w="1900"/>
            <w:shd w:fill="FFFFFF" w:val="clear"/>
            <w:tcMar>
              <w:top w:type="dxa" w:w="70"/>
              <w:left w:type="dxa" w:w="100"/>
              <w:bottom w:type="dxa" w:w="70"/>
              <w:right w:type="dxa" w:w="100"/>
            </w:tcMar>
            <w:vAlign w:val="center"/>
          </w:tcPr>
          <w:p>
            <w:r>
              <w:rPr>
                <w:b w:val="false"/>
                <w:bCs w:val="false"/>
                <w:sz w:val="19"/>
                <w:szCs w:val="19"/>
              </w:rPr>
              <w:t xml:space="preserve">paths.csv</w:t>
            </w:r>
          </w:p>
        </w:tc>
        <w:tc>
          <w:tcPr>
            <w:tcW w:type="dxa" w:w="5460"/>
            <w:shd w:fill="FFFFFF" w:val="clear"/>
            <w:tcMar>
              <w:top w:type="dxa" w:w="70"/>
              <w:left w:type="dxa" w:w="100"/>
              <w:bottom w:type="dxa" w:w="70"/>
              <w:right w:type="dxa" w:w="100"/>
            </w:tcMar>
            <w:vAlign w:val="center"/>
          </w:tcPr>
          <w:p>
            <w:r>
              <w:rPr>
                <w:b w:val="false"/>
                <w:bCs w:val="false"/>
                <w:sz w:val="19"/>
                <w:szCs w:val="19"/>
              </w:rPr>
              <w:t xml:space="preserve">The stages each route direction passes, in order</w:t>
            </w:r>
          </w:p>
        </w:tc>
        <w:tc>
          <w:tcPr>
            <w:tcW w:type="dxa" w:w="1700"/>
            <w:shd w:fill="FFFFFF" w:val="clear"/>
            <w:tcMar>
              <w:top w:type="dxa" w:w="70"/>
              <w:left w:type="dxa" w:w="100"/>
              <w:bottom w:type="dxa" w:w="70"/>
              <w:right w:type="dxa" w:w="100"/>
            </w:tcMar>
            <w:vAlign w:val="center"/>
          </w:tcPr>
          <w:p>
            <w:r>
              <w:rPr>
                <w:b w:val="false"/>
                <w:bCs w:val="false"/>
                <w:sz w:val="19"/>
                <w:szCs w:val="19"/>
              </w:rPr>
              <w:t xml:space="preserve">6,265</w:t>
            </w:r>
          </w:p>
        </w:tc>
      </w:tr>
      <w:tr>
        <w:tc>
          <w:tcPr>
            <w:tcW w:type="dxa" w:w="1900"/>
            <w:shd w:fill="F5F5F3" w:val="clear"/>
            <w:tcMar>
              <w:top w:type="dxa" w:w="70"/>
              <w:left w:type="dxa" w:w="100"/>
              <w:bottom w:type="dxa" w:w="70"/>
              <w:right w:type="dxa" w:w="100"/>
            </w:tcMar>
            <w:vAlign w:val="center"/>
          </w:tcPr>
          <w:p>
            <w:r>
              <w:rPr>
                <w:b w:val="false"/>
                <w:bCs w:val="false"/>
                <w:sz w:val="19"/>
                <w:szCs w:val="19"/>
              </w:rPr>
              <w:t xml:space="preserve">shapes.csv</w:t>
            </w:r>
          </w:p>
        </w:tc>
        <w:tc>
          <w:tcPr>
            <w:tcW w:type="dxa" w:w="5460"/>
            <w:shd w:fill="F5F5F3" w:val="clear"/>
            <w:tcMar>
              <w:top w:type="dxa" w:w="70"/>
              <w:left w:type="dxa" w:w="100"/>
              <w:bottom w:type="dxa" w:w="70"/>
              <w:right w:type="dxa" w:w="100"/>
            </w:tcMar>
            <w:vAlign w:val="center"/>
          </w:tcPr>
          <w:p>
            <w:r>
              <w:rPr>
                <w:b w:val="false"/>
                <w:bCs w:val="false"/>
                <w:sz w:val="19"/>
                <w:szCs w:val="19"/>
              </w:rPr>
              <w:t xml:space="preserve">The line each route direction draws on the map</w:t>
            </w:r>
          </w:p>
        </w:tc>
        <w:tc>
          <w:tcPr>
            <w:tcW w:type="dxa" w:w="1700"/>
            <w:shd w:fill="F5F5F3" w:val="clear"/>
            <w:tcMar>
              <w:top w:type="dxa" w:w="70"/>
              <w:left w:type="dxa" w:w="100"/>
              <w:bottom w:type="dxa" w:w="70"/>
              <w:right w:type="dxa" w:w="100"/>
            </w:tcMar>
            <w:vAlign w:val="center"/>
          </w:tcPr>
          <w:p>
            <w:r>
              <w:rPr>
                <w:b w:val="false"/>
                <w:bCs w:val="false"/>
                <w:sz w:val="19"/>
                <w:szCs w:val="19"/>
              </w:rPr>
              <w:t xml:space="preserve">23,349</w:t>
            </w:r>
          </w:p>
        </w:tc>
      </w:tr>
      <w:tr>
        <w:tc>
          <w:tcPr>
            <w:tcW w:type="dxa" w:w="1900"/>
            <w:shd w:fill="FFFFFF" w:val="clear"/>
            <w:tcMar>
              <w:top w:type="dxa" w:w="70"/>
              <w:left w:type="dxa" w:w="100"/>
              <w:bottom w:type="dxa" w:w="70"/>
              <w:right w:type="dxa" w:w="100"/>
            </w:tcMar>
            <w:vAlign w:val="center"/>
          </w:tcPr>
          <w:p>
            <w:r>
              <w:rPr>
                <w:b w:val="false"/>
                <w:bCs w:val="false"/>
                <w:sz w:val="19"/>
                <w:szCs w:val="19"/>
              </w:rPr>
              <w:t xml:space="preserve">terminals.csv</w:t>
            </w:r>
          </w:p>
        </w:tc>
        <w:tc>
          <w:tcPr>
            <w:tcW w:type="dxa" w:w="5460"/>
            <w:shd w:fill="FFFFFF" w:val="clear"/>
            <w:tcMar>
              <w:top w:type="dxa" w:w="70"/>
              <w:left w:type="dxa" w:w="100"/>
              <w:bottom w:type="dxa" w:w="70"/>
              <w:right w:type="dxa" w:w="100"/>
            </w:tcMar>
            <w:vAlign w:val="center"/>
          </w:tcPr>
          <w:p>
            <w:r>
              <w:rPr>
                <w:b w:val="false"/>
                <w:bCs w:val="false"/>
                <w:sz w:val="19"/>
                <w:szCs w:val="19"/>
              </w:rPr>
              <w:t xml:space="preserve">Town terminals a route boards from, and the saccos operating there</w:t>
            </w:r>
          </w:p>
        </w:tc>
        <w:tc>
          <w:tcPr>
            <w:tcW w:type="dxa" w:w="1700"/>
            <w:shd w:fill="FFFFFF" w:val="clear"/>
            <w:tcMar>
              <w:top w:type="dxa" w:w="70"/>
              <w:left w:type="dxa" w:w="100"/>
              <w:bottom w:type="dxa" w:w="70"/>
              <w:right w:type="dxa" w:w="100"/>
            </w:tcMar>
            <w:vAlign w:val="center"/>
          </w:tcPr>
          <w:p>
            <w:r>
              <w:rPr>
                <w:b w:val="false"/>
                <w:bCs w:val="false"/>
                <w:sz w:val="19"/>
                <w:szCs w:val="19"/>
              </w:rPr>
              <w:t xml:space="preserve">6</w:t>
            </w:r>
          </w:p>
        </w:tc>
      </w:tr>
    </w:tbl>
    <w:p>
      <w:pPr>
        <w:spacing w:after="160" w:line="300"/>
      </w:pPr>
      <w:r>
        <w:t xml:space="preserve">Direction is stored as 'out' (away from town) or 'in' (towards town), and both are held separately because they genuinely differ: 131 of 134 routes list different stages in each direction, principally because central Nairobi streets are one-way.</w:t>
      </w:r>
    </w:p>
    <w:p>
      <w:pPr>
        <w:spacing w:after="160" w:line="300"/>
      </w:pPr>
      <w:r>
        <w:t xml:space="preserve">Nothing time-based is stored. The planner estimates minutes in order to rank options against one another, but that estimate is never presented to the user as an arrival time.</w:t>
      </w:r>
    </w:p>
    <w:p>
      <w:pPr>
        <w:pStyle w:val="Heading1"/>
        <w:spacing w:after="200" w:before="400"/>
      </w:pPr>
      <w:r>
        <w:t xml:space="preserve">9. Data sources and pipeline</w:t>
      </w:r>
    </w:p>
    <w:p>
      <w:pPr>
        <w:pStyle w:val="Heading2"/>
        <w:spacing w:after="140" w:before="280"/>
      </w:pPr>
      <w:r>
        <w:t xml:space="preserve">9.1 Sources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60"/>
      </w:tblGrid>
      <w:tr>
        <w:trPr>
          <w:tblHeader/>
        </w:trPr>
        <w:tc>
          <w:tcPr>
            <w:tcW w:type="dxa" w:w="2600"/>
            <w:shd w:fill="16181D" w:val="clear"/>
            <w:tcMar>
              <w:top w:type="dxa" w:w="70"/>
              <w:left w:type="dxa" w:w="100"/>
              <w:bottom w:type="dxa" w:w="70"/>
              <w:right w:type="dxa" w:w="100"/>
            </w:tcMar>
            <w:vAlign w:val="center"/>
          </w:tcPr>
          <w:p>
            <w:r>
              <w:rPr>
                <w:b/>
                <w:bCs/>
                <w:color w:val="FFFFFF"/>
                <w:sz w:val="19"/>
                <w:szCs w:val="19"/>
              </w:rPr>
              <w:t xml:space="preserve">Source</w:t>
            </w:r>
          </w:p>
        </w:tc>
        <w:tc>
          <w:tcPr>
            <w:tcW w:type="dxa" w:w="4400"/>
            <w:shd w:fill="16181D" w:val="clear"/>
            <w:tcMar>
              <w:top w:type="dxa" w:w="70"/>
              <w:left w:type="dxa" w:w="100"/>
              <w:bottom w:type="dxa" w:w="70"/>
              <w:right w:type="dxa" w:w="100"/>
            </w:tcMar>
            <w:vAlign w:val="center"/>
          </w:tcPr>
          <w:p>
            <w:r>
              <w:rPr>
                <w:b/>
                <w:bCs/>
                <w:color w:val="FFFFFF"/>
                <w:sz w:val="19"/>
                <w:szCs w:val="19"/>
              </w:rPr>
              <w:t xml:space="preserve">Provides</w:t>
            </w:r>
          </w:p>
        </w:tc>
        <w:tc>
          <w:tcPr>
            <w:tcW w:type="dxa" w:w="2060"/>
            <w:shd w:fill="16181D" w:val="clear"/>
            <w:tcMar>
              <w:top w:type="dxa" w:w="70"/>
              <w:left w:type="dxa" w:w="100"/>
              <w:bottom w:type="dxa" w:w="70"/>
              <w:right w:type="dxa" w:w="100"/>
            </w:tcMar>
            <w:vAlign w:val="center"/>
          </w:tcPr>
          <w:p>
            <w:r>
              <w:rPr>
                <w:b/>
                <w:bCs/>
                <w:color w:val="FFFFFF"/>
                <w:sz w:val="19"/>
                <w:szCs w:val="19"/>
              </w:rPr>
              <w:t xml:space="preserve">Currency</w:t>
            </w:r>
          </w:p>
        </w:tc>
      </w:tr>
      <w:tr>
        <w:tc>
          <w:tcPr>
            <w:tcW w:type="dxa" w:w="2600"/>
            <w:shd w:fill="FFFFFF" w:val="clear"/>
            <w:tcMar>
              <w:top w:type="dxa" w:w="70"/>
              <w:left w:type="dxa" w:w="100"/>
              <w:bottom w:type="dxa" w:w="70"/>
              <w:right w:type="dxa" w:w="100"/>
            </w:tcMar>
            <w:vAlign w:val="center"/>
          </w:tcPr>
          <w:p>
            <w:r>
              <w:rPr>
                <w:b w:val="false"/>
                <w:bCs w:val="false"/>
                <w:sz w:val="19"/>
                <w:szCs w:val="19"/>
              </w:rPr>
              <w:t xml:space="preserve">Digital Matatus survey</w:t>
            </w:r>
          </w:p>
        </w:tc>
        <w:tc>
          <w:tcPr>
            <w:tcW w:type="dxa" w:w="4400"/>
            <w:shd w:fill="FFFFFF" w:val="clear"/>
            <w:tcMar>
              <w:top w:type="dxa" w:w="70"/>
              <w:left w:type="dxa" w:w="100"/>
              <w:bottom w:type="dxa" w:w="70"/>
              <w:right w:type="dxa" w:w="100"/>
            </w:tcMar>
            <w:vAlign w:val="center"/>
          </w:tcPr>
          <w:p>
            <w:r>
              <w:rPr>
                <w:b w:val="false"/>
                <w:bCs w:val="false"/>
                <w:sz w:val="19"/>
                <w:szCs w:val="19"/>
              </w:rPr>
              <w:t xml:space="preserve">Stage names, coordinates, stage order, direction, termini</w:t>
            </w:r>
          </w:p>
        </w:tc>
        <w:tc>
          <w:tcPr>
            <w:tcW w:type="dxa" w:w="2060"/>
            <w:shd w:fill="FFFFFF" w:val="clear"/>
            <w:tcMar>
              <w:top w:type="dxa" w:w="70"/>
              <w:left w:type="dxa" w:w="100"/>
              <w:bottom w:type="dxa" w:w="70"/>
              <w:right w:type="dxa" w:w="100"/>
            </w:tcMar>
            <w:vAlign w:val="center"/>
          </w:tcPr>
          <w:p>
            <w:r>
              <w:rPr>
                <w:b w:val="false"/>
                <w:bCs w:val="false"/>
                <w:sz w:val="19"/>
                <w:szCs w:val="19"/>
              </w:rPr>
              <w:t xml:space="preserve">2015</w:t>
            </w:r>
          </w:p>
        </w:tc>
      </w:tr>
      <w:tr>
        <w:tc>
          <w:tcPr>
            <w:tcW w:type="dxa" w:w="2600"/>
            <w:shd w:fill="F5F5F3" w:val="clear"/>
            <w:tcMar>
              <w:top w:type="dxa" w:w="70"/>
              <w:left w:type="dxa" w:w="100"/>
              <w:bottom w:type="dxa" w:w="70"/>
              <w:right w:type="dxa" w:w="100"/>
            </w:tcMar>
            <w:vAlign w:val="center"/>
          </w:tcPr>
          <w:p>
            <w:r>
              <w:rPr>
                <w:b w:val="false"/>
                <w:bCs w:val="false"/>
                <w:sz w:val="19"/>
                <w:szCs w:val="19"/>
              </w:rPr>
              <w:t xml:space="preserve">OpenStreetMap route relations</w:t>
            </w:r>
          </w:p>
        </w:tc>
        <w:tc>
          <w:tcPr>
            <w:tcW w:type="dxa" w:w="4400"/>
            <w:shd w:fill="F5F5F3" w:val="clear"/>
            <w:tcMar>
              <w:top w:type="dxa" w:w="70"/>
              <w:left w:type="dxa" w:w="100"/>
              <w:bottom w:type="dxa" w:w="70"/>
              <w:right w:type="dxa" w:w="100"/>
            </w:tcMar>
            <w:vAlign w:val="center"/>
          </w:tcPr>
          <w:p>
            <w:r>
              <w:rPr>
                <w:b w:val="false"/>
                <w:bCs w:val="false"/>
                <w:sz w:val="19"/>
                <w:szCs w:val="19"/>
              </w:rPr>
              <w:t xml:space="preserve">Route line geometry</w:t>
            </w:r>
          </w:p>
        </w:tc>
        <w:tc>
          <w:tcPr>
            <w:tcW w:type="dxa" w:w="2060"/>
            <w:shd w:fill="F5F5F3" w:val="clear"/>
            <w:tcMar>
              <w:top w:type="dxa" w:w="70"/>
              <w:left w:type="dxa" w:w="100"/>
              <w:bottom w:type="dxa" w:w="70"/>
              <w:right w:type="dxa" w:w="100"/>
            </w:tcMar>
            <w:vAlign w:val="center"/>
          </w:tcPr>
          <w:p>
            <w:r>
              <w:rPr>
                <w:b w:val="false"/>
                <w:bCs w:val="false"/>
                <w:sz w:val="19"/>
                <w:szCs w:val="19"/>
              </w:rPr>
              <w:t xml:space="preserve">2026, actively maintained</w:t>
            </w:r>
          </w:p>
        </w:tc>
      </w:tr>
      <w:tr>
        <w:tc>
          <w:tcPr>
            <w:tcW w:type="dxa" w:w="2600"/>
            <w:shd w:fill="FFFFFF" w:val="clear"/>
            <w:tcMar>
              <w:top w:type="dxa" w:w="70"/>
              <w:left w:type="dxa" w:w="100"/>
              <w:bottom w:type="dxa" w:w="70"/>
              <w:right w:type="dxa" w:w="100"/>
            </w:tcMar>
            <w:vAlign w:val="center"/>
          </w:tcPr>
          <w:p>
            <w:r>
              <w:rPr>
                <w:b w:val="false"/>
                <w:bCs w:val="false"/>
                <w:sz w:val="19"/>
                <w:szCs w:val="19"/>
              </w:rPr>
              <w:t xml:space="preserve">OpenStreetMap roads</w:t>
            </w:r>
          </w:p>
        </w:tc>
        <w:tc>
          <w:tcPr>
            <w:tcW w:type="dxa" w:w="4400"/>
            <w:shd w:fill="FFFFFF" w:val="clear"/>
            <w:tcMar>
              <w:top w:type="dxa" w:w="70"/>
              <w:left w:type="dxa" w:w="100"/>
              <w:bottom w:type="dxa" w:w="70"/>
              <w:right w:type="dxa" w:w="100"/>
            </w:tcMar>
            <w:vAlign w:val="center"/>
          </w:tcPr>
          <w:p>
            <w:r>
              <w:rPr>
                <w:b w:val="false"/>
                <w:bCs w:val="false"/>
                <w:sz w:val="19"/>
                <w:szCs w:val="19"/>
              </w:rPr>
              <w:t xml:space="preserve">Road centrelines, for extending routes past the survey</w:t>
            </w:r>
          </w:p>
        </w:tc>
        <w:tc>
          <w:tcPr>
            <w:tcW w:type="dxa" w:w="2060"/>
            <w:shd w:fill="FFFFFF" w:val="clear"/>
            <w:tcMar>
              <w:top w:type="dxa" w:w="70"/>
              <w:left w:type="dxa" w:w="100"/>
              <w:bottom w:type="dxa" w:w="70"/>
              <w:right w:type="dxa" w:w="100"/>
            </w:tcMar>
            <w:vAlign w:val="center"/>
          </w:tcPr>
          <w:p>
            <w:r>
              <w:rPr>
                <w:b w:val="false"/>
                <w:bCs w:val="false"/>
                <w:sz w:val="19"/>
                <w:szCs w:val="19"/>
              </w:rPr>
              <w:t xml:space="preserve">2026</w:t>
            </w:r>
          </w:p>
        </w:tc>
      </w:tr>
      <w:tr>
        <w:tc>
          <w:tcPr>
            <w:tcW w:type="dxa" w:w="2600"/>
            <w:shd w:fill="F5F5F3" w:val="clear"/>
            <w:tcMar>
              <w:top w:type="dxa" w:w="70"/>
              <w:left w:type="dxa" w:w="100"/>
              <w:bottom w:type="dxa" w:w="70"/>
              <w:right w:type="dxa" w:w="100"/>
            </w:tcMar>
            <w:vAlign w:val="center"/>
          </w:tcPr>
          <w:p>
            <w:r>
              <w:rPr>
                <w:b w:val="false"/>
                <w:bCs w:val="false"/>
                <w:sz w:val="19"/>
                <w:szCs w:val="19"/>
              </w:rPr>
              <w:t xml:space="preserve">OpenStreetMap places (Photon)</w:t>
            </w:r>
          </w:p>
        </w:tc>
        <w:tc>
          <w:tcPr>
            <w:tcW w:type="dxa" w:w="4400"/>
            <w:shd w:fill="F5F5F3" w:val="clear"/>
            <w:tcMar>
              <w:top w:type="dxa" w:w="70"/>
              <w:left w:type="dxa" w:w="100"/>
              <w:bottom w:type="dxa" w:w="70"/>
              <w:right w:type="dxa" w:w="100"/>
            </w:tcMar>
            <w:vAlign w:val="center"/>
          </w:tcPr>
          <w:p>
            <w:r>
              <w:rPr>
                <w:b w:val="false"/>
                <w:bCs w:val="false"/>
                <w:sz w:val="19"/>
                <w:szCs w:val="19"/>
              </w:rPr>
              <w:t xml:space="preserve">Place search across the city</w:t>
            </w:r>
          </w:p>
        </w:tc>
        <w:tc>
          <w:tcPr>
            <w:tcW w:type="dxa" w:w="2060"/>
            <w:shd w:fill="F5F5F3" w:val="clear"/>
            <w:tcMar>
              <w:top w:type="dxa" w:w="70"/>
              <w:left w:type="dxa" w:w="100"/>
              <w:bottom w:type="dxa" w:w="70"/>
              <w:right w:type="dxa" w:w="100"/>
            </w:tcMar>
            <w:vAlign w:val="center"/>
          </w:tcPr>
          <w:p>
            <w:r>
              <w:rPr>
                <w:b w:val="false"/>
                <w:bCs w:val="false"/>
                <w:sz w:val="19"/>
                <w:szCs w:val="19"/>
              </w:rPr>
              <w:t xml:space="preserve">Live</w:t>
            </w:r>
          </w:p>
        </w:tc>
      </w:tr>
      <w:tr>
        <w:tc>
          <w:tcPr>
            <w:tcW w:type="dxa" w:w="2600"/>
            <w:shd w:fill="FFFFFF" w:val="clear"/>
            <w:tcMar>
              <w:top w:type="dxa" w:w="70"/>
              <w:left w:type="dxa" w:w="100"/>
              <w:bottom w:type="dxa" w:w="70"/>
              <w:right w:type="dxa" w:w="100"/>
            </w:tcMar>
            <w:vAlign w:val="center"/>
          </w:tcPr>
          <w:p>
            <w:r>
              <w:rPr>
                <w:b w:val="false"/>
                <w:bCs w:val="false"/>
                <w:sz w:val="19"/>
                <w:szCs w:val="19"/>
              </w:rPr>
              <w:t xml:space="preserve">Rider knowledge</w:t>
            </w:r>
          </w:p>
        </w:tc>
        <w:tc>
          <w:tcPr>
            <w:tcW w:type="dxa" w:w="4400"/>
            <w:shd w:fill="FFFFFF" w:val="clear"/>
            <w:tcMar>
              <w:top w:type="dxa" w:w="70"/>
              <w:left w:type="dxa" w:w="100"/>
              <w:bottom w:type="dxa" w:w="70"/>
              <w:right w:type="dxa" w:w="100"/>
            </w:tcMar>
            <w:vAlign w:val="center"/>
          </w:tcPr>
          <w:p>
            <w:r>
              <w:rPr>
                <w:b w:val="false"/>
                <w:bCs w:val="false"/>
                <w:sz w:val="19"/>
                <w:szCs w:val="19"/>
              </w:rPr>
              <w:t xml:space="preserve">Corrections, extensions, terminals, saccos</w:t>
            </w:r>
          </w:p>
        </w:tc>
        <w:tc>
          <w:tcPr>
            <w:tcW w:type="dxa" w:w="2060"/>
            <w:shd w:fill="FFFFFF" w:val="clear"/>
            <w:tcMar>
              <w:top w:type="dxa" w:w="70"/>
              <w:left w:type="dxa" w:w="100"/>
              <w:bottom w:type="dxa" w:w="70"/>
              <w:right w:type="dxa" w:w="100"/>
            </w:tcMar>
            <w:vAlign w:val="center"/>
          </w:tcPr>
          <w:p>
            <w:r>
              <w:rPr>
                <w:b w:val="false"/>
                <w:bCs w:val="false"/>
                <w:sz w:val="19"/>
                <w:szCs w:val="19"/>
              </w:rPr>
              <w:t xml:space="preserve">2026</w:t>
            </w:r>
          </w:p>
        </w:tc>
      </w:tr>
    </w:tbl>
    <w:p>
      <w:pPr>
        <w:spacing w:after="160" w:line="300"/>
      </w:pPr>
      <w:r>
        <w:t xml:space="preserve">Geometry and stages come from different sources because neither is complete alone. OpenStreetMap's Nairobi route relations contain only road ways and no stop members at all, so they supply an excellent line but no stages. The survey supplies precise stages but decade-old traces. Combining them gives 246 of 268 route directions current geometry; route 237 improved from 129 points to 1,144.</w:t>
      </w:r>
    </w:p>
    <w:p>
      <w:pPr>
        <w:spacing w:after="160" w:line="300"/>
      </w:pPr>
      <w:r>
        <w:t xml:space="preserve">Directions APIs are deliberately not used to infer route paths. Mapbox offers no transit profile, and a driving route between two stages invents detours no matatu takes — in testing, a Nairobi to Juja journey appeared to divert through Kiambu.</w:t>
      </w:r>
    </w:p>
    <w:p>
      <w:pPr>
        <w:pStyle w:val="Heading2"/>
        <w:spacing w:after="140" w:before="280"/>
      </w:pPr>
      <w:r>
        <w:t xml:space="preserve">9.2 Corridor labelling</w:t>
      </w:r>
    </w:p>
    <w:p>
      <w:pPr>
        <w:spacing w:after="160" w:line="300"/>
      </w:pPr>
      <w:r>
        <w:t xml:space="preserve">Routes are labelled with the corridor they follow by measuring geometric overlap with a trunk route: 237 for Thika Road, 120 for Kiambu Road, 38/39 for Kangundo Road. A route qualifies when at least five of its stages lie within 400 metres of that trunk.</w:t>
      </w:r>
    </w:p>
    <w:p>
      <w:pPr>
        <w:spacing w:after="160" w:line="300"/>
      </w:pPr>
      <w:r>
        <w:t xml:space="preserve">This replaced a hand-maintained list of route identifiers which had silently omitted routes 25 (Baba Dogo), 25A (Lucky Summer), 29/30 and 43 despite all four running along Thika Road. Adding a corridor now requires naming its trunk route only.</w:t>
      </w:r>
    </w:p>
    <w:p>
      <w:pPr>
        <w:pStyle w:val="Heading2"/>
        <w:spacing w:after="140" w:before="280"/>
      </w:pPr>
      <w:r>
        <w:t xml:space="preserve">9.3 Corrections</w:t>
      </w:r>
    </w:p>
    <w:p>
      <w:pPr>
        <w:spacing w:after="160" w:line="300"/>
      </w:pPr>
      <w:r>
        <w:t xml:space="preserve">The pipeline rebuilds the network from source on every run, so hand edits to generated files do not survive. Corrections are held separately and applied afterwards.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00"/>
        <w:gridCol w:w="6960"/>
      </w:tblGrid>
      <w:tr>
        <w:trPr>
          <w:tblHeader/>
        </w:trPr>
        <w:tc>
          <w:tcPr>
            <w:tcW w:type="dxa" w:w="2100"/>
            <w:shd w:fill="16181D" w:val="clear"/>
            <w:tcMar>
              <w:top w:type="dxa" w:w="70"/>
              <w:left w:type="dxa" w:w="100"/>
              <w:bottom w:type="dxa" w:w="70"/>
              <w:right w:type="dxa" w:w="100"/>
            </w:tcMar>
            <w:vAlign w:val="center"/>
          </w:tcPr>
          <w:p>
            <w:r>
              <w:rPr>
                <w:b/>
                <w:bCs/>
                <w:color w:val="FFFFFF"/>
                <w:sz w:val="19"/>
                <w:szCs w:val="19"/>
              </w:rPr>
              <w:t xml:space="preserve">File</w:t>
            </w:r>
          </w:p>
        </w:tc>
        <w:tc>
          <w:tcPr>
            <w:tcW w:type="dxa" w:w="6960"/>
            <w:shd w:fill="16181D" w:val="clear"/>
            <w:tcMar>
              <w:top w:type="dxa" w:w="70"/>
              <w:left w:type="dxa" w:w="100"/>
              <w:bottom w:type="dxa" w:w="70"/>
              <w:right w:type="dxa" w:w="100"/>
            </w:tcMar>
            <w:vAlign w:val="center"/>
          </w:tcPr>
          <w:p>
            <w:r>
              <w:rPr>
                <w:b/>
                <w:bCs/>
                <w:color w:val="FFFFFF"/>
                <w:sz w:val="19"/>
                <w:szCs w:val="19"/>
              </w:rPr>
              <w:t xml:space="preserve">Records</w:t>
            </w:r>
          </w:p>
        </w:tc>
      </w:tr>
      <w:tr>
        <w:tc>
          <w:tcPr>
            <w:tcW w:type="dxa" w:w="2100"/>
            <w:shd w:fill="FFFFFF" w:val="clear"/>
            <w:tcMar>
              <w:top w:type="dxa" w:w="70"/>
              <w:left w:type="dxa" w:w="100"/>
              <w:bottom w:type="dxa" w:w="70"/>
              <w:right w:type="dxa" w:w="100"/>
            </w:tcMar>
            <w:vAlign w:val="center"/>
          </w:tcPr>
          <w:p>
            <w:r>
              <w:rPr>
                <w:b w:val="false"/>
                <w:bCs w:val="false"/>
                <w:sz w:val="19"/>
                <w:szCs w:val="19"/>
              </w:rPr>
              <w:t xml:space="preserve">stages.csv</w:t>
            </w:r>
          </w:p>
        </w:tc>
        <w:tc>
          <w:tcPr>
            <w:tcW w:type="dxa" w:w="6960"/>
            <w:shd w:fill="FFFFFF" w:val="clear"/>
            <w:tcMar>
              <w:top w:type="dxa" w:w="70"/>
              <w:left w:type="dxa" w:w="100"/>
              <w:bottom w:type="dxa" w:w="70"/>
              <w:right w:type="dxa" w:w="100"/>
            </w:tcMar>
            <w:vAlign w:val="center"/>
          </w:tcPr>
          <w:p>
            <w:r>
              <w:rPr>
                <w:b w:val="false"/>
                <w:bCs w:val="false"/>
                <w:sz w:val="19"/>
                <w:szCs w:val="19"/>
              </w:rPr>
              <w:t xml:space="preserve">Stages that exist but the survey did not record</w:t>
            </w:r>
          </w:p>
        </w:tc>
      </w:tr>
      <w:tr>
        <w:tc>
          <w:tcPr>
            <w:tcW w:type="dxa" w:w="2100"/>
            <w:shd w:fill="F5F5F3" w:val="clear"/>
            <w:tcMar>
              <w:top w:type="dxa" w:w="70"/>
              <w:left w:type="dxa" w:w="100"/>
              <w:bottom w:type="dxa" w:w="70"/>
              <w:right w:type="dxa" w:w="100"/>
            </w:tcMar>
            <w:vAlign w:val="center"/>
          </w:tcPr>
          <w:p>
            <w:r>
              <w:rPr>
                <w:b w:val="false"/>
                <w:bCs w:val="false"/>
                <w:sz w:val="19"/>
                <w:szCs w:val="19"/>
              </w:rPr>
              <w:t xml:space="preserve">extensions.csv</w:t>
            </w:r>
          </w:p>
        </w:tc>
        <w:tc>
          <w:tcPr>
            <w:tcW w:type="dxa" w:w="6960"/>
            <w:shd w:fill="F5F5F3" w:val="clear"/>
            <w:tcMar>
              <w:top w:type="dxa" w:w="70"/>
              <w:left w:type="dxa" w:w="100"/>
              <w:bottom w:type="dxa" w:w="70"/>
              <w:right w:type="dxa" w:w="100"/>
            </w:tcMar>
            <w:vAlign w:val="center"/>
          </w:tcPr>
          <w:p>
            <w:r>
              <w:rPr>
                <w:b w:val="false"/>
                <w:bCs w:val="false"/>
                <w:sz w:val="19"/>
                <w:szCs w:val="19"/>
              </w:rPr>
              <w:t xml:space="preserve">Stages beyond a route's surveyed terminus, with the road to follow</w:t>
            </w:r>
          </w:p>
        </w:tc>
      </w:tr>
      <w:tr>
        <w:tc>
          <w:tcPr>
            <w:tcW w:type="dxa" w:w="2100"/>
            <w:shd w:fill="FFFFFF" w:val="clear"/>
            <w:tcMar>
              <w:top w:type="dxa" w:w="70"/>
              <w:left w:type="dxa" w:w="100"/>
              <w:bottom w:type="dxa" w:w="70"/>
              <w:right w:type="dxa" w:w="100"/>
            </w:tcMar>
            <w:vAlign w:val="center"/>
          </w:tcPr>
          <w:p>
            <w:r>
              <w:rPr>
                <w:b w:val="false"/>
                <w:bCs w:val="false"/>
                <w:sz w:val="19"/>
                <w:szCs w:val="19"/>
              </w:rPr>
              <w:t xml:space="preserve">terminals.csv</w:t>
            </w:r>
          </w:p>
        </w:tc>
        <w:tc>
          <w:tcPr>
            <w:tcW w:type="dxa" w:w="6960"/>
            <w:shd w:fill="FFFFFF" w:val="clear"/>
            <w:tcMar>
              <w:top w:type="dxa" w:w="70"/>
              <w:left w:type="dxa" w:w="100"/>
              <w:bottom w:type="dxa" w:w="70"/>
              <w:right w:type="dxa" w:w="100"/>
            </w:tcMar>
            <w:vAlign w:val="center"/>
          </w:tcPr>
          <w:p>
            <w:r>
              <w:rPr>
                <w:b w:val="false"/>
                <w:bCs w:val="false"/>
                <w:sz w:val="19"/>
                <w:szCs w:val="19"/>
              </w:rPr>
              <w:t xml:space="preserve">Town terminals a route boards from, and the saccos there</w:t>
            </w:r>
          </w:p>
        </w:tc>
      </w:tr>
      <w:tr>
        <w:tc>
          <w:tcPr>
            <w:tcW w:type="dxa" w:w="2100"/>
            <w:shd w:fill="F5F5F3" w:val="clear"/>
            <w:tcMar>
              <w:top w:type="dxa" w:w="70"/>
              <w:left w:type="dxa" w:w="100"/>
              <w:bottom w:type="dxa" w:w="70"/>
              <w:right w:type="dxa" w:w="100"/>
            </w:tcMar>
            <w:vAlign w:val="center"/>
          </w:tcPr>
          <w:p>
            <w:r>
              <w:rPr>
                <w:b w:val="false"/>
                <w:bCs w:val="false"/>
                <w:sz w:val="19"/>
                <w:szCs w:val="19"/>
              </w:rPr>
              <w:t xml:space="preserve">routes.csv</w:t>
            </w:r>
          </w:p>
        </w:tc>
        <w:tc>
          <w:tcPr>
            <w:tcW w:type="dxa" w:w="6960"/>
            <w:shd w:fill="F5F5F3" w:val="clear"/>
            <w:tcMar>
              <w:top w:type="dxa" w:w="70"/>
              <w:left w:type="dxa" w:w="100"/>
              <w:bottom w:type="dxa" w:w="70"/>
              <w:right w:type="dxa" w:w="100"/>
            </w:tcMar>
            <w:vAlign w:val="center"/>
          </w:tcPr>
          <w:p>
            <w:r>
              <w:rPr>
                <w:b w:val="false"/>
                <w:bCs w:val="false"/>
                <w:sz w:val="19"/>
                <w:szCs w:val="19"/>
              </w:rPr>
              <w:t xml:space="preserve">The route number actually displayed on the vehicle</w:t>
            </w:r>
          </w:p>
        </w:tc>
      </w:tr>
    </w:tbl>
    <w:p>
      <w:pPr>
        <w:spacing w:after="160" w:line="300"/>
      </w:pPr>
      <w:r>
        <w:t xml:space="preserve">This directory is the only part of the repository that is not public data. Its contents are discussed in section 12.</w:t>
      </w:r>
    </w:p>
    <w:p>
      <w:pPr>
        <w:pStyle w:val="Heading1"/>
        <w:spacing w:after="200" w:before="400"/>
      </w:pPr>
      <w:r>
        <w:t xml:space="preserve">10. Trip planning algorithm</w:t>
      </w:r>
    </w:p>
    <w:p>
      <w:pPr>
        <w:spacing w:after="160" w:line="300"/>
      </w:pPr>
      <w:r>
        <w:t xml:space="preserve">Planning proceeds in four stages, all within a single module.</w:t>
      </w:r>
    </w:p>
    <w:p>
      <w:pPr>
        <w:pStyle w:val="ListParagraph"/>
        <w:numPr>
          <w:ilvl w:val="0"/>
          <w:numId w:val="2"/>
        </w:numPr>
        <w:spacing w:after="100" w:line="280"/>
      </w:pPr>
      <w:r>
        <w:t xml:space="preserve">Candidate stages are identified near each end of the journey. Records at the same physical place are grouped rather than deduplicated, because different records there serve different route directions.</w:t>
      </w:r>
    </w:p>
    <w:p>
      <w:pPr>
        <w:pStyle w:val="ListParagraph"/>
        <w:numPr>
          <w:ilvl w:val="0"/>
          <w:numId w:val="2"/>
        </w:numPr>
        <w:spacing w:after="100" w:line="280"/>
      </w:pPr>
      <w:r>
        <w:t xml:space="preserve">Matatus serving both ends in the correct direction are collected, together with every viable single-change combination. A change may involve walking up to 350 metres between stages.</w:t>
      </w:r>
    </w:p>
    <w:p>
      <w:pPr>
        <w:pStyle w:val="ListParagraph"/>
        <w:numPr>
          <w:ilvl w:val="0"/>
          <w:numId w:val="2"/>
        </w:numPr>
        <w:spacing w:after="100" w:line="280"/>
      </w:pPr>
      <w:r>
        <w:t xml:space="preserve">Each option is scored in estimated minutes.</w:t>
      </w:r>
    </w:p>
    <w:p>
      <w:pPr>
        <w:pStyle w:val="ListParagraph"/>
        <w:numPr>
          <w:ilvl w:val="0"/>
          <w:numId w:val="2"/>
        </w:numPr>
        <w:spacing w:after="100" w:line="280"/>
      </w:pPr>
      <w:r>
        <w:t xml:space="preserve">The chosen option is returned with its road geometry sliced between the boarding and alighting points.</w:t>
      </w:r>
    </w:p>
    <w:p>
      <w:pPr>
        <w:pStyle w:val="Heading2"/>
        <w:spacing w:after="140" w:before="280"/>
      </w:pPr>
      <w:r>
        <w:t xml:space="preserve">10.1 Scoring</w:t>
      </w:r>
    </w:p>
    <w:p>
      <w:pPr>
        <w:shd w:fill="F5F5F3" w:val="clear"/>
        <w:spacing w:after="160"/>
      </w:pPr>
      <w:r>
        <w:rPr>
          <w:rFonts w:ascii="Consolas" w:cs="Consolas" w:eastAsia="Consolas" w:hAnsi="Consolas"/>
          <w:sz w:val="19"/>
          <w:szCs w:val="19"/>
        </w:rPr>
        <w:t xml:space="preserve">minutes = walking_km × 13  +  ride_km × 3  +  changes × 7</w:t>
      </w:r>
    </w:p>
    <w:p>
      <w:pPr>
        <w:spacing w:after="160" w:line="300"/>
      </w:pPr>
      <w:r>
        <w:t xml:space="preserve">Riding is costed by distance rather than by number of stages. Costing per stage penalised being carried closer to the destination: alighting three closely spaced stages further along scored as several minutes of additional riding, which lost to a shorter walk, so the planner repeatedly advised users to alight early and walk.</w:t>
      </w:r>
    </w:p>
    <w:p>
      <w:pPr>
        <w:spacing w:after="160" w:line="300"/>
      </w:pPr>
      <w:r>
        <w:t xml:space="preserve">There is deliberately no fare term. An earlier version ranked partly on a fare proxy derived from route length, standing in for the terminus a matatu is priced to. It was an inference presented as a number and was removed. The application does not claim to know what any journey costs.</w:t>
      </w:r>
    </w:p>
    <w:p>
      <w:pPr>
        <w:pStyle w:val="Heading2"/>
        <w:spacing w:after="140" w:before="280"/>
      </w:pPr>
      <w:r>
        <w:t xml:space="preserve">10.2 Alighting on request</w:t>
      </w:r>
    </w:p>
    <w:p>
      <w:pPr>
        <w:spacing w:after="160" w:line="300"/>
      </w:pPr>
      <w:r>
        <w:t xml:space="preserve">Matatus stop on request anywhere along their route. The planner therefore asks whether a route passes a destination, not whether a stage is recorded there. Where a route's path comes within 250 metres, a stop is inserted into that route's stage order at the correct position and treated as any other stage.</w:t>
      </w:r>
    </w:p>
    <w:p>
      <w:pPr>
        <w:spacing w:after="160" w:line="300"/>
      </w:pPr>
      <w:r>
        <w:t xml:space="preserve">This is what allows destinations such as Kahawa Wendani to be served directly. Before it, the application advised alighting at Kahawa and walking 530 metres; it now advises alighting at Kahawa Wendani and labels the step so the user knows to tell the conductor.</w:t>
      </w:r>
    </w:p>
    <w:p>
      <w:pPr>
        <w:pStyle w:val="Heading1"/>
        <w:spacing w:after="200" w:before="400"/>
      </w:pPr>
      <w:r>
        <w:t xml:space="preserve">11. Technology stack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60"/>
      </w:tblGrid>
      <w:tr>
        <w:trPr>
          <w:tblHeader/>
        </w:trPr>
        <w:tc>
          <w:tcPr>
            <w:tcW w:type="dxa" w:w="1700"/>
            <w:shd w:fill="16181D" w:val="clear"/>
            <w:tcMar>
              <w:top w:type="dxa" w:w="70"/>
              <w:left w:type="dxa" w:w="100"/>
              <w:bottom w:type="dxa" w:w="70"/>
              <w:right w:type="dxa" w:w="100"/>
            </w:tcMar>
            <w:vAlign w:val="center"/>
          </w:tcPr>
          <w:p>
            <w:r>
              <w:rPr>
                <w:b/>
                <w:bCs/>
                <w:color w:val="FFFFFF"/>
                <w:sz w:val="19"/>
                <w:szCs w:val="19"/>
              </w:rPr>
              <w:t xml:space="preserve">Layer</w:t>
            </w:r>
          </w:p>
        </w:tc>
        <w:tc>
          <w:tcPr>
            <w:tcW w:type="dxa" w:w="2700"/>
            <w:shd w:fill="16181D" w:val="clear"/>
            <w:tcMar>
              <w:top w:type="dxa" w:w="70"/>
              <w:left w:type="dxa" w:w="100"/>
              <w:bottom w:type="dxa" w:w="70"/>
              <w:right w:type="dxa" w:w="100"/>
            </w:tcMar>
            <w:vAlign w:val="center"/>
          </w:tcPr>
          <w:p>
            <w:r>
              <w:rPr>
                <w:b/>
                <w:bCs/>
                <w:color w:val="FFFFFF"/>
                <w:sz w:val="19"/>
                <w:szCs w:val="19"/>
              </w:rPr>
              <w:t xml:space="preserve">Technology</w:t>
            </w:r>
          </w:p>
        </w:tc>
        <w:tc>
          <w:tcPr>
            <w:tcW w:type="dxa" w:w="4660"/>
            <w:shd w:fill="16181D" w:val="clear"/>
            <w:tcMar>
              <w:top w:type="dxa" w:w="70"/>
              <w:left w:type="dxa" w:w="100"/>
              <w:bottom w:type="dxa" w:w="70"/>
              <w:right w:type="dxa" w:w="100"/>
            </w:tcMar>
            <w:vAlign w:val="center"/>
          </w:tcPr>
          <w:p>
            <w:r>
              <w:rPr>
                <w:b/>
                <w:bCs/>
                <w:color w:val="FFFFFF"/>
                <w:sz w:val="19"/>
                <w:szCs w:val="19"/>
              </w:rPr>
              <w:t xml:space="preserve">Rationale</w:t>
            </w:r>
          </w:p>
        </w:tc>
      </w:tr>
      <w:tr>
        <w:tc>
          <w:tcPr>
            <w:tcW w:type="dxa" w:w="1700"/>
            <w:shd w:fill="FFFFFF" w:val="clear"/>
            <w:tcMar>
              <w:top w:type="dxa" w:w="70"/>
              <w:left w:type="dxa" w:w="100"/>
              <w:bottom w:type="dxa" w:w="70"/>
              <w:right w:type="dxa" w:w="100"/>
            </w:tcMar>
            <w:vAlign w:val="center"/>
          </w:tcPr>
          <w:p>
            <w:r>
              <w:rPr>
                <w:b w:val="false"/>
                <w:bCs w:val="false"/>
                <w:sz w:val="19"/>
                <w:szCs w:val="19"/>
              </w:rPr>
              <w:t xml:space="preserve">Mobile</w:t>
            </w:r>
          </w:p>
        </w:tc>
        <w:tc>
          <w:tcPr>
            <w:tcW w:type="dxa" w:w="2700"/>
            <w:shd w:fill="FFFFFF" w:val="clear"/>
            <w:tcMar>
              <w:top w:type="dxa" w:w="70"/>
              <w:left w:type="dxa" w:w="100"/>
              <w:bottom w:type="dxa" w:w="70"/>
              <w:right w:type="dxa" w:w="100"/>
            </w:tcMar>
            <w:vAlign w:val="center"/>
          </w:tcPr>
          <w:p>
            <w:r>
              <w:rPr>
                <w:b w:val="false"/>
                <w:bCs w:val="false"/>
                <w:sz w:val="19"/>
                <w:szCs w:val="19"/>
              </w:rPr>
              <w:t xml:space="preserve">React Native (Expo), TypeScript</w:t>
            </w:r>
          </w:p>
        </w:tc>
        <w:tc>
          <w:tcPr>
            <w:tcW w:type="dxa" w:w="4660"/>
            <w:shd w:fill="FFFFFF" w:val="clear"/>
            <w:tcMar>
              <w:top w:type="dxa" w:w="70"/>
              <w:left w:type="dxa" w:w="100"/>
              <w:bottom w:type="dxa" w:w="70"/>
              <w:right w:type="dxa" w:w="100"/>
            </w:tcMar>
            <w:vAlign w:val="center"/>
          </w:tcPr>
          <w:p>
            <w:r>
              <w:rPr>
                <w:b w:val="false"/>
                <w:bCs w:val="false"/>
                <w:sz w:val="19"/>
                <w:szCs w:val="19"/>
              </w:rPr>
              <w:t xml:space="preserve">Single codebase for Android and iOS; rapid iteration; broad ecosystem</w:t>
            </w:r>
          </w:p>
        </w:tc>
      </w:tr>
      <w:tr>
        <w:tc>
          <w:tcPr>
            <w:tcW w:type="dxa" w:w="1700"/>
            <w:shd w:fill="F5F5F3" w:val="clear"/>
            <w:tcMar>
              <w:top w:type="dxa" w:w="70"/>
              <w:left w:type="dxa" w:w="100"/>
              <w:bottom w:type="dxa" w:w="70"/>
              <w:right w:type="dxa" w:w="100"/>
            </w:tcMar>
            <w:vAlign w:val="center"/>
          </w:tcPr>
          <w:p>
            <w:r>
              <w:rPr>
                <w:b w:val="false"/>
                <w:bCs w:val="false"/>
                <w:sz w:val="19"/>
                <w:szCs w:val="19"/>
              </w:rPr>
              <w:t xml:space="preserve">Map rendering</w:t>
            </w:r>
          </w:p>
        </w:tc>
        <w:tc>
          <w:tcPr>
            <w:tcW w:type="dxa" w:w="2700"/>
            <w:shd w:fill="F5F5F3" w:val="clear"/>
            <w:tcMar>
              <w:top w:type="dxa" w:w="70"/>
              <w:left w:type="dxa" w:w="100"/>
              <w:bottom w:type="dxa" w:w="70"/>
              <w:right w:type="dxa" w:w="100"/>
            </w:tcMar>
            <w:vAlign w:val="center"/>
          </w:tcPr>
          <w:p>
            <w:r>
              <w:rPr>
                <w:b w:val="false"/>
                <w:bCs w:val="false"/>
                <w:sz w:val="19"/>
                <w:szCs w:val="19"/>
              </w:rPr>
              <w:t xml:space="preserve">Mapbox via @rnmapbox/maps</w:t>
            </w:r>
          </w:p>
        </w:tc>
        <w:tc>
          <w:tcPr>
            <w:tcW w:type="dxa" w:w="4660"/>
            <w:shd w:fill="F5F5F3" w:val="clear"/>
            <w:tcMar>
              <w:top w:type="dxa" w:w="70"/>
              <w:left w:type="dxa" w:w="100"/>
              <w:bottom w:type="dxa" w:w="70"/>
              <w:right w:type="dxa" w:w="100"/>
            </w:tcMar>
            <w:vAlign w:val="center"/>
          </w:tcPr>
          <w:p>
            <w:r>
              <w:rPr>
                <w:b w:val="false"/>
                <w:bCs w:val="false"/>
                <w:sz w:val="19"/>
                <w:szCs w:val="19"/>
              </w:rPr>
              <w:t xml:space="preserve">Mature React Native SDK; free tier adequate; no per-request routing cost</w:t>
            </w:r>
          </w:p>
        </w:tc>
      </w:tr>
      <w:tr>
        <w:tc>
          <w:tcPr>
            <w:tcW w:type="dxa" w:w="1700"/>
            <w:shd w:fill="FFFFFF" w:val="clear"/>
            <w:tcMar>
              <w:top w:type="dxa" w:w="70"/>
              <w:left w:type="dxa" w:w="100"/>
              <w:bottom w:type="dxa" w:w="70"/>
              <w:right w:type="dxa" w:w="100"/>
            </w:tcMar>
            <w:vAlign w:val="center"/>
          </w:tcPr>
          <w:p>
            <w:r>
              <w:rPr>
                <w:b w:val="false"/>
                <w:bCs w:val="false"/>
                <w:sz w:val="19"/>
                <w:szCs w:val="19"/>
              </w:rPr>
              <w:t xml:space="preserve">Backend</w:t>
            </w:r>
          </w:p>
        </w:tc>
        <w:tc>
          <w:tcPr>
            <w:tcW w:type="dxa" w:w="2700"/>
            <w:shd w:fill="FFFFFF" w:val="clear"/>
            <w:tcMar>
              <w:top w:type="dxa" w:w="70"/>
              <w:left w:type="dxa" w:w="100"/>
              <w:bottom w:type="dxa" w:w="70"/>
              <w:right w:type="dxa" w:w="100"/>
            </w:tcMar>
            <w:vAlign w:val="center"/>
          </w:tcPr>
          <w:p>
            <w:r>
              <w:rPr>
                <w:b w:val="false"/>
                <w:bCs w:val="false"/>
                <w:sz w:val="19"/>
                <w:szCs w:val="19"/>
              </w:rPr>
              <w:t xml:space="preserve">Python, Flask</w:t>
            </w:r>
          </w:p>
        </w:tc>
        <w:tc>
          <w:tcPr>
            <w:tcW w:type="dxa" w:w="4660"/>
            <w:shd w:fill="FFFFFF" w:val="clear"/>
            <w:tcMar>
              <w:top w:type="dxa" w:w="70"/>
              <w:left w:type="dxa" w:w="100"/>
              <w:bottom w:type="dxa" w:w="70"/>
              <w:right w:type="dxa" w:w="100"/>
            </w:tcMar>
            <w:vAlign w:val="center"/>
          </w:tcPr>
          <w:p>
            <w:r>
              <w:rPr>
                <w:b w:val="false"/>
                <w:bCs w:val="false"/>
                <w:sz w:val="19"/>
                <w:szCs w:val="19"/>
              </w:rPr>
              <w:t xml:space="preserve">Minimal ceremony for a small HTTP surface; strong geospatial library support</w:t>
            </w:r>
          </w:p>
        </w:tc>
      </w:tr>
      <w:tr>
        <w:tc>
          <w:tcPr>
            <w:tcW w:type="dxa" w:w="1700"/>
            <w:shd w:fill="F5F5F3" w:val="clear"/>
            <w:tcMar>
              <w:top w:type="dxa" w:w="70"/>
              <w:left w:type="dxa" w:w="100"/>
              <w:bottom w:type="dxa" w:w="70"/>
              <w:right w:type="dxa" w:w="100"/>
            </w:tcMar>
            <w:vAlign w:val="center"/>
          </w:tcPr>
          <w:p>
            <w:r>
              <w:rPr>
                <w:b w:val="false"/>
                <w:bCs w:val="false"/>
                <w:sz w:val="19"/>
                <w:szCs w:val="19"/>
              </w:rPr>
              <w:t xml:space="preserve">Place search</w:t>
            </w:r>
          </w:p>
        </w:tc>
        <w:tc>
          <w:tcPr>
            <w:tcW w:type="dxa" w:w="2700"/>
            <w:shd w:fill="F5F5F3" w:val="clear"/>
            <w:tcMar>
              <w:top w:type="dxa" w:w="70"/>
              <w:left w:type="dxa" w:w="100"/>
              <w:bottom w:type="dxa" w:w="70"/>
              <w:right w:type="dxa" w:w="100"/>
            </w:tcMar>
            <w:vAlign w:val="center"/>
          </w:tcPr>
          <w:p>
            <w:r>
              <w:rPr>
                <w:b w:val="false"/>
                <w:bCs w:val="false"/>
                <w:sz w:val="19"/>
                <w:szCs w:val="19"/>
              </w:rPr>
              <w:t xml:space="preserve">Photon (OpenStreetMap)</w:t>
            </w:r>
          </w:p>
        </w:tc>
        <w:tc>
          <w:tcPr>
            <w:tcW w:type="dxa" w:w="4660"/>
            <w:shd w:fill="F5F5F3" w:val="clear"/>
            <w:tcMar>
              <w:top w:type="dxa" w:w="70"/>
              <w:left w:type="dxa" w:w="100"/>
              <w:bottom w:type="dxa" w:w="70"/>
              <w:right w:type="dxa" w:w="100"/>
            </w:tcMar>
            <w:vAlign w:val="center"/>
          </w:tcPr>
          <w:p>
            <w:r>
              <w:rPr>
                <w:b w:val="false"/>
                <w:bCs w:val="false"/>
                <w:sz w:val="19"/>
                <w:szCs w:val="19"/>
              </w:rPr>
              <w:t xml:space="preserve">Dense Nairobi coverage where commercial geocoders return nothing usable; free; results may be stored</w:t>
            </w:r>
          </w:p>
        </w:tc>
      </w:tr>
      <w:tr>
        <w:tc>
          <w:tcPr>
            <w:tcW w:type="dxa" w:w="1700"/>
            <w:shd w:fill="FFFFFF" w:val="clear"/>
            <w:tcMar>
              <w:top w:type="dxa" w:w="70"/>
              <w:left w:type="dxa" w:w="100"/>
              <w:bottom w:type="dxa" w:w="70"/>
              <w:right w:type="dxa" w:w="100"/>
            </w:tcMar>
            <w:vAlign w:val="center"/>
          </w:tcPr>
          <w:p>
            <w:r>
              <w:rPr>
                <w:b w:val="false"/>
                <w:bCs w:val="false"/>
                <w:sz w:val="19"/>
                <w:szCs w:val="19"/>
              </w:rPr>
              <w:t xml:space="preserve">Storage</w:t>
            </w:r>
          </w:p>
        </w:tc>
        <w:tc>
          <w:tcPr>
            <w:tcW w:type="dxa" w:w="2700"/>
            <w:shd w:fill="FFFFFF" w:val="clear"/>
            <w:tcMar>
              <w:top w:type="dxa" w:w="70"/>
              <w:left w:type="dxa" w:w="100"/>
              <w:bottom w:type="dxa" w:w="70"/>
              <w:right w:type="dxa" w:w="100"/>
            </w:tcMar>
            <w:vAlign w:val="center"/>
          </w:tcPr>
          <w:p>
            <w:r>
              <w:rPr>
                <w:b w:val="false"/>
                <w:bCs w:val="false"/>
                <w:sz w:val="19"/>
                <w:szCs w:val="19"/>
              </w:rPr>
              <w:t xml:space="preserve">Flat CSV, loaded in memory</w:t>
            </w:r>
          </w:p>
        </w:tc>
        <w:tc>
          <w:tcPr>
            <w:tcW w:type="dxa" w:w="4660"/>
            <w:shd w:fill="FFFFFF" w:val="clear"/>
            <w:tcMar>
              <w:top w:type="dxa" w:w="70"/>
              <w:left w:type="dxa" w:w="100"/>
              <w:bottom w:type="dxa" w:w="70"/>
              <w:right w:type="dxa" w:w="100"/>
            </w:tcMar>
            <w:vAlign w:val="center"/>
          </w:tcPr>
          <w:p>
            <w:r>
              <w:rPr>
                <w:b w:val="false"/>
                <w:bCs w:val="false"/>
                <w:sz w:val="19"/>
                <w:szCs w:val="19"/>
              </w:rPr>
              <w:t xml:space="preserve">Sub-second load at current scale; no server to operate; diffable in version control</w:t>
            </w:r>
          </w:p>
        </w:tc>
      </w:tr>
      <w:tr>
        <w:tc>
          <w:tcPr>
            <w:tcW w:type="dxa" w:w="1700"/>
            <w:shd w:fill="F5F5F3" w:val="clear"/>
            <w:tcMar>
              <w:top w:type="dxa" w:w="70"/>
              <w:left w:type="dxa" w:w="100"/>
              <w:bottom w:type="dxa" w:w="70"/>
              <w:right w:type="dxa" w:w="100"/>
            </w:tcMar>
            <w:vAlign w:val="center"/>
          </w:tcPr>
          <w:p>
            <w:r>
              <w:rPr>
                <w:b w:val="false"/>
                <w:bCs w:val="false"/>
                <w:sz w:val="19"/>
                <w:szCs w:val="19"/>
              </w:rPr>
              <w:t xml:space="preserve">Routing</w:t>
            </w:r>
          </w:p>
        </w:tc>
        <w:tc>
          <w:tcPr>
            <w:tcW w:type="dxa" w:w="2700"/>
            <w:shd w:fill="F5F5F3" w:val="clear"/>
            <w:tcMar>
              <w:top w:type="dxa" w:w="70"/>
              <w:left w:type="dxa" w:w="100"/>
              <w:bottom w:type="dxa" w:w="70"/>
              <w:right w:type="dxa" w:w="100"/>
            </w:tcMar>
            <w:vAlign w:val="center"/>
          </w:tcPr>
          <w:p>
            <w:r>
              <w:rPr>
                <w:b w:val="false"/>
                <w:bCs w:val="false"/>
                <w:sz w:val="19"/>
                <w:szCs w:val="19"/>
              </w:rPr>
              <w:t xml:space="preserve">Purpose-built module</w:t>
            </w:r>
          </w:p>
        </w:tc>
        <w:tc>
          <w:tcPr>
            <w:tcW w:type="dxa" w:w="4660"/>
            <w:shd w:fill="F5F5F3" w:val="clear"/>
            <w:tcMar>
              <w:top w:type="dxa" w:w="70"/>
              <w:left w:type="dxa" w:w="100"/>
              <w:bottom w:type="dxa" w:w="70"/>
              <w:right w:type="dxa" w:w="100"/>
            </w:tcMar>
            <w:vAlign w:val="center"/>
          </w:tcPr>
          <w:p>
            <w:r>
              <w:rPr>
                <w:b w:val="false"/>
                <w:bCs w:val="false"/>
                <w:sz w:val="19"/>
                <w:szCs w:val="19"/>
              </w:rPr>
              <w:t xml:space="preserve">The network is small and largely tree-shaped; no per-request cost and no licensing constraint</w:t>
            </w:r>
          </w:p>
        </w:tc>
      </w:tr>
    </w:tbl>
    <w:p>
      <w:pPr>
        <w:spacing w:after="160" w:line="300"/>
      </w:pPr>
      <w:r>
        <w:t xml:space="preserve">Two alternatives were evaluated and rejected. Google Directions was implemented and withdrawn: its Nairobi transit data is the same 2015 survey, its terms prohibit caching results or displaying them on a non-Google map, and that prohibition would block the corrections layer entirely. OpenTripPlanner remains the intended successor for multi-change journeys but was deferred as disproportionate to current scale.</w:t>
      </w:r>
    </w:p>
    <w:p>
      <w:pPr>
        <w:pStyle w:val="Heading1"/>
        <w:spacing w:after="200" w:before="400"/>
      </w:pPr>
      <w:r>
        <w:t xml:space="preserve">12. Implementation status</w:t>
      </w:r>
    </w:p>
    <w:p>
      <w:pPr>
        <w:pStyle w:val="Heading2"/>
        <w:spacing w:after="140" w:before="280"/>
      </w:pPr>
      <w:r>
        <w:t xml:space="preserve">12.1 Delivered</w:t>
      </w:r>
    </w:p>
    <w:p>
      <w:pPr>
        <w:pStyle w:val="ListParagraph"/>
        <w:numPr>
          <w:ilvl w:val="0"/>
          <w:numId w:val="2"/>
        </w:numPr>
        <w:spacing w:after="100" w:line="280"/>
      </w:pPr>
      <w:r>
        <w:t xml:space="preserve">Citywide network: 134 routes, 2,485 stages, 6,265 ordered stage entries, 23,349 geometry points.</w:t>
      </w:r>
    </w:p>
    <w:p>
      <w:pPr>
        <w:pStyle w:val="ListParagraph"/>
        <w:numPr>
          <w:ilvl w:val="0"/>
          <w:numId w:val="2"/>
        </w:numPr>
        <w:spacing w:after="100" w:line="280"/>
      </w:pPr>
      <w:r>
        <w:t xml:space="preserve">Place search across Nairobi, returning matatu stages first and any other place second, each annotated with its nearest stage and walking distance.</w:t>
      </w:r>
    </w:p>
    <w:p>
      <w:pPr>
        <w:pStyle w:val="ListParagraph"/>
        <w:numPr>
          <w:ilvl w:val="0"/>
          <w:numId w:val="2"/>
        </w:numPr>
        <w:spacing w:after="100" w:line="280"/>
      </w:pPr>
      <w:r>
        <w:t xml:space="preserve">Journey planning for direct trips and single changes, in both directions, between any two points in coverage.</w:t>
      </w:r>
    </w:p>
    <w:p>
      <w:pPr>
        <w:pStyle w:val="ListParagraph"/>
        <w:numPr>
          <w:ilvl w:val="0"/>
          <w:numId w:val="2"/>
        </w:numPr>
        <w:spacing w:after="100" w:line="280"/>
      </w:pPr>
      <w:r>
        <w:t xml:space="preserve">Alighting on request at destinations with no stage record.</w:t>
      </w:r>
    </w:p>
    <w:p>
      <w:pPr>
        <w:pStyle w:val="ListParagraph"/>
        <w:numPr>
          <w:ilvl w:val="0"/>
          <w:numId w:val="2"/>
        </w:numPr>
        <w:spacing w:after="100" w:line="280"/>
      </w:pPr>
      <w:r>
        <w:t xml:space="preserve">Mobile application with map, search, and a step-by-step journey view.</w:t>
      </w:r>
    </w:p>
    <w:p>
      <w:pPr>
        <w:pStyle w:val="ListParagraph"/>
        <w:numPr>
          <w:ilvl w:val="0"/>
          <w:numId w:val="2"/>
        </w:numPr>
        <w:spacing w:after="100" w:line="280"/>
      </w:pPr>
      <w:r>
        <w:t xml:space="preserve">Data pipeline with a single build command and a corrections layer.</w:t>
      </w:r>
    </w:p>
    <w:p>
      <w:pPr>
        <w:pStyle w:val="Heading2"/>
        <w:spacing w:after="140" w:before="280"/>
      </w:pPr>
      <w:r>
        <w:t xml:space="preserve">12.2 Corridor verification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6181D" w:val="clear"/>
            <w:tcMar>
              <w:top w:type="dxa" w:w="70"/>
              <w:left w:type="dxa" w:w="100"/>
              <w:bottom w:type="dxa" w:w="70"/>
              <w:right w:type="dxa" w:w="100"/>
            </w:tcMar>
            <w:vAlign w:val="center"/>
          </w:tcPr>
          <w:p>
            <w:r>
              <w:rPr>
                <w:b/>
                <w:bCs/>
                <w:color w:val="FFFFFF"/>
                <w:sz w:val="19"/>
                <w:szCs w:val="19"/>
              </w:rPr>
              <w:t xml:space="preserve">Corridor</w:t>
            </w:r>
          </w:p>
        </w:tc>
        <w:tc>
          <w:tcPr>
            <w:tcW w:type="dxa" w:w="1400"/>
            <w:shd w:fill="16181D" w:val="clear"/>
            <w:tcMar>
              <w:top w:type="dxa" w:w="70"/>
              <w:left w:type="dxa" w:w="100"/>
              <w:bottom w:type="dxa" w:w="70"/>
              <w:right w:type="dxa" w:w="100"/>
            </w:tcMar>
            <w:vAlign w:val="center"/>
          </w:tcPr>
          <w:p>
            <w:r>
              <w:rPr>
                <w:b/>
                <w:bCs/>
                <w:color w:val="FFFFFF"/>
                <w:sz w:val="19"/>
                <w:szCs w:val="19"/>
              </w:rPr>
              <w:t xml:space="preserve">Routes</w:t>
            </w:r>
          </w:p>
        </w:tc>
        <w:tc>
          <w:tcPr>
            <w:tcW w:type="dxa" w:w="5060"/>
            <w:shd w:fill="16181D" w:val="clear"/>
            <w:tcMar>
              <w:top w:type="dxa" w:w="70"/>
              <w:left w:type="dxa" w:w="100"/>
              <w:bottom w:type="dxa" w:w="70"/>
              <w:right w:type="dxa" w:w="100"/>
            </w:tcMar>
            <w:vAlign w:val="center"/>
          </w:tcPr>
          <w:p>
            <w:r>
              <w:rPr>
                <w:b/>
                <w:bCs/>
                <w:color w:val="FFFFFF"/>
                <w:sz w:val="19"/>
                <w:szCs w:val="19"/>
              </w:rPr>
              <w:t xml:space="preserve">Status</w:t>
            </w:r>
          </w:p>
        </w:tc>
      </w:tr>
      <w:tr>
        <w:tc>
          <w:tcPr>
            <w:tcW w:type="dxa" w:w="2600"/>
            <w:shd w:fill="FFFFFF" w:val="clear"/>
            <w:tcMar>
              <w:top w:type="dxa" w:w="70"/>
              <w:left w:type="dxa" w:w="100"/>
              <w:bottom w:type="dxa" w:w="70"/>
              <w:right w:type="dxa" w:w="100"/>
            </w:tcMar>
            <w:vAlign w:val="center"/>
          </w:tcPr>
          <w:p>
            <w:r>
              <w:rPr>
                <w:b w:val="false"/>
                <w:bCs w:val="false"/>
                <w:sz w:val="19"/>
                <w:szCs w:val="19"/>
              </w:rPr>
              <w:t xml:space="preserve">Thika Road</w:t>
            </w:r>
          </w:p>
        </w:tc>
        <w:tc>
          <w:tcPr>
            <w:tcW w:type="dxa" w:w="1400"/>
            <w:shd w:fill="FFFFFF" w:val="clear"/>
            <w:tcMar>
              <w:top w:type="dxa" w:w="70"/>
              <w:left w:type="dxa" w:w="100"/>
              <w:bottom w:type="dxa" w:w="70"/>
              <w:right w:type="dxa" w:w="100"/>
            </w:tcMar>
            <w:vAlign w:val="center"/>
          </w:tcPr>
          <w:p>
            <w:r>
              <w:rPr>
                <w:b w:val="false"/>
                <w:bCs w:val="false"/>
                <w:sz w:val="19"/>
                <w:szCs w:val="19"/>
              </w:rPr>
              <w:t xml:space="preserve">12</w:t>
            </w:r>
          </w:p>
        </w:tc>
        <w:tc>
          <w:tcPr>
            <w:tcW w:type="dxa" w:w="5060"/>
            <w:shd w:fill="FFFFFF" w:val="clear"/>
            <w:tcMar>
              <w:top w:type="dxa" w:w="70"/>
              <w:left w:type="dxa" w:w="100"/>
              <w:bottom w:type="dxa" w:w="70"/>
              <w:right w:type="dxa" w:w="100"/>
            </w:tcMar>
            <w:vAlign w:val="center"/>
          </w:tcPr>
          <w:p>
            <w:r>
              <w:rPr>
                <w:b w:val="false"/>
                <w:bCs w:val="false"/>
                <w:sz w:val="19"/>
                <w:szCs w:val="19"/>
              </w:rPr>
              <w:t xml:space="preserve">Verified against rider knowledge; route list corrected</w:t>
            </w:r>
          </w:p>
        </w:tc>
      </w:tr>
      <w:tr>
        <w:tc>
          <w:tcPr>
            <w:tcW w:type="dxa" w:w="2600"/>
            <w:shd w:fill="F5F5F3" w:val="clear"/>
            <w:tcMar>
              <w:top w:type="dxa" w:w="70"/>
              <w:left w:type="dxa" w:w="100"/>
              <w:bottom w:type="dxa" w:w="70"/>
              <w:right w:type="dxa" w:w="100"/>
            </w:tcMar>
            <w:vAlign w:val="center"/>
          </w:tcPr>
          <w:p>
            <w:r>
              <w:rPr>
                <w:b w:val="false"/>
                <w:bCs w:val="false"/>
                <w:sz w:val="19"/>
                <w:szCs w:val="19"/>
              </w:rPr>
              <w:t xml:space="preserve">Kangundo Road</w:t>
            </w:r>
          </w:p>
        </w:tc>
        <w:tc>
          <w:tcPr>
            <w:tcW w:type="dxa" w:w="1400"/>
            <w:shd w:fill="F5F5F3" w:val="clear"/>
            <w:tcMar>
              <w:top w:type="dxa" w:w="70"/>
              <w:left w:type="dxa" w:w="100"/>
              <w:bottom w:type="dxa" w:w="70"/>
              <w:right w:type="dxa" w:w="100"/>
            </w:tcMar>
            <w:vAlign w:val="center"/>
          </w:tcPr>
          <w:p>
            <w:r>
              <w:rPr>
                <w:b w:val="false"/>
                <w:bCs w:val="false"/>
                <w:sz w:val="19"/>
                <w:szCs w:val="19"/>
              </w:rPr>
              <w:t xml:space="preserve">19</w:t>
            </w:r>
          </w:p>
        </w:tc>
        <w:tc>
          <w:tcPr>
            <w:tcW w:type="dxa" w:w="5060"/>
            <w:shd w:fill="F5F5F3" w:val="clear"/>
            <w:tcMar>
              <w:top w:type="dxa" w:w="70"/>
              <w:left w:type="dxa" w:w="100"/>
              <w:bottom w:type="dxa" w:w="70"/>
              <w:right w:type="dxa" w:w="100"/>
            </w:tcMar>
            <w:vAlign w:val="center"/>
          </w:tcPr>
          <w:p>
            <w:r>
              <w:rPr>
                <w:b w:val="false"/>
                <w:bCs w:val="false"/>
                <w:sz w:val="19"/>
                <w:szCs w:val="19"/>
              </w:rPr>
              <w:t xml:space="preserve">Verified; route 38/39 extended to Joska and given terminals</w:t>
            </w:r>
          </w:p>
        </w:tc>
      </w:tr>
      <w:tr>
        <w:tc>
          <w:tcPr>
            <w:tcW w:type="dxa" w:w="2600"/>
            <w:shd w:fill="FFFFFF" w:val="clear"/>
            <w:tcMar>
              <w:top w:type="dxa" w:w="70"/>
              <w:left w:type="dxa" w:w="100"/>
              <w:bottom w:type="dxa" w:w="70"/>
              <w:right w:type="dxa" w:w="100"/>
            </w:tcMar>
            <w:vAlign w:val="center"/>
          </w:tcPr>
          <w:p>
            <w:r>
              <w:rPr>
                <w:b w:val="false"/>
                <w:bCs w:val="false"/>
                <w:sz w:val="19"/>
                <w:szCs w:val="19"/>
              </w:rPr>
              <w:t xml:space="preserve">Kiambu Road</w:t>
            </w:r>
          </w:p>
        </w:tc>
        <w:tc>
          <w:tcPr>
            <w:tcW w:type="dxa" w:w="1400"/>
            <w:shd w:fill="FFFFFF" w:val="clear"/>
            <w:tcMar>
              <w:top w:type="dxa" w:w="70"/>
              <w:left w:type="dxa" w:w="100"/>
              <w:bottom w:type="dxa" w:w="70"/>
              <w:right w:type="dxa" w:w="100"/>
            </w:tcMar>
            <w:vAlign w:val="center"/>
          </w:tcPr>
          <w:p>
            <w:r>
              <w:rPr>
                <w:b w:val="false"/>
                <w:bCs w:val="false"/>
                <w:sz w:val="19"/>
                <w:szCs w:val="19"/>
              </w:rPr>
              <w:t xml:space="preserve">4</w:t>
            </w:r>
          </w:p>
        </w:tc>
        <w:tc>
          <w:tcPr>
            <w:tcW w:type="dxa" w:w="5060"/>
            <w:shd w:fill="FFFFFF" w:val="clear"/>
            <w:tcMar>
              <w:top w:type="dxa" w:w="70"/>
              <w:left w:type="dxa" w:w="100"/>
              <w:bottom w:type="dxa" w:w="70"/>
              <w:right w:type="dxa" w:w="100"/>
            </w:tcMar>
            <w:vAlign w:val="center"/>
          </w:tcPr>
          <w:p>
            <w:r>
              <w:rPr>
                <w:b w:val="false"/>
                <w:bCs w:val="false"/>
                <w:sz w:val="19"/>
                <w:szCs w:val="19"/>
              </w:rPr>
              <w:t xml:space="preserve">Verified</w:t>
            </w:r>
          </w:p>
        </w:tc>
      </w:tr>
      <w:tr>
        <w:tc>
          <w:tcPr>
            <w:tcW w:type="dxa" w:w="2600"/>
            <w:shd w:fill="F5F5F3" w:val="clear"/>
            <w:tcMar>
              <w:top w:type="dxa" w:w="70"/>
              <w:left w:type="dxa" w:w="100"/>
              <w:bottom w:type="dxa" w:w="70"/>
              <w:right w:type="dxa" w:w="100"/>
            </w:tcMar>
            <w:vAlign w:val="center"/>
          </w:tcPr>
          <w:p>
            <w:r>
              <w:rPr>
                <w:b w:val="false"/>
                <w:bCs w:val="false"/>
                <w:sz w:val="19"/>
                <w:szCs w:val="19"/>
              </w:rPr>
              <w:t xml:space="preserve">Remainder of Nairobi</w:t>
            </w:r>
          </w:p>
        </w:tc>
        <w:tc>
          <w:tcPr>
            <w:tcW w:type="dxa" w:w="1400"/>
            <w:shd w:fill="F5F5F3" w:val="clear"/>
            <w:tcMar>
              <w:top w:type="dxa" w:w="70"/>
              <w:left w:type="dxa" w:w="100"/>
              <w:bottom w:type="dxa" w:w="70"/>
              <w:right w:type="dxa" w:w="100"/>
            </w:tcMar>
            <w:vAlign w:val="center"/>
          </w:tcPr>
          <w:p>
            <w:r>
              <w:rPr>
                <w:b w:val="false"/>
                <w:bCs w:val="false"/>
                <w:sz w:val="19"/>
                <w:szCs w:val="19"/>
              </w:rPr>
              <w:t xml:space="preserve">99</w:t>
            </w:r>
          </w:p>
        </w:tc>
        <w:tc>
          <w:tcPr>
            <w:tcW w:type="dxa" w:w="5060"/>
            <w:shd w:fill="F5F5F3" w:val="clear"/>
            <w:tcMar>
              <w:top w:type="dxa" w:w="70"/>
              <w:left w:type="dxa" w:w="100"/>
              <w:bottom w:type="dxa" w:w="70"/>
              <w:right w:type="dxa" w:w="100"/>
            </w:tcMar>
            <w:vAlign w:val="center"/>
          </w:tcPr>
          <w:p>
            <w:r>
              <w:rPr>
                <w:b w:val="false"/>
                <w:bCs w:val="false"/>
                <w:sz w:val="19"/>
                <w:szCs w:val="19"/>
              </w:rPr>
              <w:t xml:space="preserve">Loaded from survey and routable; not individually verified</w:t>
            </w:r>
          </w:p>
        </w:tc>
      </w:tr>
    </w:tbl>
    <w:p>
      <w:pPr>
        <w:pStyle w:val="Heading2"/>
        <w:spacing w:after="140" w:before="280"/>
      </w:pPr>
      <w:r>
        <w:t xml:space="preserve">12.3 Rider corrections recorded</w:t>
      </w:r>
    </w:p>
    <w:p>
      <w:pPr>
        <w:spacing w:after="160" w:line="300"/>
      </w:pPr>
      <w:r>
        <w:t xml:space="preserve">Three routes now carry first-hand data that appears in no public dataset: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6860"/>
      </w:tblGrid>
      <w:tr>
        <w:trPr>
          <w:tblHeader/>
        </w:trPr>
        <w:tc>
          <w:tcPr>
            <w:tcW w:type="dxa" w:w="2200"/>
            <w:shd w:fill="16181D" w:val="clear"/>
            <w:tcMar>
              <w:top w:type="dxa" w:w="70"/>
              <w:left w:type="dxa" w:w="100"/>
              <w:bottom w:type="dxa" w:w="70"/>
              <w:right w:type="dxa" w:w="100"/>
            </w:tcMar>
            <w:vAlign w:val="center"/>
          </w:tcPr>
          <w:p>
            <w:r>
              <w:rPr>
                <w:b/>
                <w:bCs/>
                <w:color w:val="FFFFFF"/>
                <w:sz w:val="19"/>
                <w:szCs w:val="19"/>
              </w:rPr>
              <w:t xml:space="preserve">Route</w:t>
            </w:r>
          </w:p>
        </w:tc>
        <w:tc>
          <w:tcPr>
            <w:tcW w:type="dxa" w:w="6860"/>
            <w:shd w:fill="16181D" w:val="clear"/>
            <w:tcMar>
              <w:top w:type="dxa" w:w="70"/>
              <w:left w:type="dxa" w:w="100"/>
              <w:bottom w:type="dxa" w:w="70"/>
              <w:right w:type="dxa" w:w="100"/>
            </w:tcMar>
            <w:vAlign w:val="center"/>
          </w:tcPr>
          <w:p>
            <w:r>
              <w:rPr>
                <w:b/>
                <w:bCs/>
                <w:color w:val="FFFFFF"/>
                <w:sz w:val="19"/>
                <w:szCs w:val="19"/>
              </w:rPr>
              <w:t xml:space="preserve">Correction</w:t>
            </w:r>
          </w:p>
        </w:tc>
      </w:tr>
      <w:tr>
        <w:tc>
          <w:tcPr>
            <w:tcW w:type="dxa" w:w="2200"/>
            <w:shd w:fill="FFFFFF" w:val="clear"/>
            <w:tcMar>
              <w:top w:type="dxa" w:w="70"/>
              <w:left w:type="dxa" w:w="100"/>
              <w:bottom w:type="dxa" w:w="70"/>
              <w:right w:type="dxa" w:w="100"/>
            </w:tcMar>
            <w:vAlign w:val="center"/>
          </w:tcPr>
          <w:p>
            <w:r>
              <w:rPr>
                <w:b w:val="false"/>
                <w:bCs w:val="false"/>
                <w:sz w:val="19"/>
                <w:szCs w:val="19"/>
              </w:rPr>
              <w:t xml:space="preserve">38/39 (Kangundo Rd)</w:t>
            </w:r>
          </w:p>
        </w:tc>
        <w:tc>
          <w:tcPr>
            <w:tcW w:type="dxa" w:w="6860"/>
            <w:shd w:fill="FFFFFF" w:val="clear"/>
            <w:tcMar>
              <w:top w:type="dxa" w:w="70"/>
              <w:left w:type="dxa" w:w="100"/>
              <w:bottom w:type="dxa" w:w="70"/>
              <w:right w:type="dxa" w:w="100"/>
            </w:tcMar>
            <w:vAlign w:val="center"/>
          </w:tcPr>
          <w:p>
            <w:r>
              <w:rPr>
                <w:b w:val="false"/>
                <w:bCs w:val="false"/>
                <w:sz w:val="19"/>
                <w:szCs w:val="19"/>
              </w:rPr>
              <w:t xml:space="preserve">Extended 12 stages past Ruai to Joska with road geometry; boards at Bus Station (Super Metro, City Shuttle) and Temple Road (Obamana, Eastern Bypass Travellers, EBTI, Forward Travellers, Kubamba, KMO)</w:t>
            </w:r>
          </w:p>
        </w:tc>
      </w:tr>
      <w:tr>
        <w:tc>
          <w:tcPr>
            <w:tcW w:type="dxa" w:w="2200"/>
            <w:shd w:fill="F5F5F3" w:val="clear"/>
            <w:tcMar>
              <w:top w:type="dxa" w:w="70"/>
              <w:left w:type="dxa" w:w="100"/>
              <w:bottom w:type="dxa" w:w="70"/>
              <w:right w:type="dxa" w:w="100"/>
            </w:tcMar>
            <w:vAlign w:val="center"/>
          </w:tcPr>
          <w:p>
            <w:r>
              <w:rPr>
                <w:b w:val="false"/>
                <w:bCs w:val="false"/>
                <w:sz w:val="19"/>
                <w:szCs w:val="19"/>
              </w:rPr>
              <w:t xml:space="preserve">237 (Thika Rd, via Juja)</w:t>
            </w:r>
          </w:p>
        </w:tc>
        <w:tc>
          <w:tcPr>
            <w:tcW w:type="dxa" w:w="6860"/>
            <w:shd w:fill="F5F5F3" w:val="clear"/>
            <w:tcMar>
              <w:top w:type="dxa" w:w="70"/>
              <w:left w:type="dxa" w:w="100"/>
              <w:bottom w:type="dxa" w:w="70"/>
              <w:right w:type="dxa" w:w="100"/>
            </w:tcMar>
            <w:vAlign w:val="center"/>
          </w:tcPr>
          <w:p>
            <w:r>
              <w:rPr>
                <w:b w:val="false"/>
                <w:bCs w:val="false"/>
                <w:sz w:val="19"/>
                <w:szCs w:val="19"/>
              </w:rPr>
              <w:t xml:space="preserve">Boards at Kenya National Archives (Super Metro, Latema, Enabled), Odeon Cinema (Lopha), and the Mfangano / Ronald Ngala junction (Nicco)</w:t>
            </w:r>
          </w:p>
        </w:tc>
      </w:tr>
      <w:tr>
        <w:tc>
          <w:tcPr>
            <w:tcW w:type="dxa" w:w="2200"/>
            <w:shd w:fill="FFFFFF" w:val="clear"/>
            <w:tcMar>
              <w:top w:type="dxa" w:w="70"/>
              <w:left w:type="dxa" w:w="100"/>
              <w:bottom w:type="dxa" w:w="70"/>
              <w:right w:type="dxa" w:w="100"/>
            </w:tcMar>
            <w:vAlign w:val="center"/>
          </w:tcPr>
          <w:p>
            <w:r>
              <w:rPr>
                <w:b w:val="false"/>
                <w:bCs w:val="false"/>
                <w:sz w:val="19"/>
                <w:szCs w:val="19"/>
              </w:rPr>
              <w:t xml:space="preserve">145 (Ruiru)</w:t>
            </w:r>
          </w:p>
        </w:tc>
        <w:tc>
          <w:tcPr>
            <w:tcW w:type="dxa" w:w="6860"/>
            <w:shd w:fill="FFFFFF" w:val="clear"/>
            <w:tcMar>
              <w:top w:type="dxa" w:w="70"/>
              <w:left w:type="dxa" w:w="100"/>
              <w:bottom w:type="dxa" w:w="70"/>
              <w:right w:type="dxa" w:w="100"/>
            </w:tcMar>
            <w:vAlign w:val="center"/>
          </w:tcPr>
          <w:p>
            <w:r>
              <w:rPr>
                <w:b w:val="false"/>
                <w:bCs w:val="false"/>
                <w:sz w:val="19"/>
                <w:szCs w:val="19"/>
              </w:rPr>
              <w:t xml:space="preserve">Boards at Kenya National Archives (Lopha)</w:t>
            </w:r>
          </w:p>
        </w:tc>
      </w:tr>
    </w:tbl>
    <w:p>
      <w:pPr>
        <w:spacing w:after="160" w:line="300"/>
      </w:pPr>
      <w:r>
        <w:t xml:space="preserve">Twelve saccos are now recorded. Note that a sacco may operate several routes from different terminals — Lopha runs 237 from Odeon and 145 from Archives — so terminals belong to routes rather than to operators.</w:t>
      </w:r>
    </w:p>
    <w:p>
      <w:pPr>
        <w:pStyle w:val="Heading1"/>
        <w:spacing w:after="200" w:before="400"/>
      </w:pPr>
      <w:r>
        <w:t xml:space="preserve">13. Testing and verification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60"/>
      </w:tblGrid>
      <w:tr>
        <w:trPr>
          <w:tblHeader/>
        </w:trPr>
        <w:tc>
          <w:tcPr>
            <w:tcW w:type="dxa" w:w="2200"/>
            <w:shd w:fill="16181D" w:val="clear"/>
            <w:tcMar>
              <w:top w:type="dxa" w:w="70"/>
              <w:left w:type="dxa" w:w="100"/>
              <w:bottom w:type="dxa" w:w="70"/>
              <w:right w:type="dxa" w:w="100"/>
            </w:tcMar>
            <w:vAlign w:val="center"/>
          </w:tcPr>
          <w:p>
            <w:r>
              <w:rPr>
                <w:b/>
                <w:bCs/>
                <w:color w:val="FFFFFF"/>
                <w:sz w:val="19"/>
                <w:szCs w:val="19"/>
              </w:rPr>
              <w:t xml:space="preserve">Area</w:t>
            </w:r>
          </w:p>
        </w:tc>
        <w:tc>
          <w:tcPr>
            <w:tcW w:type="dxa" w:w="3300"/>
            <w:shd w:fill="16181D" w:val="clear"/>
            <w:tcMar>
              <w:top w:type="dxa" w:w="70"/>
              <w:left w:type="dxa" w:w="100"/>
              <w:bottom w:type="dxa" w:w="70"/>
              <w:right w:type="dxa" w:w="100"/>
            </w:tcMar>
            <w:vAlign w:val="center"/>
          </w:tcPr>
          <w:p>
            <w:r>
              <w:rPr>
                <w:b/>
                <w:bCs/>
                <w:color w:val="FFFFFF"/>
                <w:sz w:val="19"/>
                <w:szCs w:val="19"/>
              </w:rPr>
              <w:t xml:space="preserve">Method</w:t>
            </w:r>
          </w:p>
        </w:tc>
        <w:tc>
          <w:tcPr>
            <w:tcW w:type="dxa" w:w="3560"/>
            <w:shd w:fill="16181D" w:val="clear"/>
            <w:tcMar>
              <w:top w:type="dxa" w:w="70"/>
              <w:left w:type="dxa" w:w="100"/>
              <w:bottom w:type="dxa" w:w="70"/>
              <w:right w:type="dxa" w:w="100"/>
            </w:tcMar>
            <w:vAlign w:val="center"/>
          </w:tcPr>
          <w:p>
            <w:r>
              <w:rPr>
                <w:b/>
                <w:bCs/>
                <w:color w:val="FFFFFF"/>
                <w:sz w:val="19"/>
                <w:szCs w:val="19"/>
              </w:rPr>
              <w:t xml:space="preserve">Outcome</w:t>
            </w:r>
          </w:p>
        </w:tc>
      </w:tr>
      <w:tr>
        <w:tc>
          <w:tcPr>
            <w:tcW w:type="dxa" w:w="2200"/>
            <w:shd w:fill="FFFFFF" w:val="clear"/>
            <w:tcMar>
              <w:top w:type="dxa" w:w="70"/>
              <w:left w:type="dxa" w:w="100"/>
              <w:bottom w:type="dxa" w:w="70"/>
              <w:right w:type="dxa" w:w="100"/>
            </w:tcMar>
            <w:vAlign w:val="center"/>
          </w:tcPr>
          <w:p>
            <w:r>
              <w:rPr>
                <w:b w:val="false"/>
                <w:bCs w:val="false"/>
                <w:sz w:val="19"/>
                <w:szCs w:val="19"/>
              </w:rPr>
              <w:t xml:space="preserve">Direct journeys</w:t>
            </w:r>
          </w:p>
        </w:tc>
        <w:tc>
          <w:tcPr>
            <w:tcW w:type="dxa" w:w="3300"/>
            <w:shd w:fill="FFFFFF" w:val="clear"/>
            <w:tcMar>
              <w:top w:type="dxa" w:w="70"/>
              <w:left w:type="dxa" w:w="100"/>
              <w:bottom w:type="dxa" w:w="70"/>
              <w:right w:type="dxa" w:w="100"/>
            </w:tcMar>
            <w:vAlign w:val="center"/>
          </w:tcPr>
          <w:p>
            <w:r>
              <w:rPr>
                <w:b w:val="false"/>
                <w:bCs w:val="false"/>
                <w:sz w:val="19"/>
                <w:szCs w:val="19"/>
              </w:rPr>
              <w:t xml:space="preserve">Manual requests across corridors</w:t>
            </w:r>
          </w:p>
        </w:tc>
        <w:tc>
          <w:tcPr>
            <w:tcW w:type="dxa" w:w="3560"/>
            <w:shd w:fill="FFFFFF" w:val="clear"/>
            <w:tcMar>
              <w:top w:type="dxa" w:w="70"/>
              <w:left w:type="dxa" w:w="100"/>
              <w:bottom w:type="dxa" w:w="70"/>
              <w:right w:type="dxa" w:w="100"/>
            </w:tcMar>
            <w:vAlign w:val="center"/>
          </w:tcPr>
          <w:p>
            <w:r>
              <w:rPr>
                <w:b w:val="false"/>
                <w:bCs w:val="false"/>
                <w:sz w:val="19"/>
                <w:szCs w:val="19"/>
              </w:rPr>
              <w:t xml:space="preserve">Correct route and direction returned</w:t>
            </w:r>
          </w:p>
        </w:tc>
      </w:tr>
      <w:tr>
        <w:tc>
          <w:tcPr>
            <w:tcW w:type="dxa" w:w="2200"/>
            <w:shd w:fill="F5F5F3" w:val="clear"/>
            <w:tcMar>
              <w:top w:type="dxa" w:w="70"/>
              <w:left w:type="dxa" w:w="100"/>
              <w:bottom w:type="dxa" w:w="70"/>
              <w:right w:type="dxa" w:w="100"/>
            </w:tcMar>
            <w:vAlign w:val="center"/>
          </w:tcPr>
          <w:p>
            <w:r>
              <w:rPr>
                <w:b w:val="false"/>
                <w:bCs w:val="false"/>
                <w:sz w:val="19"/>
                <w:szCs w:val="19"/>
              </w:rPr>
              <w:t xml:space="preserve">Single-change journeys</w:t>
            </w:r>
          </w:p>
        </w:tc>
        <w:tc>
          <w:tcPr>
            <w:tcW w:type="dxa" w:w="3300"/>
            <w:shd w:fill="F5F5F3" w:val="clear"/>
            <w:tcMar>
              <w:top w:type="dxa" w:w="70"/>
              <w:left w:type="dxa" w:w="100"/>
              <w:bottom w:type="dxa" w:w="70"/>
              <w:right w:type="dxa" w:w="100"/>
            </w:tcMar>
            <w:vAlign w:val="center"/>
          </w:tcPr>
          <w:p>
            <w:r>
              <w:rPr>
                <w:b w:val="false"/>
                <w:bCs w:val="false"/>
                <w:sz w:val="19"/>
                <w:szCs w:val="19"/>
              </w:rPr>
              <w:t xml:space="preserve">Cross-corridor requests</w:t>
            </w:r>
          </w:p>
        </w:tc>
        <w:tc>
          <w:tcPr>
            <w:tcW w:type="dxa" w:w="3560"/>
            <w:shd w:fill="F5F5F3" w:val="clear"/>
            <w:tcMar>
              <w:top w:type="dxa" w:w="70"/>
              <w:left w:type="dxa" w:w="100"/>
              <w:bottom w:type="dxa" w:w="70"/>
              <w:right w:type="dxa" w:w="100"/>
            </w:tcMar>
            <w:vAlign w:val="center"/>
          </w:tcPr>
          <w:p>
            <w:r>
              <w:rPr>
                <w:b w:val="false"/>
                <w:bCs w:val="false"/>
                <w:sz w:val="19"/>
                <w:szCs w:val="19"/>
              </w:rPr>
              <w:t xml:space="preserve">Correct interchange identified</w:t>
            </w:r>
          </w:p>
        </w:tc>
      </w:tr>
      <w:tr>
        <w:tc>
          <w:tcPr>
            <w:tcW w:type="dxa" w:w="2200"/>
            <w:shd w:fill="FFFFFF" w:val="clear"/>
            <w:tcMar>
              <w:top w:type="dxa" w:w="70"/>
              <w:left w:type="dxa" w:w="100"/>
              <w:bottom w:type="dxa" w:w="70"/>
              <w:right w:type="dxa" w:w="100"/>
            </w:tcMar>
            <w:vAlign w:val="center"/>
          </w:tcPr>
          <w:p>
            <w:r>
              <w:rPr>
                <w:b w:val="false"/>
                <w:bCs w:val="false"/>
                <w:sz w:val="19"/>
                <w:szCs w:val="19"/>
              </w:rPr>
              <w:t xml:space="preserve">On-request alighting</w:t>
            </w:r>
          </w:p>
        </w:tc>
        <w:tc>
          <w:tcPr>
            <w:tcW w:type="dxa" w:w="3300"/>
            <w:shd w:fill="FFFFFF" w:val="clear"/>
            <w:tcMar>
              <w:top w:type="dxa" w:w="70"/>
              <w:left w:type="dxa" w:w="100"/>
              <w:bottom w:type="dxa" w:w="70"/>
              <w:right w:type="dxa" w:w="100"/>
            </w:tcMar>
            <w:vAlign w:val="center"/>
          </w:tcPr>
          <w:p>
            <w:r>
              <w:rPr>
                <w:b w:val="false"/>
                <w:bCs w:val="false"/>
                <w:sz w:val="19"/>
                <w:szCs w:val="19"/>
              </w:rPr>
              <w:t xml:space="preserve">Destinations with no stage record</w:t>
            </w:r>
          </w:p>
        </w:tc>
        <w:tc>
          <w:tcPr>
            <w:tcW w:type="dxa" w:w="3560"/>
            <w:shd w:fill="FFFFFF" w:val="clear"/>
            <w:tcMar>
              <w:top w:type="dxa" w:w="70"/>
              <w:left w:type="dxa" w:w="100"/>
              <w:bottom w:type="dxa" w:w="70"/>
              <w:right w:type="dxa" w:w="100"/>
            </w:tcMar>
            <w:vAlign w:val="center"/>
          </w:tcPr>
          <w:p>
            <w:r>
              <w:rPr>
                <w:b w:val="false"/>
                <w:bCs w:val="false"/>
                <w:sz w:val="19"/>
                <w:szCs w:val="19"/>
              </w:rPr>
              <w:t xml:space="preserve">Served directly rather than via a long walk</w:t>
            </w:r>
          </w:p>
        </w:tc>
      </w:tr>
      <w:tr>
        <w:tc>
          <w:tcPr>
            <w:tcW w:type="dxa" w:w="2200"/>
            <w:shd w:fill="F5F5F3" w:val="clear"/>
            <w:tcMar>
              <w:top w:type="dxa" w:w="70"/>
              <w:left w:type="dxa" w:w="100"/>
              <w:bottom w:type="dxa" w:w="70"/>
              <w:right w:type="dxa" w:w="100"/>
            </w:tcMar>
            <w:vAlign w:val="center"/>
          </w:tcPr>
          <w:p>
            <w:r>
              <w:rPr>
                <w:b w:val="false"/>
                <w:bCs w:val="false"/>
                <w:sz w:val="19"/>
                <w:szCs w:val="19"/>
              </w:rPr>
              <w:t xml:space="preserve">Coverage boundary</w:t>
            </w:r>
          </w:p>
        </w:tc>
        <w:tc>
          <w:tcPr>
            <w:tcW w:type="dxa" w:w="3300"/>
            <w:shd w:fill="F5F5F3" w:val="clear"/>
            <w:tcMar>
              <w:top w:type="dxa" w:w="70"/>
              <w:left w:type="dxa" w:w="100"/>
              <w:bottom w:type="dxa" w:w="70"/>
              <w:right w:type="dxa" w:w="100"/>
            </w:tcMar>
            <w:vAlign w:val="center"/>
          </w:tcPr>
          <w:p>
            <w:r>
              <w:rPr>
                <w:b w:val="false"/>
                <w:bCs w:val="false"/>
                <w:sz w:val="19"/>
                <w:szCs w:val="19"/>
              </w:rPr>
              <w:t xml:space="preserve">Destination beyond the network</w:t>
            </w:r>
          </w:p>
        </w:tc>
        <w:tc>
          <w:tcPr>
            <w:tcW w:type="dxa" w:w="3560"/>
            <w:shd w:fill="F5F5F3" w:val="clear"/>
            <w:tcMar>
              <w:top w:type="dxa" w:w="70"/>
              <w:left w:type="dxa" w:w="100"/>
              <w:bottom w:type="dxa" w:w="70"/>
              <w:right w:type="dxa" w:w="100"/>
            </w:tcMar>
            <w:vAlign w:val="center"/>
          </w:tcPr>
          <w:p>
            <w:r>
              <w:rPr>
                <w:b w:val="false"/>
                <w:bCs w:val="false"/>
                <w:sz w:val="19"/>
                <w:szCs w:val="19"/>
              </w:rPr>
              <w:t xml:space="preserve">Refused with a plain explanation</w:t>
            </w:r>
          </w:p>
        </w:tc>
      </w:tr>
      <w:tr>
        <w:tc>
          <w:tcPr>
            <w:tcW w:type="dxa" w:w="2200"/>
            <w:shd w:fill="FFFFFF" w:val="clear"/>
            <w:tcMar>
              <w:top w:type="dxa" w:w="70"/>
              <w:left w:type="dxa" w:w="100"/>
              <w:bottom w:type="dxa" w:w="70"/>
              <w:right w:type="dxa" w:w="100"/>
            </w:tcMar>
            <w:vAlign w:val="center"/>
          </w:tcPr>
          <w:p>
            <w:r>
              <w:rPr>
                <w:b w:val="false"/>
                <w:bCs w:val="false"/>
                <w:sz w:val="19"/>
                <w:szCs w:val="19"/>
              </w:rPr>
              <w:t xml:space="preserve">Data pipeline</w:t>
            </w:r>
          </w:p>
        </w:tc>
        <w:tc>
          <w:tcPr>
            <w:tcW w:type="dxa" w:w="3300"/>
            <w:shd w:fill="FFFFFF" w:val="clear"/>
            <w:tcMar>
              <w:top w:type="dxa" w:w="70"/>
              <w:left w:type="dxa" w:w="100"/>
              <w:bottom w:type="dxa" w:w="70"/>
              <w:right w:type="dxa" w:w="100"/>
            </w:tcMar>
            <w:vAlign w:val="center"/>
          </w:tcPr>
          <w:p>
            <w:r>
              <w:rPr>
                <w:b w:val="false"/>
                <w:bCs w:val="false"/>
                <w:sz w:val="19"/>
                <w:szCs w:val="19"/>
              </w:rPr>
              <w:t xml:space="preserve">Full rebuild from source</w:t>
            </w:r>
          </w:p>
        </w:tc>
        <w:tc>
          <w:tcPr>
            <w:tcW w:type="dxa" w:w="3560"/>
            <w:shd w:fill="FFFFFF" w:val="clear"/>
            <w:tcMar>
              <w:top w:type="dxa" w:w="70"/>
              <w:left w:type="dxa" w:w="100"/>
              <w:bottom w:type="dxa" w:w="70"/>
              <w:right w:type="dxa" w:w="100"/>
            </w:tcMar>
            <w:vAlign w:val="center"/>
          </w:tcPr>
          <w:p>
            <w:r>
              <w:rPr>
                <w:b w:val="false"/>
                <w:bCs w:val="false"/>
                <w:sz w:val="19"/>
                <w:szCs w:val="19"/>
              </w:rPr>
              <w:t xml:space="preserve">Deterministic; corrections applied</w:t>
            </w:r>
          </w:p>
        </w:tc>
      </w:tr>
      <w:tr>
        <w:tc>
          <w:tcPr>
            <w:tcW w:type="dxa" w:w="2200"/>
            <w:shd w:fill="F5F5F3" w:val="clear"/>
            <w:tcMar>
              <w:top w:type="dxa" w:w="70"/>
              <w:left w:type="dxa" w:w="100"/>
              <w:bottom w:type="dxa" w:w="70"/>
              <w:right w:type="dxa" w:w="100"/>
            </w:tcMar>
            <w:vAlign w:val="center"/>
          </w:tcPr>
          <w:p>
            <w:r>
              <w:rPr>
                <w:b w:val="false"/>
                <w:bCs w:val="false"/>
                <w:sz w:val="19"/>
                <w:szCs w:val="19"/>
              </w:rPr>
              <w:t xml:space="preserve">Mobile application</w:t>
            </w:r>
          </w:p>
        </w:tc>
        <w:tc>
          <w:tcPr>
            <w:tcW w:type="dxa" w:w="3300"/>
            <w:shd w:fill="F5F5F3" w:val="clear"/>
            <w:tcMar>
              <w:top w:type="dxa" w:w="70"/>
              <w:left w:type="dxa" w:w="100"/>
              <w:bottom w:type="dxa" w:w="70"/>
              <w:right w:type="dxa" w:w="100"/>
            </w:tcMar>
            <w:vAlign w:val="center"/>
          </w:tcPr>
          <w:p>
            <w:r>
              <w:rPr>
                <w:b w:val="false"/>
                <w:bCs w:val="false"/>
                <w:sz w:val="19"/>
                <w:szCs w:val="19"/>
              </w:rPr>
              <w:t xml:space="preserve">TypeScript compilation</w:t>
            </w:r>
          </w:p>
        </w:tc>
        <w:tc>
          <w:tcPr>
            <w:tcW w:type="dxa" w:w="3560"/>
            <w:shd w:fill="F5F5F3" w:val="clear"/>
            <w:tcMar>
              <w:top w:type="dxa" w:w="70"/>
              <w:left w:type="dxa" w:w="100"/>
              <w:bottom w:type="dxa" w:w="70"/>
              <w:right w:type="dxa" w:w="100"/>
            </w:tcMar>
            <w:vAlign w:val="center"/>
          </w:tcPr>
          <w:p>
            <w:r>
              <w:rPr>
                <w:b w:val="false"/>
                <w:bCs w:val="false"/>
                <w:sz w:val="19"/>
                <w:szCs w:val="19"/>
              </w:rPr>
              <w:t xml:space="preserve">Passes; on-device testing performed by the developer</w:t>
            </w:r>
          </w:p>
        </w:tc>
      </w:tr>
    </w:tbl>
    <w:p>
      <w:pPr>
        <w:spacing w:after="160" w:line="300"/>
      </w:pPr>
      <w:r>
        <w:t xml:space="preserve">Verification against rider knowledge has repeatedly surfaced defects in the application rather than the data, which is the strongest argument for the corrections cycle. Three examples:</w:t>
      </w:r>
    </w:p>
    <w:p>
      <w:pPr>
        <w:pStyle w:val="ListParagraph"/>
        <w:numPr>
          <w:ilvl w:val="0"/>
          <w:numId w:val="2"/>
        </w:numPr>
        <w:spacing w:after="100" w:line="280"/>
      </w:pPr>
      <w:r>
        <w:t xml:space="preserve">A journey from Juja to Seasons was routed into the city centre and back out. The cause was that riding was costed per stage while the fare proxy was constant, so an interchange twenty stages further along scored identically to the correct one.</w:t>
      </w:r>
    </w:p>
    <w:p>
      <w:pPr>
        <w:pStyle w:val="ListParagraph"/>
        <w:numPr>
          <w:ilvl w:val="0"/>
          <w:numId w:val="2"/>
        </w:numPr>
        <w:spacing w:after="100" w:line="280"/>
      </w:pPr>
      <w:r>
        <w:t xml:space="preserve">A journey towards town from Juja began with a 1.4 kilometre walk. The cause was a deduplication rule that discarded the stage 'Jkuat', which is the only one of the two Juja records served by the inbound direction.</w:t>
      </w:r>
    </w:p>
    <w:p>
      <w:pPr>
        <w:pStyle w:val="ListParagraph"/>
        <w:numPr>
          <w:ilvl w:val="0"/>
          <w:numId w:val="2"/>
        </w:numPr>
        <w:spacing w:after="100" w:line="280"/>
      </w:pPr>
      <w:r>
        <w:t xml:space="preserve">A journey to Kamulu inserted an unnecessary change onto another matatu. The cause was that the survey records route 38/39 as starting at Muthurwa, 864 metres from where passengers actually board, placing it outside the planner's candidate shortlist. Recording the real terminals resolved it.</w:t>
      </w:r>
    </w:p>
    <w:p>
      <w:pPr>
        <w:pStyle w:val="Heading1"/>
        <w:spacing w:after="200" w:before="400"/>
      </w:pPr>
      <w:r>
        <w:t xml:space="preserve">14. Limitations and risks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60"/>
      </w:tblGrid>
      <w:tr>
        <w:trPr>
          <w:tblHeader/>
        </w:trPr>
        <w:tc>
          <w:tcPr>
            <w:tcW w:type="dxa" w:w="2500"/>
            <w:shd w:fill="16181D" w:val="clear"/>
            <w:tcMar>
              <w:top w:type="dxa" w:w="70"/>
              <w:left w:type="dxa" w:w="100"/>
              <w:bottom w:type="dxa" w:w="70"/>
              <w:right w:type="dxa" w:w="100"/>
            </w:tcMar>
            <w:vAlign w:val="center"/>
          </w:tcPr>
          <w:p>
            <w:r>
              <w:rPr>
                <w:b/>
                <w:bCs/>
                <w:color w:val="FFFFFF"/>
                <w:sz w:val="19"/>
                <w:szCs w:val="19"/>
              </w:rPr>
              <w:t xml:space="preserve">Limitation</w:t>
            </w:r>
          </w:p>
        </w:tc>
        <w:tc>
          <w:tcPr>
            <w:tcW w:type="dxa" w:w="3200"/>
            <w:shd w:fill="16181D" w:val="clear"/>
            <w:tcMar>
              <w:top w:type="dxa" w:w="70"/>
              <w:left w:type="dxa" w:w="100"/>
              <w:bottom w:type="dxa" w:w="70"/>
              <w:right w:type="dxa" w:w="100"/>
            </w:tcMar>
            <w:vAlign w:val="center"/>
          </w:tcPr>
          <w:p>
            <w:r>
              <w:rPr>
                <w:b/>
                <w:bCs/>
                <w:color w:val="FFFFFF"/>
                <w:sz w:val="19"/>
                <w:szCs w:val="19"/>
              </w:rPr>
              <w:t xml:space="preserve">Consequence</w:t>
            </w:r>
          </w:p>
        </w:tc>
        <w:tc>
          <w:tcPr>
            <w:tcW w:type="dxa" w:w="3360"/>
            <w:shd w:fill="16181D" w:val="clear"/>
            <w:tcMar>
              <w:top w:type="dxa" w:w="70"/>
              <w:left w:type="dxa" w:w="100"/>
              <w:bottom w:type="dxa" w:w="70"/>
              <w:right w:type="dxa" w:w="100"/>
            </w:tcMar>
            <w:vAlign w:val="center"/>
          </w:tcPr>
          <w:p>
            <w:r>
              <w:rPr>
                <w:b/>
                <w:bCs/>
                <w:color w:val="FFFFFF"/>
                <w:sz w:val="19"/>
                <w:szCs w:val="19"/>
              </w:rPr>
              <w:t xml:space="preserve">Mitigation</w:t>
            </w:r>
          </w:p>
        </w:tc>
      </w:tr>
      <w:tr>
        <w:tc>
          <w:tcPr>
            <w:tcW w:type="dxa" w:w="2500"/>
            <w:shd w:fill="FFFFFF" w:val="clear"/>
            <w:tcMar>
              <w:top w:type="dxa" w:w="70"/>
              <w:left w:type="dxa" w:w="100"/>
              <w:bottom w:type="dxa" w:w="70"/>
              <w:right w:type="dxa" w:w="100"/>
            </w:tcMar>
            <w:vAlign w:val="center"/>
          </w:tcPr>
          <w:p>
            <w:r>
              <w:rPr>
                <w:b w:val="false"/>
                <w:bCs w:val="false"/>
                <w:sz w:val="19"/>
                <w:szCs w:val="19"/>
              </w:rPr>
              <w:t xml:space="preserve">Survey data is from 2015</w:t>
            </w:r>
          </w:p>
        </w:tc>
        <w:tc>
          <w:tcPr>
            <w:tcW w:type="dxa" w:w="3200"/>
            <w:shd w:fill="FFFFFF" w:val="clear"/>
            <w:tcMar>
              <w:top w:type="dxa" w:w="70"/>
              <w:left w:type="dxa" w:w="100"/>
              <w:bottom w:type="dxa" w:w="70"/>
              <w:right w:type="dxa" w:w="100"/>
            </w:tcMar>
            <w:vAlign w:val="center"/>
          </w:tcPr>
          <w:p>
            <w:r>
              <w:rPr>
                <w:b w:val="false"/>
                <w:bCs w:val="false"/>
                <w:sz w:val="19"/>
                <w:szCs w:val="19"/>
              </w:rPr>
              <w:t xml:space="preserve">Routes may have changed, particularly CBD access after the December 2024 gazette</w:t>
            </w:r>
          </w:p>
        </w:tc>
        <w:tc>
          <w:tcPr>
            <w:tcW w:type="dxa" w:w="3360"/>
            <w:shd w:fill="FFFFFF" w:val="clear"/>
            <w:tcMar>
              <w:top w:type="dxa" w:w="70"/>
              <w:left w:type="dxa" w:w="100"/>
              <w:bottom w:type="dxa" w:w="70"/>
              <w:right w:type="dxa" w:w="100"/>
            </w:tcMar>
            <w:vAlign w:val="center"/>
          </w:tcPr>
          <w:p>
            <w:r>
              <w:rPr>
                <w:b w:val="false"/>
                <w:bCs w:val="false"/>
                <w:sz w:val="19"/>
                <w:szCs w:val="19"/>
              </w:rPr>
              <w:t xml:space="preserve">Corridor-by-corridor verification; corrections layer</w:t>
            </w:r>
          </w:p>
        </w:tc>
      </w:tr>
      <w:tr>
        <w:tc>
          <w:tcPr>
            <w:tcW w:type="dxa" w:w="2500"/>
            <w:shd w:fill="F5F5F3" w:val="clear"/>
            <w:tcMar>
              <w:top w:type="dxa" w:w="70"/>
              <w:left w:type="dxa" w:w="100"/>
              <w:bottom w:type="dxa" w:w="70"/>
              <w:right w:type="dxa" w:w="100"/>
            </w:tcMar>
            <w:vAlign w:val="center"/>
          </w:tcPr>
          <w:p>
            <w:r>
              <w:rPr>
                <w:b w:val="false"/>
                <w:bCs w:val="false"/>
                <w:sz w:val="19"/>
                <w:szCs w:val="19"/>
              </w:rPr>
              <w:t xml:space="preserve">99 of 134 routes unverified</w:t>
            </w:r>
          </w:p>
        </w:tc>
        <w:tc>
          <w:tcPr>
            <w:tcW w:type="dxa" w:w="3200"/>
            <w:shd w:fill="F5F5F3" w:val="clear"/>
            <w:tcMar>
              <w:top w:type="dxa" w:w="70"/>
              <w:left w:type="dxa" w:w="100"/>
              <w:bottom w:type="dxa" w:w="70"/>
              <w:right w:type="dxa" w:w="100"/>
            </w:tcMar>
            <w:vAlign w:val="center"/>
          </w:tcPr>
          <w:p>
            <w:r>
              <w:rPr>
                <w:b w:val="false"/>
                <w:bCs w:val="false"/>
                <w:sz w:val="19"/>
                <w:szCs w:val="19"/>
              </w:rPr>
              <w:t xml:space="preserve">Those routes reflect 2015 conditions only</w:t>
            </w:r>
          </w:p>
        </w:tc>
        <w:tc>
          <w:tcPr>
            <w:tcW w:type="dxa" w:w="3360"/>
            <w:shd w:fill="F5F5F3" w:val="clear"/>
            <w:tcMar>
              <w:top w:type="dxa" w:w="70"/>
              <w:left w:type="dxa" w:w="100"/>
              <w:bottom w:type="dxa" w:w="70"/>
              <w:right w:type="dxa" w:w="100"/>
            </w:tcMar>
            <w:vAlign w:val="center"/>
          </w:tcPr>
          <w:p>
            <w:r>
              <w:rPr>
                <w:b w:val="false"/>
                <w:bCs w:val="false"/>
                <w:sz w:val="19"/>
                <w:szCs w:val="19"/>
              </w:rPr>
              <w:t xml:space="preserve">Same cycle already applied to three corridors</w:t>
            </w:r>
          </w:p>
        </w:tc>
      </w:tr>
      <w:tr>
        <w:tc>
          <w:tcPr>
            <w:tcW w:type="dxa" w:w="2500"/>
            <w:shd w:fill="FFFFFF" w:val="clear"/>
            <w:tcMar>
              <w:top w:type="dxa" w:w="70"/>
              <w:left w:type="dxa" w:w="100"/>
              <w:bottom w:type="dxa" w:w="70"/>
              <w:right w:type="dxa" w:w="100"/>
            </w:tcMar>
            <w:vAlign w:val="center"/>
          </w:tcPr>
          <w:p>
            <w:r>
              <w:rPr>
                <w:b w:val="false"/>
                <w:bCs w:val="false"/>
                <w:sz w:val="19"/>
                <w:szCs w:val="19"/>
              </w:rPr>
              <w:t xml:space="preserve">26 routes carry survey-internal numbers</w:t>
            </w:r>
          </w:p>
        </w:tc>
        <w:tc>
          <w:tcPr>
            <w:tcW w:type="dxa" w:w="3200"/>
            <w:shd w:fill="FFFFFF" w:val="clear"/>
            <w:tcMar>
              <w:top w:type="dxa" w:w="70"/>
              <w:left w:type="dxa" w:w="100"/>
              <w:bottom w:type="dxa" w:w="70"/>
              <w:right w:type="dxa" w:w="100"/>
            </w:tcMar>
            <w:vAlign w:val="center"/>
          </w:tcPr>
          <w:p>
            <w:r>
              <w:rPr>
                <w:b w:val="false"/>
                <w:bCs w:val="false"/>
                <w:sz w:val="19"/>
                <w:szCs w:val="19"/>
              </w:rPr>
              <w:t xml:space="preserve">A rider could be told to board a number no vehicle displays</w:t>
            </w:r>
          </w:p>
        </w:tc>
        <w:tc>
          <w:tcPr>
            <w:tcW w:type="dxa" w:w="3360"/>
            <w:shd w:fill="FFFFFF" w:val="clear"/>
            <w:tcMar>
              <w:top w:type="dxa" w:w="70"/>
              <w:left w:type="dxa" w:w="100"/>
              <w:bottom w:type="dxa" w:w="70"/>
              <w:right w:type="dxa" w:w="100"/>
            </w:tcMar>
            <w:vAlign w:val="center"/>
          </w:tcPr>
          <w:p>
            <w:r>
              <w:rPr>
                <w:b w:val="false"/>
                <w:bCs w:val="false"/>
                <w:sz w:val="19"/>
                <w:szCs w:val="19"/>
              </w:rPr>
              <w:t xml:space="preserve">Listed for correction; lowercase variants already resolved automatically</w:t>
            </w:r>
          </w:p>
        </w:tc>
      </w:tr>
      <w:tr>
        <w:tc>
          <w:tcPr>
            <w:tcW w:type="dxa" w:w="2500"/>
            <w:shd w:fill="F5F5F3" w:val="clear"/>
            <w:tcMar>
              <w:top w:type="dxa" w:w="70"/>
              <w:left w:type="dxa" w:w="100"/>
              <w:bottom w:type="dxa" w:w="70"/>
              <w:right w:type="dxa" w:w="100"/>
            </w:tcMar>
            <w:vAlign w:val="center"/>
          </w:tcPr>
          <w:p>
            <w:r>
              <w:rPr>
                <w:b w:val="false"/>
                <w:bCs w:val="false"/>
                <w:sz w:val="19"/>
                <w:szCs w:val="19"/>
              </w:rPr>
              <w:t xml:space="preserve">Only 3 routes have sacco data</w:t>
            </w:r>
          </w:p>
        </w:tc>
        <w:tc>
          <w:tcPr>
            <w:tcW w:type="dxa" w:w="3200"/>
            <w:shd w:fill="F5F5F3" w:val="clear"/>
            <w:tcMar>
              <w:top w:type="dxa" w:w="70"/>
              <w:left w:type="dxa" w:w="100"/>
              <w:bottom w:type="dxa" w:w="70"/>
              <w:right w:type="dxa" w:w="100"/>
            </w:tcMar>
            <w:vAlign w:val="center"/>
          </w:tcPr>
          <w:p>
            <w:r>
              <w:rPr>
                <w:b w:val="false"/>
                <w:bCs w:val="false"/>
                <w:sz w:val="19"/>
                <w:szCs w:val="19"/>
              </w:rPr>
              <w:t xml:space="preserve">Most journeys identify the matatu by destination rather than operator</w:t>
            </w:r>
          </w:p>
        </w:tc>
        <w:tc>
          <w:tcPr>
            <w:tcW w:type="dxa" w:w="3360"/>
            <w:shd w:fill="F5F5F3" w:val="clear"/>
            <w:tcMar>
              <w:top w:type="dxa" w:w="70"/>
              <w:left w:type="dxa" w:w="100"/>
              <w:bottom w:type="dxa" w:w="70"/>
              <w:right w:type="dxa" w:w="100"/>
            </w:tcMar>
            <w:vAlign w:val="center"/>
          </w:tcPr>
          <w:p>
            <w:r>
              <w:rPr>
                <w:b w:val="false"/>
                <w:bCs w:val="false"/>
                <w:sz w:val="19"/>
                <w:szCs w:val="19"/>
              </w:rPr>
              <w:t xml:space="preserve">Rider supplying remaining operators</w:t>
            </w:r>
          </w:p>
        </w:tc>
      </w:tr>
      <w:tr>
        <w:tc>
          <w:tcPr>
            <w:tcW w:type="dxa" w:w="2500"/>
            <w:shd w:fill="FFFFFF" w:val="clear"/>
            <w:tcMar>
              <w:top w:type="dxa" w:w="70"/>
              <w:left w:type="dxa" w:w="100"/>
              <w:bottom w:type="dxa" w:w="70"/>
              <w:right w:type="dxa" w:w="100"/>
            </w:tcMar>
            <w:vAlign w:val="center"/>
          </w:tcPr>
          <w:p>
            <w:r>
              <w:rPr>
                <w:b w:val="false"/>
                <w:bCs w:val="false"/>
                <w:sz w:val="19"/>
                <w:szCs w:val="19"/>
              </w:rPr>
              <w:t xml:space="preserve">Single change maximum</w:t>
            </w:r>
          </w:p>
        </w:tc>
        <w:tc>
          <w:tcPr>
            <w:tcW w:type="dxa" w:w="3200"/>
            <w:shd w:fill="FFFFFF" w:val="clear"/>
            <w:tcMar>
              <w:top w:type="dxa" w:w="70"/>
              <w:left w:type="dxa" w:w="100"/>
              <w:bottom w:type="dxa" w:w="70"/>
              <w:right w:type="dxa" w:w="100"/>
            </w:tcMar>
            <w:vAlign w:val="center"/>
          </w:tcPr>
          <w:p>
            <w:r>
              <w:rPr>
                <w:b w:val="false"/>
                <w:bCs w:val="false"/>
                <w:sz w:val="19"/>
                <w:szCs w:val="19"/>
              </w:rPr>
              <w:t xml:space="preserve">Some cross-city journeys do not resolve</w:t>
            </w:r>
          </w:p>
        </w:tc>
        <w:tc>
          <w:tcPr>
            <w:tcW w:type="dxa" w:w="3360"/>
            <w:shd w:fill="FFFFFF" w:val="clear"/>
            <w:tcMar>
              <w:top w:type="dxa" w:w="70"/>
              <w:left w:type="dxa" w:w="100"/>
              <w:bottom w:type="dxa" w:w="70"/>
              <w:right w:type="dxa" w:w="100"/>
            </w:tcMar>
            <w:vAlign w:val="center"/>
          </w:tcPr>
          <w:p>
            <w:r>
              <w:rPr>
                <w:b w:val="false"/>
                <w:bCs w:val="false"/>
                <w:sz w:val="19"/>
                <w:szCs w:val="19"/>
              </w:rPr>
              <w:t xml:space="preserve">Graph search (RAPTOR or OpenTripPlanner) planned</w:t>
            </w:r>
          </w:p>
        </w:tc>
      </w:tr>
      <w:tr>
        <w:tc>
          <w:tcPr>
            <w:tcW w:type="dxa" w:w="2500"/>
            <w:shd w:fill="F5F5F3" w:val="clear"/>
            <w:tcMar>
              <w:top w:type="dxa" w:w="70"/>
              <w:left w:type="dxa" w:w="100"/>
              <w:bottom w:type="dxa" w:w="70"/>
              <w:right w:type="dxa" w:w="100"/>
            </w:tcMar>
            <w:vAlign w:val="center"/>
          </w:tcPr>
          <w:p>
            <w:r>
              <w:rPr>
                <w:b w:val="false"/>
                <w:bCs w:val="false"/>
                <w:sz w:val="19"/>
                <w:szCs w:val="19"/>
              </w:rPr>
              <w:t xml:space="preserve">No fare information</w:t>
            </w:r>
          </w:p>
        </w:tc>
        <w:tc>
          <w:tcPr>
            <w:tcW w:type="dxa" w:w="3200"/>
            <w:shd w:fill="F5F5F3" w:val="clear"/>
            <w:tcMar>
              <w:top w:type="dxa" w:w="70"/>
              <w:left w:type="dxa" w:w="100"/>
              <w:bottom w:type="dxa" w:w="70"/>
              <w:right w:type="dxa" w:w="100"/>
            </w:tcMar>
            <w:vAlign w:val="center"/>
          </w:tcPr>
          <w:p>
            <w:r>
              <w:rPr>
                <w:b w:val="false"/>
                <w:bCs w:val="false"/>
                <w:sz w:val="19"/>
                <w:szCs w:val="19"/>
              </w:rPr>
              <w:t xml:space="preserve">Users cannot compare cost</w:t>
            </w:r>
          </w:p>
        </w:tc>
        <w:tc>
          <w:tcPr>
            <w:tcW w:type="dxa" w:w="3360"/>
            <w:shd w:fill="F5F5F3" w:val="clear"/>
            <w:tcMar>
              <w:top w:type="dxa" w:w="70"/>
              <w:left w:type="dxa" w:w="100"/>
              <w:bottom w:type="dxa" w:w="70"/>
              <w:right w:type="dxa" w:w="100"/>
            </w:tcMar>
            <w:vAlign w:val="center"/>
          </w:tcPr>
          <w:p>
            <w:r>
              <w:rPr>
                <w:b w:val="false"/>
                <w:bCs w:val="false"/>
                <w:sz w:val="19"/>
                <w:szCs w:val="19"/>
              </w:rPr>
              <w:t xml:space="preserve">Not modelled; would require systematic collection</w:t>
            </w:r>
          </w:p>
        </w:tc>
      </w:tr>
      <w:tr>
        <w:tc>
          <w:tcPr>
            <w:tcW w:type="dxa" w:w="2500"/>
            <w:shd w:fill="FFFFFF" w:val="clear"/>
            <w:tcMar>
              <w:top w:type="dxa" w:w="70"/>
              <w:left w:type="dxa" w:w="100"/>
              <w:bottom w:type="dxa" w:w="70"/>
              <w:right w:type="dxa" w:w="100"/>
            </w:tcMar>
            <w:vAlign w:val="center"/>
          </w:tcPr>
          <w:p>
            <w:r>
              <w:rPr>
                <w:b w:val="false"/>
                <w:bCs w:val="false"/>
                <w:sz w:val="19"/>
                <w:szCs w:val="19"/>
              </w:rPr>
              <w:t xml:space="preserve">Journey times are estimates</w:t>
            </w:r>
          </w:p>
        </w:tc>
        <w:tc>
          <w:tcPr>
            <w:tcW w:type="dxa" w:w="3200"/>
            <w:shd w:fill="FFFFFF" w:val="clear"/>
            <w:tcMar>
              <w:top w:type="dxa" w:w="70"/>
              <w:left w:type="dxa" w:w="100"/>
              <w:bottom w:type="dxa" w:w="70"/>
              <w:right w:type="dxa" w:w="100"/>
            </w:tcMar>
            <w:vAlign w:val="center"/>
          </w:tcPr>
          <w:p>
            <w:r>
              <w:rPr>
                <w:b w:val="false"/>
                <w:bCs w:val="false"/>
                <w:sz w:val="19"/>
                <w:szCs w:val="19"/>
              </w:rPr>
              <w:t xml:space="preserve">Not suitable for time-critical planning</w:t>
            </w:r>
          </w:p>
        </w:tc>
        <w:tc>
          <w:tcPr>
            <w:tcW w:type="dxa" w:w="3360"/>
            <w:shd w:fill="FFFFFF" w:val="clear"/>
            <w:tcMar>
              <w:top w:type="dxa" w:w="70"/>
              <w:left w:type="dxa" w:w="100"/>
              <w:bottom w:type="dxa" w:w="70"/>
              <w:right w:type="dxa" w:w="100"/>
            </w:tcMar>
            <w:vAlign w:val="center"/>
          </w:tcPr>
          <w:p>
            <w:r>
              <w:rPr>
                <w:b w:val="false"/>
                <w:bCs w:val="false"/>
                <w:sz w:val="19"/>
                <w:szCs w:val="19"/>
              </w:rPr>
              <w:t xml:space="preserve">Presented as approximate; never as an arrival time</w:t>
            </w:r>
          </w:p>
        </w:tc>
      </w:tr>
    </w:tbl>
    <w:p>
      <w:pPr>
        <w:pStyle w:val="Heading1"/>
        <w:spacing w:after="200" w:before="400"/>
      </w:pPr>
      <w:r>
        <w:t xml:space="preserve">15. Deployment</w:t>
      </w:r>
    </w:p>
    <w:p>
      <w:pPr>
        <w:pStyle w:val="ListParagraph"/>
        <w:numPr>
          <w:ilvl w:val="0"/>
          <w:numId w:val="2"/>
        </w:numPr>
        <w:spacing w:after="100" w:line="280"/>
      </w:pPr>
      <w:r>
        <w:t xml:space="preserve">Backend: Flask development server during development; a production WSGI server behind a small managed host is sufficient at current scale, as the service is stateless and holds all data in memory.</w:t>
      </w:r>
    </w:p>
    <w:p>
      <w:pPr>
        <w:pStyle w:val="ListParagraph"/>
        <w:numPr>
          <w:ilvl w:val="0"/>
          <w:numId w:val="2"/>
        </w:numPr>
        <w:spacing w:after="100" w:line="280"/>
      </w:pPr>
      <w:r>
        <w:t xml:space="preserve">Mobile: Expo development build installed directly to an Android device. Mapbox requires a public token at runtime and a secret download token at build time.</w:t>
      </w:r>
    </w:p>
    <w:p>
      <w:pPr>
        <w:pStyle w:val="ListParagraph"/>
        <w:numPr>
          <w:ilvl w:val="0"/>
          <w:numId w:val="2"/>
        </w:numPr>
        <w:spacing w:after="100" w:line="280"/>
      </w:pPr>
      <w:r>
        <w:t xml:space="preserve">Data: rebuilt by running a single command; the resulting files are versioned alongside the code, so any build is reproducible and reviewable.</w:t>
      </w:r>
    </w:p>
    <w:p>
      <w:pPr>
        <w:pStyle w:val="ListParagraph"/>
        <w:numPr>
          <w:ilvl w:val="0"/>
          <w:numId w:val="2"/>
        </w:numPr>
        <w:spacing w:after="100" w:line="280"/>
      </w:pPr>
      <w:r>
        <w:t xml:space="preserve">Distribution: direct installation during validation; store submission deferred until the application has been tested with real commuters.</w:t>
      </w:r>
    </w:p>
    <w:p>
      <w:pPr>
        <w:pStyle w:val="Heading1"/>
        <w:spacing w:after="200" w:before="400"/>
      </w:pPr>
      <w:r>
        <w:t xml:space="preserve">16. Roadmap</w:t>
      </w:r>
    </w:p>
    <w:p>
      <w:pPr>
        <w:pStyle w:val="ListParagraph"/>
        <w:numPr>
          <w:ilvl w:val="0"/>
          <w:numId w:val="2"/>
        </w:numPr>
        <w:spacing w:after="100" w:line="280"/>
      </w:pPr>
      <w:r>
        <w:t xml:space="preserve">Complete sacco and terminal data for the remaining Kangundo Road routes, then extend corridor by corridor across the city.</w:t>
      </w:r>
    </w:p>
    <w:p>
      <w:pPr>
        <w:pStyle w:val="ListParagraph"/>
        <w:numPr>
          <w:ilvl w:val="0"/>
          <w:numId w:val="2"/>
        </w:numPr>
        <w:spacing w:after="100" w:line="280"/>
      </w:pPr>
      <w:r>
        <w:t xml:space="preserve">Resolve the 26 survey-internal route numbers to the numbers displayed on vehicles.</w:t>
      </w:r>
    </w:p>
    <w:p>
      <w:pPr>
        <w:pStyle w:val="ListParagraph"/>
        <w:numPr>
          <w:ilvl w:val="0"/>
          <w:numId w:val="2"/>
        </w:numPr>
        <w:spacing w:after="100" w:line="280"/>
      </w:pPr>
      <w:r>
        <w:t xml:space="preserve">Add in-application reporting so riders can flag incorrect stages and routes, converting the corrections layer from a single-contributor file into a crowdsourced pipeline.</w:t>
      </w:r>
    </w:p>
    <w:p>
      <w:pPr>
        <w:pStyle w:val="ListParagraph"/>
        <w:numPr>
          <w:ilvl w:val="0"/>
          <w:numId w:val="2"/>
        </w:numPr>
        <w:spacing w:after="100" w:line="280"/>
      </w:pPr>
      <w:r>
        <w:t xml:space="preserve">Replace the planner with a graph search to support multi-change journeys.</w:t>
      </w:r>
    </w:p>
    <w:p>
      <w:pPr>
        <w:pStyle w:val="ListParagraph"/>
        <w:numPr>
          <w:ilvl w:val="0"/>
          <w:numId w:val="2"/>
        </w:numPr>
        <w:spacing w:after="100" w:line="280"/>
      </w:pPr>
      <w:r>
        <w:t xml:space="preserve">Collect measured journey times to replace the current distance-based estimates.</w:t>
      </w:r>
    </w:p>
    <w:p>
      <w:pPr>
        <w:pStyle w:val="ListParagraph"/>
        <w:numPr>
          <w:ilvl w:val="0"/>
          <w:numId w:val="2"/>
        </w:numPr>
        <w:spacing w:after="100" w:line="280"/>
      </w:pPr>
      <w:r>
        <w:t xml:space="preserve">Contribute verified stages back to OpenStreetMap, where they are permanently available and benefit other users.</w:t>
      </w:r>
    </w:p>
    <w:p>
      <w:pPr>
        <w:pStyle w:val="ListParagraph"/>
        <w:numPr>
          <w:ilvl w:val="0"/>
          <w:numId w:val="2"/>
        </w:numPr>
        <w:spacing w:after="100" w:line="280"/>
      </w:pPr>
      <w:r>
        <w:t xml:space="preserve">Add a web client reusing the existing codebase.</w:t>
      </w:r>
    </w:p>
    <w:p>
      <w:pPr>
        <w:pStyle w:val="Heading1"/>
        <w:spacing w:after="200" w:before="400"/>
      </w:pPr>
      <w:r>
        <w:t xml:space="preserve">17. Conclusion</w:t>
      </w:r>
    </w:p>
    <w:p>
      <w:pPr>
        <w:spacing w:after="160" w:line="300"/>
      </w:pPr>
      <w:r>
        <w:t xml:space="preserve">The difficulty in this project was never the software. It is that no trustworthy, current description of Nairobi's matatu network exists, and that the best available one is a decade old and shared with every competing product.</w:t>
      </w:r>
    </w:p>
    <w:p>
      <w:pPr>
        <w:spacing w:after="160" w:line="300"/>
      </w:pPr>
      <w:r>
        <w:t xml:space="preserve">The architecture is built around that reality. Citywide data is loaded so the application is immediately useful; verification proceeds corridor by corridor; and corrections are held in a layer that survives every rebuild, because that layer is the only part of the system that cannot be obtained by anyone else.</w:t>
      </w:r>
    </w:p>
    <w:p>
      <w:pPr>
        <w:spacing w:after="160" w:line="300"/>
      </w:pPr>
      <w:r>
        <w:t xml:space="preserve">Three corridors and three routes now carry first-hand knowledge. Each correction gathered so far has improved the application as well as the data, twice by exposing defects that no amount of testing against the survey would have revealed.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Nairobi Matatu App — SDLC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8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94d51acb1fd0ba148970da5f7d5b54ad6a0d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2026-09-02T07:19:19.115Z</dcterms:created>
  <dcterms:modified xsi:type="dcterms:W3CDTF">2026-09-02T07:19:19.115Z</dcterms:modified>
</cp:coreProperties>
</file>

<file path=docProps/custom.xml><?xml version="1.0" encoding="utf-8"?>
<Properties xmlns="http://schemas.openxmlformats.org/officeDocument/2006/custom-properties" xmlns:vt="http://schemas.openxmlformats.org/officeDocument/2006/docPropsVTypes"/>
</file>