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B4332"/>
          <w:sz w:val="48"/>
          <w:szCs w:val="48"/>
        </w:rPr>
        <w:t xml:space="preserve">BUFFALO PLAINS ADVENTURES</w:t>
      </w:r>
    </w:p>
    <w:p>
      <w:pPr>
        <w:spacing w:after="60" w:before="0"/>
        <w:jc w:val="center"/>
      </w:pPr>
      <w:r>
        <w:rPr>
          <w:rFonts w:ascii="Arial" w:cs="Arial" w:eastAsia="Arial" w:hAnsi="Arial"/>
          <w:color w:val="2D6A4F"/>
          <w:sz w:val="20"/>
          <w:szCs w:val="20"/>
          <w:u w:val="single" w:color="2D6A4F"/>
        </w:rPr>
        <w:t xml:space="preserve">www.buffaloplainsadventures.com</w:t>
      </w:r>
    </w:p>
    <w:p>
      <w:pPr>
        <w:spacing w:after="60" w:before="0"/>
        <w:jc w:val="center"/>
      </w:pPr>
      <w:r>
        <w:rPr>
          <w:rFonts w:ascii="Arial" w:cs="Arial" w:eastAsia="Arial" w:hAnsi="Arial"/>
          <w:b/>
          <w:bCs/>
          <w:color w:val="2D6A4F"/>
          <w:sz w:val="40"/>
          <w:szCs w:val="40"/>
        </w:rPr>
        <w:t xml:space="preserve">PRIVACY POLICY</w:t>
      </w:r>
    </w:p>
    <w:p>
      <w:pPr>
        <w:spacing w:after="480" w:before="0"/>
        <w:jc w:val="center"/>
      </w:pPr>
      <w:r>
        <w:rPr>
          <w:rFonts w:ascii="Arial" w:cs="Arial" w:eastAsia="Arial" w:hAnsi="Arial"/>
          <w:i/>
          <w:iCs/>
          <w:color w:val="6B7280"/>
          <w:sz w:val="20"/>
          <w:szCs w:val="20"/>
        </w:rPr>
        <w:t xml:space="preserve">Compliant with the Data Protection Act No. 24 of 2019 (Kenya)</w:t>
      </w:r>
    </w:p>
    <w:p>
      <w:pPr>
        <w:spacing w:after="60" w:before="0"/>
      </w:pPr>
      <w:r>
        <w:rPr>
          <w:rFonts w:ascii="Arial" w:cs="Arial" w:eastAsia="Arial" w:hAnsi="Arial"/>
          <w:b/>
          <w:bCs/>
          <w:color w:val="1A1A1A"/>
          <w:sz w:val="20"/>
          <w:szCs w:val="20"/>
        </w:rPr>
        <w:t xml:space="preserve">Effective Date:  </w:t>
      </w:r>
      <w:r>
        <w:rPr>
          <w:rFonts w:ascii="Georgia" w:cs="Georgia" w:eastAsia="Georgia" w:hAnsi="Georgia"/>
          <w:color w:val="1A1A1A"/>
          <w:sz w:val="20"/>
          <w:szCs w:val="20"/>
        </w:rPr>
        <w:t xml:space="preserve">June 2025</w:t>
      </w:r>
    </w:p>
    <w:p>
      <w:pPr>
        <w:spacing w:after="60" w:before="0"/>
      </w:pPr>
      <w:r>
        <w:rPr>
          <w:rFonts w:ascii="Arial" w:cs="Arial" w:eastAsia="Arial" w:hAnsi="Arial"/>
          <w:b/>
          <w:bCs/>
          <w:color w:val="1A1A1A"/>
          <w:sz w:val="20"/>
          <w:szCs w:val="20"/>
        </w:rPr>
        <w:t xml:space="preserve">Last Updated:  </w:t>
      </w:r>
      <w:r>
        <w:rPr>
          <w:rFonts w:ascii="Georgia" w:cs="Georgia" w:eastAsia="Georgia" w:hAnsi="Georgia"/>
          <w:color w:val="1A1A1A"/>
          <w:sz w:val="20"/>
          <w:szCs w:val="20"/>
        </w:rPr>
        <w:t xml:space="preserve">June 2025</w:t>
      </w:r>
    </w:p>
    <w:p>
      <w:pPr>
        <w:spacing w:after="60" w:before="0"/>
      </w:pPr>
      <w:r>
        <w:rPr>
          <w:rFonts w:ascii="Arial" w:cs="Arial" w:eastAsia="Arial" w:hAnsi="Arial"/>
          <w:b/>
          <w:bCs/>
          <w:color w:val="1A1A1A"/>
          <w:sz w:val="20"/>
          <w:szCs w:val="20"/>
        </w:rPr>
        <w:t xml:space="preserve">Data Controller:  </w:t>
      </w:r>
      <w:r>
        <w:rPr>
          <w:rFonts w:ascii="Georgia" w:cs="Georgia" w:eastAsia="Georgia" w:hAnsi="Georgia"/>
          <w:color w:val="1A1A1A"/>
          <w:sz w:val="20"/>
          <w:szCs w:val="20"/>
        </w:rPr>
        <w:t xml:space="preserve">Buffalo Plains Adventures</w:t>
      </w:r>
    </w:p>
    <w:p>
      <w:pPr>
        <w:spacing w:after="60" w:before="0"/>
      </w:pPr>
      <w:r>
        <w:rPr>
          <w:rFonts w:ascii="Arial" w:cs="Arial" w:eastAsia="Arial" w:hAnsi="Arial"/>
          <w:b/>
          <w:bCs/>
          <w:color w:val="1A1A1A"/>
          <w:sz w:val="20"/>
          <w:szCs w:val="20"/>
        </w:rPr>
        <w:t xml:space="preserve">Website:  </w:t>
      </w:r>
      <w:r>
        <w:rPr>
          <w:rFonts w:ascii="Georgia" w:cs="Georgia" w:eastAsia="Georgia" w:hAnsi="Georgia"/>
          <w:color w:val="1A1A1A"/>
          <w:sz w:val="20"/>
          <w:szCs w:val="20"/>
        </w:rPr>
        <w:t xml:space="preserve">www.buffaloplainsadventures.com</w:t>
      </w:r>
    </w:p>
    <w:p>
      <w:pPr>
        <w:spacing w:after="60" w:before="0"/>
      </w:pPr>
      <w:r>
        <w:rPr>
          <w:rFonts w:ascii="Arial" w:cs="Arial" w:eastAsia="Arial" w:hAnsi="Arial"/>
          <w:b/>
          <w:bCs/>
          <w:color w:val="1A1A1A"/>
          <w:sz w:val="20"/>
          <w:szCs w:val="20"/>
        </w:rPr>
        <w:t xml:space="preserve">Contact Email:  </w:t>
      </w:r>
      <w:r>
        <w:rPr>
          <w:rFonts w:ascii="Georgia" w:cs="Georgia" w:eastAsia="Georgia" w:hAnsi="Georgia"/>
          <w:color w:val="1A1A1A"/>
          <w:sz w:val="20"/>
          <w:szCs w:val="20"/>
        </w:rPr>
        <w:t xml:space="preserve">info@buffaloplainsadventures.com</w:t>
      </w:r>
    </w:p>
    <w:p>
      <w:pPr>
        <w:spacing w:after="60" w:before="0"/>
      </w:pPr>
      <w:r>
        <w:rPr>
          <w:rFonts w:ascii="Arial" w:cs="Arial" w:eastAsia="Arial" w:hAnsi="Arial"/>
          <w:b/>
          <w:bCs/>
          <w:color w:val="1A1A1A"/>
          <w:sz w:val="20"/>
          <w:szCs w:val="20"/>
        </w:rPr>
        <w:t xml:space="preserve">Regulatory Authority:  </w:t>
      </w:r>
      <w:r>
        <w:rPr>
          <w:rFonts w:ascii="Georgia" w:cs="Georgia" w:eastAsia="Georgia" w:hAnsi="Georgia"/>
          <w:color w:val="1A1A1A"/>
          <w:sz w:val="20"/>
          <w:szCs w:val="20"/>
        </w:rPr>
        <w:t xml:space="preserve">Office of the Data Protection Commissioner (ODPC), Kenya</w:t>
      </w:r>
    </w:p>
    <w:p>
      <w:pPr>
        <w:spacing w:after="100" w:before="0"/>
      </w:pPr>
      <w:r>
        <w:t xml:space="preserve"/>
      </w:r>
    </w:p>
    <w:p>
      <w:pPr>
        <w:pStyle w:val="Heading1"/>
      </w:pPr>
      <w:r>
        <w:t xml:space="preserve">1. Introduction</w:t>
      </w:r>
    </w:p>
    <w:p>
      <w:pPr>
        <w:spacing w:after="180" w:before="0"/>
      </w:pPr>
      <w:r>
        <w:rPr>
          <w:rFonts w:ascii="Georgia" w:cs="Georgia" w:eastAsia="Georgia" w:hAnsi="Georgia"/>
          <w:color w:val="1A1A1A"/>
          <w:sz w:val="22"/>
          <w:szCs w:val="22"/>
        </w:rPr>
        <w:t xml:space="preserve">Buffalo Plains Adventures (“we”, “us”, or “our”) is a safari and wildlife adventure company operating through our website buffaloplainsadventures.com. We are committed to protecting the privacy of every person who interacts with us, in accordance with the Data Protection Act No. 24 of 2019 (the “DPA”), the Kenya Information and Communications Act No. 2 of 1998 (KICA), the Computer Misuse and Cybercrimes Act No. 5 of 2018, and Article 31 of the Constitution of Kenya, 2010, which guarantees every person the right to privacy.</w:t>
      </w:r>
    </w:p>
    <w:p>
      <w:pPr>
        <w:spacing w:after="180" w:before="0"/>
      </w:pPr>
      <w:r>
        <w:rPr>
          <w:rFonts w:ascii="Georgia" w:cs="Georgia" w:eastAsia="Georgia" w:hAnsi="Georgia"/>
          <w:color w:val="1A1A1A"/>
          <w:sz w:val="22"/>
          <w:szCs w:val="22"/>
        </w:rPr>
        <w:t xml:space="preserve">As a data controller, we are legally required to register with the Office of the Data Protection Commissioner (ODPC) and to process personal data only in accordance with the principles and obligations set out in the DPA.</w:t>
      </w:r>
    </w:p>
    <w:p>
      <w:pPr>
        <w:spacing w:after="180" w:before="0"/>
      </w:pPr>
      <w:r>
        <w:rPr>
          <w:rFonts w:ascii="Georgia" w:cs="Georgia" w:eastAsia="Georgia" w:hAnsi="Georgia"/>
          <w:color w:val="1A1A1A"/>
          <w:sz w:val="22"/>
          <w:szCs w:val="22"/>
        </w:rPr>
        <w:t xml:space="preserve">This Privacy Policy explains how we collect, use, store, disclose, and protect your personal data. By using our website or booking our services, you agree to the terms described in this Policy.</w:t>
      </w:r>
    </w:p>
    <w:p>
      <w:pPr>
        <w:shd w:fill="EAF4EE" w:val="clear"/>
        <w:spacing w:after="180" w:before="100"/>
        <w:ind w:left="360" w:right="360"/>
      </w:pPr>
      <w:r>
        <w:rPr>
          <w:rFonts w:ascii="Arial" w:cs="Arial" w:eastAsia="Arial" w:hAnsi="Arial"/>
          <w:b/>
          <w:bCs/>
          <w:color w:val="1B4332"/>
          <w:sz w:val="20"/>
          <w:szCs w:val="20"/>
        </w:rPr>
        <w:t xml:space="preserve">ℹ️  Legal Note: </w:t>
      </w:r>
      <w:r>
        <w:rPr>
          <w:rFonts w:ascii="Georgia" w:cs="Georgia" w:eastAsia="Georgia" w:hAnsi="Georgia"/>
          <w:i/>
          <w:iCs/>
          <w:color w:val="374151"/>
          <w:sz w:val="20"/>
          <w:szCs w:val="20"/>
        </w:rPr>
        <w:t xml:space="preserve">Under Section 16 of the DPA, data subjects must be informed of how their data is processed. This document fulfils that obligation.</w:t>
      </w:r>
    </w:p>
    <w:p>
      <w:pPr>
        <w:pStyle w:val="Heading1"/>
      </w:pPr>
      <w:r>
        <w:t xml:space="preserve">2. Our Identity as Data Controller</w:t>
      </w:r>
    </w:p>
    <w:p>
      <w:pPr>
        <w:spacing w:after="180" w:before="0"/>
      </w:pPr>
      <w:r>
        <w:rPr>
          <w:rFonts w:ascii="Georgia" w:cs="Georgia" w:eastAsia="Georgia" w:hAnsi="Georgia"/>
          <w:color w:val="1A1A1A"/>
          <w:sz w:val="22"/>
          <w:szCs w:val="22"/>
        </w:rPr>
        <w:t xml:space="preserve">Under Section 2 of the DPA, a “data controller” is a person who, alone or jointly with others, determines the purpose and means of processing personal data. Buffalo Plains Adventures is the data controller for all personal data collected through this website and our booking processes.</w:t>
      </w:r>
    </w:p>
    <w:p>
      <w:pPr>
        <w:spacing w:after="180" w:before="0"/>
      </w:pPr>
      <w:r>
        <w:rPr>
          <w:rFonts w:ascii="Georgia" w:cs="Georgia" w:eastAsia="Georgia" w:hAnsi="Georgia"/>
          <w:color w:val="1A1A1A"/>
          <w:sz w:val="22"/>
          <w:szCs w:val="22"/>
        </w:rPr>
        <w:t xml:space="preserve">We are required to be registered with the Office of the Data Protection Commissioner (ODPC) under Section 16 of the DPA prior to processing personal data. Our registration ensures we are accountable for all data processing activities described in this Policy.</w:t>
      </w:r>
    </w:p>
    <w:p>
      <w:pPr>
        <w:spacing w:after="60" w:before="60"/>
      </w:pPr>
      <w:r>
        <w:rPr>
          <w:rFonts w:ascii="Arial" w:cs="Arial" w:eastAsia="Arial" w:hAnsi="Arial"/>
          <w:b/>
          <w:bCs/>
          <w:sz w:val="22"/>
          <w:szCs w:val="22"/>
        </w:rPr>
        <w:t xml:space="preserve">Registered Business Name:  </w:t>
      </w:r>
      <w:r>
        <w:rPr>
          <w:rFonts w:ascii="Georgia" w:cs="Georgia" w:eastAsia="Georgia" w:hAnsi="Georgia"/>
          <w:sz w:val="22"/>
          <w:szCs w:val="22"/>
        </w:rPr>
        <w:t xml:space="preserve">Buffalo Plains Adventures</w:t>
      </w:r>
    </w:p>
    <w:p>
      <w:pPr>
        <w:spacing w:after="60" w:before="60"/>
      </w:pPr>
      <w:r>
        <w:rPr>
          <w:rFonts w:ascii="Arial" w:cs="Arial" w:eastAsia="Arial" w:hAnsi="Arial"/>
          <w:b/>
          <w:bCs/>
          <w:sz w:val="22"/>
          <w:szCs w:val="22"/>
        </w:rPr>
        <w:t xml:space="preserve">Website:  </w:t>
      </w:r>
      <w:r>
        <w:rPr>
          <w:rFonts w:ascii="Georgia" w:cs="Georgia" w:eastAsia="Georgia" w:hAnsi="Georgia"/>
          <w:color w:val="2D6A4F"/>
          <w:sz w:val="22"/>
          <w:szCs w:val="22"/>
        </w:rPr>
        <w:t xml:space="preserve">www.buffaloplainsadventures.com</w:t>
      </w:r>
    </w:p>
    <w:p>
      <w:pPr>
        <w:spacing w:after="180" w:before="60"/>
      </w:pPr>
      <w:r>
        <w:rPr>
          <w:rFonts w:ascii="Arial" w:cs="Arial" w:eastAsia="Arial" w:hAnsi="Arial"/>
          <w:b/>
          <w:bCs/>
          <w:sz w:val="22"/>
          <w:szCs w:val="22"/>
        </w:rPr>
        <w:t xml:space="preserve">Contact:  </w:t>
      </w:r>
      <w:r>
        <w:rPr>
          <w:rFonts w:ascii="Georgia" w:cs="Georgia" w:eastAsia="Georgia" w:hAnsi="Georgia"/>
          <w:color w:val="2D6A4F"/>
          <w:sz w:val="22"/>
          <w:szCs w:val="22"/>
        </w:rPr>
        <w:t xml:space="preserve">info@buffaloplainsadventures.com</w:t>
      </w:r>
    </w:p>
    <w:p>
      <w:pPr>
        <w:pStyle w:val="Heading1"/>
      </w:pPr>
      <w:r>
        <w:t xml:space="preserve">3. Personal Data We Collect</w:t>
      </w:r>
    </w:p>
    <w:p>
      <w:pPr>
        <w:spacing w:after="180" w:before="0"/>
      </w:pPr>
      <w:r>
        <w:rPr>
          <w:rFonts w:ascii="Georgia" w:cs="Georgia" w:eastAsia="Georgia" w:hAnsi="Georgia"/>
          <w:color w:val="1A1A1A"/>
          <w:sz w:val="22"/>
          <w:szCs w:val="22"/>
        </w:rPr>
        <w:t xml:space="preserve">Under Section 2 of the DPA, “personal data” means any information relating to an identified or identifiable natural person. We collect the following categories of personal data:</w:t>
      </w:r>
    </w:p>
    <w:p>
      <w:pPr>
        <w:pStyle w:val="Heading2"/>
      </w:pPr>
      <w:r>
        <w:t xml:space="preserve">3.1 Data You Provide Directly</w:t>
      </w:r>
    </w:p>
    <w:p>
      <w:pPr>
        <w:spacing w:after="180" w:before="0"/>
      </w:pPr>
      <w:r>
        <w:rPr>
          <w:rFonts w:ascii="Georgia" w:cs="Georgia" w:eastAsia="Georgia" w:hAnsi="Georgia"/>
          <w:color w:val="1A1A1A"/>
          <w:sz w:val="22"/>
          <w:szCs w:val="22"/>
        </w:rPr>
        <w:t xml:space="preserve">When you make a booking, submit an enquiry, or contact us, we may collect:</w:t>
      </w:r>
    </w:p>
    <w:p>
      <w:pPr>
        <w:pStyle w:val="ListParagraph"/>
        <w:numPr>
          <w:ilvl w:val="0"/>
          <w:numId w:val="2"/>
        </w:numPr>
        <w:spacing w:after="40" w:before="40"/>
      </w:pPr>
      <w:r>
        <w:rPr>
          <w:rFonts w:ascii="Georgia" w:cs="Georgia" w:eastAsia="Georgia" w:hAnsi="Georgia"/>
          <w:color w:val="1A1A1A"/>
          <w:sz w:val="22"/>
          <w:szCs w:val="22"/>
        </w:rPr>
        <w:t xml:space="preserve">Full name and date of birth</w:t>
      </w:r>
    </w:p>
    <w:p>
      <w:pPr>
        <w:pStyle w:val="ListParagraph"/>
        <w:numPr>
          <w:ilvl w:val="0"/>
          <w:numId w:val="2"/>
        </w:numPr>
        <w:spacing w:after="40" w:before="40"/>
      </w:pPr>
      <w:r>
        <w:rPr>
          <w:rFonts w:ascii="Georgia" w:cs="Georgia" w:eastAsia="Georgia" w:hAnsi="Georgia"/>
          <w:color w:val="1A1A1A"/>
          <w:sz w:val="22"/>
          <w:szCs w:val="22"/>
        </w:rPr>
        <w:t xml:space="preserve">Email address and telephone number</w:t>
      </w:r>
    </w:p>
    <w:p>
      <w:pPr>
        <w:pStyle w:val="ListParagraph"/>
        <w:numPr>
          <w:ilvl w:val="0"/>
          <w:numId w:val="2"/>
        </w:numPr>
        <w:spacing w:after="40" w:before="40"/>
      </w:pPr>
      <w:r>
        <w:rPr>
          <w:rFonts w:ascii="Georgia" w:cs="Georgia" w:eastAsia="Georgia" w:hAnsi="Georgia"/>
          <w:color w:val="1A1A1A"/>
          <w:sz w:val="22"/>
          <w:szCs w:val="22"/>
        </w:rPr>
        <w:t xml:space="preserve">Country of residence and nationality</w:t>
      </w:r>
    </w:p>
    <w:p>
      <w:pPr>
        <w:pStyle w:val="ListParagraph"/>
        <w:numPr>
          <w:ilvl w:val="0"/>
          <w:numId w:val="2"/>
        </w:numPr>
        <w:spacing w:after="40" w:before="40"/>
      </w:pPr>
      <w:r>
        <w:rPr>
          <w:rFonts w:ascii="Georgia" w:cs="Georgia" w:eastAsia="Georgia" w:hAnsi="Georgia"/>
          <w:color w:val="1A1A1A"/>
          <w:sz w:val="22"/>
          <w:szCs w:val="22"/>
        </w:rPr>
        <w:t xml:space="preserve">Passport or national identity document details (required for park permits and entry)</w:t>
      </w:r>
    </w:p>
    <w:p>
      <w:pPr>
        <w:pStyle w:val="ListParagraph"/>
        <w:numPr>
          <w:ilvl w:val="0"/>
          <w:numId w:val="2"/>
        </w:numPr>
        <w:spacing w:after="40" w:before="40"/>
      </w:pPr>
      <w:r>
        <w:rPr>
          <w:rFonts w:ascii="Georgia" w:cs="Georgia" w:eastAsia="Georgia" w:hAnsi="Georgia"/>
          <w:color w:val="1A1A1A"/>
          <w:sz w:val="22"/>
          <w:szCs w:val="22"/>
        </w:rPr>
        <w:t xml:space="preserve">Number and ages of travellers in your group</w:t>
      </w:r>
    </w:p>
    <w:p>
      <w:pPr>
        <w:pStyle w:val="ListParagraph"/>
        <w:numPr>
          <w:ilvl w:val="0"/>
          <w:numId w:val="2"/>
        </w:numPr>
        <w:spacing w:after="40" w:before="40"/>
      </w:pPr>
      <w:r>
        <w:rPr>
          <w:rFonts w:ascii="Georgia" w:cs="Georgia" w:eastAsia="Georgia" w:hAnsi="Georgia"/>
          <w:color w:val="1A1A1A"/>
          <w:sz w:val="22"/>
          <w:szCs w:val="22"/>
        </w:rPr>
        <w:t xml:space="preserve">Dietary requirements, medical conditions, or accessibility needs relevant to your safari</w:t>
      </w:r>
    </w:p>
    <w:p>
      <w:pPr>
        <w:pStyle w:val="ListParagraph"/>
        <w:numPr>
          <w:ilvl w:val="0"/>
          <w:numId w:val="2"/>
        </w:numPr>
        <w:spacing w:after="40" w:before="40"/>
      </w:pPr>
      <w:r>
        <w:rPr>
          <w:rFonts w:ascii="Georgia" w:cs="Georgia" w:eastAsia="Georgia" w:hAnsi="Georgia"/>
          <w:color w:val="1A1A1A"/>
          <w:sz w:val="22"/>
          <w:szCs w:val="22"/>
        </w:rPr>
        <w:t xml:space="preserve">Emergency contact details</w:t>
      </w:r>
    </w:p>
    <w:p>
      <w:pPr>
        <w:pStyle w:val="ListParagraph"/>
        <w:numPr>
          <w:ilvl w:val="0"/>
          <w:numId w:val="2"/>
        </w:numPr>
        <w:spacing w:after="40" w:before="40"/>
      </w:pPr>
      <w:r>
        <w:rPr>
          <w:rFonts w:ascii="Georgia" w:cs="Georgia" w:eastAsia="Georgia" w:hAnsi="Georgia"/>
          <w:color w:val="1A1A1A"/>
          <w:sz w:val="22"/>
          <w:szCs w:val="22"/>
        </w:rPr>
        <w:t xml:space="preserve">Payment information (processed securely through a third-party payment provider — we do not store full card details)</w:t>
      </w:r>
    </w:p>
    <w:p>
      <w:pPr>
        <w:pStyle w:val="Heading2"/>
      </w:pPr>
      <w:r>
        <w:t xml:space="preserve">3.2 Sensitive Personal Data</w:t>
      </w:r>
    </w:p>
    <w:p>
      <w:pPr>
        <w:spacing w:after="180" w:before="0"/>
      </w:pPr>
      <w:r>
        <w:rPr>
          <w:rFonts w:ascii="Georgia" w:cs="Georgia" w:eastAsia="Georgia" w:hAnsi="Georgia"/>
          <w:color w:val="1A1A1A"/>
          <w:sz w:val="22"/>
          <w:szCs w:val="22"/>
        </w:rPr>
        <w:t xml:space="preserve">The DPA identifies certain categories of personal data as “sensitive”, requiring a higher standard of protection. We may process the following sensitive personal data where strictly necessary for your booking:</w:t>
      </w:r>
    </w:p>
    <w:p>
      <w:pPr>
        <w:pStyle w:val="ListParagraph"/>
        <w:numPr>
          <w:ilvl w:val="0"/>
          <w:numId w:val="2"/>
        </w:numPr>
        <w:spacing w:after="40" w:before="40"/>
      </w:pPr>
      <w:r>
        <w:rPr>
          <w:rFonts w:ascii="Georgia" w:cs="Georgia" w:eastAsia="Georgia" w:hAnsi="Georgia"/>
          <w:color w:val="1A1A1A"/>
          <w:sz w:val="22"/>
          <w:szCs w:val="22"/>
        </w:rPr>
        <w:t xml:space="preserve">Health and medical information (e.g., physical conditions affecting participation in safari activities)</w:t>
      </w:r>
    </w:p>
    <w:p>
      <w:pPr>
        <w:pStyle w:val="ListParagraph"/>
        <w:numPr>
          <w:ilvl w:val="0"/>
          <w:numId w:val="2"/>
        </w:numPr>
        <w:spacing w:after="40" w:before="40"/>
      </w:pPr>
      <w:r>
        <w:rPr>
          <w:rFonts w:ascii="Georgia" w:cs="Georgia" w:eastAsia="Georgia" w:hAnsi="Georgia"/>
          <w:color w:val="1A1A1A"/>
          <w:sz w:val="22"/>
          <w:szCs w:val="22"/>
        </w:rPr>
        <w:t xml:space="preserve">Dietary requirements that may indicate religious beliefs</w:t>
      </w:r>
    </w:p>
    <w:p>
      <w:pPr>
        <w:shd w:fill="EAF4EE" w:val="clear"/>
        <w:spacing w:after="180" w:before="100"/>
        <w:ind w:left="360" w:right="360"/>
      </w:pPr>
      <w:r>
        <w:rPr>
          <w:rFonts w:ascii="Arial" w:cs="Arial" w:eastAsia="Arial" w:hAnsi="Arial"/>
          <w:b/>
          <w:bCs/>
          <w:color w:val="1B4332"/>
          <w:sz w:val="20"/>
          <w:szCs w:val="20"/>
        </w:rPr>
        <w:t xml:space="preserve">ℹ️  Legal Note: </w:t>
      </w:r>
      <w:r>
        <w:rPr>
          <w:rFonts w:ascii="Georgia" w:cs="Georgia" w:eastAsia="Georgia" w:hAnsi="Georgia"/>
          <w:i/>
          <w:iCs/>
          <w:color w:val="374151"/>
          <w:sz w:val="20"/>
          <w:szCs w:val="20"/>
        </w:rPr>
        <w:t xml:space="preserve">Under the DPA, processing sensitive personal data requires explicit consent or another lawful basis under Section 46. We will always seek your explicit consent before processing sensitive data and will use it solely to ensure your safety and comfort during our activities.</w:t>
      </w:r>
    </w:p>
    <w:p>
      <w:pPr>
        <w:pStyle w:val="Heading2"/>
      </w:pPr>
      <w:r>
        <w:t xml:space="preserve">3.3 Data Collected Automatically</w:t>
      </w:r>
    </w:p>
    <w:p>
      <w:pPr>
        <w:spacing w:after="180" w:before="0"/>
      </w:pPr>
      <w:r>
        <w:rPr>
          <w:rFonts w:ascii="Georgia" w:cs="Georgia" w:eastAsia="Georgia" w:hAnsi="Georgia"/>
          <w:color w:val="1A1A1A"/>
          <w:sz w:val="22"/>
          <w:szCs w:val="22"/>
        </w:rPr>
        <w:t xml:space="preserve">When you visit our website, we automatically collect certain technical information, including:</w:t>
      </w:r>
    </w:p>
    <w:p>
      <w:pPr>
        <w:pStyle w:val="ListParagraph"/>
        <w:numPr>
          <w:ilvl w:val="0"/>
          <w:numId w:val="2"/>
        </w:numPr>
        <w:spacing w:after="40" w:before="40"/>
      </w:pPr>
      <w:r>
        <w:rPr>
          <w:rFonts w:ascii="Georgia" w:cs="Georgia" w:eastAsia="Georgia" w:hAnsi="Georgia"/>
          <w:color w:val="1A1A1A"/>
          <w:sz w:val="22"/>
          <w:szCs w:val="22"/>
        </w:rPr>
        <w:t xml:space="preserve">IP address and approximate geographic location</w:t>
      </w:r>
    </w:p>
    <w:p>
      <w:pPr>
        <w:pStyle w:val="ListParagraph"/>
        <w:numPr>
          <w:ilvl w:val="0"/>
          <w:numId w:val="2"/>
        </w:numPr>
        <w:spacing w:after="40" w:before="40"/>
      </w:pPr>
      <w:r>
        <w:rPr>
          <w:rFonts w:ascii="Georgia" w:cs="Georgia" w:eastAsia="Georgia" w:hAnsi="Georgia"/>
          <w:color w:val="1A1A1A"/>
          <w:sz w:val="22"/>
          <w:szCs w:val="22"/>
        </w:rPr>
        <w:t xml:space="preserve">Browser type, version, and operating system</w:t>
      </w:r>
    </w:p>
    <w:p>
      <w:pPr>
        <w:pStyle w:val="ListParagraph"/>
        <w:numPr>
          <w:ilvl w:val="0"/>
          <w:numId w:val="2"/>
        </w:numPr>
        <w:spacing w:after="40" w:before="40"/>
      </w:pPr>
      <w:r>
        <w:rPr>
          <w:rFonts w:ascii="Georgia" w:cs="Georgia" w:eastAsia="Georgia" w:hAnsi="Georgia"/>
          <w:color w:val="1A1A1A"/>
          <w:sz w:val="22"/>
          <w:szCs w:val="22"/>
        </w:rPr>
        <w:t xml:space="preserve">Pages visited, time spent on pages, and referring URLs</w:t>
      </w:r>
    </w:p>
    <w:p>
      <w:pPr>
        <w:pStyle w:val="ListParagraph"/>
        <w:numPr>
          <w:ilvl w:val="0"/>
          <w:numId w:val="2"/>
        </w:numPr>
        <w:spacing w:after="40" w:before="40"/>
      </w:pPr>
      <w:r>
        <w:rPr>
          <w:rFonts w:ascii="Georgia" w:cs="Georgia" w:eastAsia="Georgia" w:hAnsi="Georgia"/>
          <w:color w:val="1A1A1A"/>
          <w:sz w:val="22"/>
          <w:szCs w:val="22"/>
        </w:rPr>
        <w:t xml:space="preserve">Device type and screen resolution</w:t>
      </w:r>
    </w:p>
    <w:p>
      <w:pPr>
        <w:pStyle w:val="ListParagraph"/>
        <w:numPr>
          <w:ilvl w:val="0"/>
          <w:numId w:val="2"/>
        </w:numPr>
        <w:spacing w:after="40" w:before="40"/>
      </w:pPr>
      <w:r>
        <w:rPr>
          <w:rFonts w:ascii="Georgia" w:cs="Georgia" w:eastAsia="Georgia" w:hAnsi="Georgia"/>
          <w:color w:val="1A1A1A"/>
          <w:sz w:val="22"/>
          <w:szCs w:val="22"/>
        </w:rPr>
        <w:t xml:space="preserve">Cookies and similar tracking technology identifiers</w:t>
      </w:r>
    </w:p>
    <w:p>
      <w:pPr>
        <w:spacing w:after="180" w:before="0"/>
      </w:pPr>
      <w:r>
        <w:rPr>
          <w:rFonts w:ascii="Georgia" w:cs="Georgia" w:eastAsia="Georgia" w:hAnsi="Georgia"/>
          <w:color w:val="1A1A1A"/>
          <w:sz w:val="22"/>
          <w:szCs w:val="22"/>
        </w:rPr>
        <w:t xml:space="preserve">This data is collected using cookies and analytics tools. Please refer to Section 8 (Cookies) for full details.</w:t>
      </w:r>
    </w:p>
    <w:p>
      <w:pPr>
        <w:pStyle w:val="Heading1"/>
      </w:pPr>
      <w:r>
        <w:t xml:space="preserve">4. Lawful Basis for Processing</w:t>
      </w:r>
    </w:p>
    <w:p>
      <w:pPr>
        <w:spacing w:after="180" w:before="0"/>
      </w:pPr>
      <w:r>
        <w:rPr>
          <w:rFonts w:ascii="Georgia" w:cs="Georgia" w:eastAsia="Georgia" w:hAnsi="Georgia"/>
          <w:color w:val="1A1A1A"/>
          <w:sz w:val="22"/>
          <w:szCs w:val="22"/>
        </w:rPr>
        <w:t xml:space="preserve">The DPA prohibits the processing of personal data without a valid lawful basis. Under Section 30 of the DPA, we rely on the following lawful bases depending on the purpose of processing: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1B4332" w:val="clear"/>
            <w:tcMar>
              <w:top w:type="dxa" w:w="80"/>
              <w:left w:type="dxa" w:w="120"/>
              <w:bottom w:type="dxa" w:w="80"/>
              <w:right w:type="dxa" w:w="120"/>
            </w:tcMar>
          </w:tcPr>
          <w:p>
            <w:r>
              <w:rPr>
                <w:rFonts w:ascii="Arial" w:cs="Arial" w:eastAsia="Arial" w:hAnsi="Arial"/>
                <w:b/>
                <w:bCs/>
                <w:color w:val="FFFFFF"/>
                <w:sz w:val="20"/>
                <w:szCs w:val="20"/>
              </w:rPr>
              <w:t xml:space="preserve">Lawful Basis</w:t>
            </w:r>
          </w:p>
        </w:tc>
        <w:tc>
          <w:tcPr>
            <w:tcW w:type="dxa" w:w="3380"/>
            <w:shd w:fill="1B4332" w:val="clear"/>
            <w:tcMar>
              <w:top w:type="dxa" w:w="80"/>
              <w:left w:type="dxa" w:w="120"/>
              <w:bottom w:type="dxa" w:w="80"/>
              <w:right w:type="dxa" w:w="120"/>
            </w:tcMar>
          </w:tcPr>
          <w:p>
            <w:r>
              <w:rPr>
                <w:rFonts w:ascii="Arial" w:cs="Arial" w:eastAsia="Arial" w:hAnsi="Arial"/>
                <w:b/>
                <w:bCs/>
                <w:color w:val="FFFFFF"/>
                <w:sz w:val="20"/>
                <w:szCs w:val="20"/>
              </w:rPr>
              <w:t xml:space="preserve">When We Rely On It</w:t>
            </w:r>
          </w:p>
        </w:tc>
        <w:tc>
          <w:tcPr>
            <w:tcW w:type="dxa" w:w="3380"/>
            <w:shd w:fill="1B4332" w:val="clear"/>
            <w:tcMar>
              <w:top w:type="dxa" w:w="80"/>
              <w:left w:type="dxa" w:w="120"/>
              <w:bottom w:type="dxa" w:w="80"/>
              <w:right w:type="dxa" w:w="120"/>
            </w:tcMar>
          </w:tcPr>
          <w:p>
            <w:r>
              <w:rPr>
                <w:rFonts w:ascii="Arial" w:cs="Arial" w:eastAsia="Arial" w:hAnsi="Arial"/>
                <w:b/>
                <w:bCs/>
                <w:color w:val="FFFFFF"/>
                <w:sz w:val="20"/>
                <w:szCs w:val="20"/>
              </w:rPr>
              <w:t xml:space="preserve">DPA Reference</w:t>
            </w:r>
          </w:p>
        </w:tc>
      </w:tr>
      <w:tr>
        <w:tc>
          <w:tcPr>
            <w:tcW w:type="dxa" w:w="2600"/>
            <w:shd w:fill="F9FBF9" w:val="clear"/>
            <w:tcMar>
              <w:top w:type="dxa" w:w="80"/>
              <w:left w:type="dxa" w:w="120"/>
              <w:bottom w:type="dxa" w:w="80"/>
              <w:right w:type="dxa" w:w="120"/>
            </w:tcMar>
          </w:tcPr>
          <w:p>
            <w:r>
              <w:rPr>
                <w:rFonts w:ascii="Georgia" w:cs="Georgia" w:eastAsia="Georgia" w:hAnsi="Georgia"/>
                <w:color w:val="1A1A1A"/>
                <w:sz w:val="20"/>
                <w:szCs w:val="20"/>
              </w:rPr>
              <w:t xml:space="preserve">Contract</w:t>
            </w:r>
          </w:p>
        </w:tc>
        <w:tc>
          <w:tcPr>
            <w:tcW w:type="dxa" w:w="3380"/>
            <w:shd w:fill="F9FBF9" w:val="clear"/>
            <w:tcMar>
              <w:top w:type="dxa" w:w="80"/>
              <w:left w:type="dxa" w:w="120"/>
              <w:bottom w:type="dxa" w:w="80"/>
              <w:right w:type="dxa" w:w="120"/>
            </w:tcMar>
          </w:tcPr>
          <w:p>
            <w:r>
              <w:rPr>
                <w:rFonts w:ascii="Georgia" w:cs="Georgia" w:eastAsia="Georgia" w:hAnsi="Georgia"/>
                <w:color w:val="1A1A1A"/>
                <w:sz w:val="20"/>
                <w:szCs w:val="20"/>
              </w:rPr>
              <w:t xml:space="preserve">Processing your booking, sending confirmations, managing your reservation</w:t>
            </w:r>
          </w:p>
        </w:tc>
        <w:tc>
          <w:tcPr>
            <w:tcW w:type="dxa" w:w="3380"/>
            <w:shd w:fill="F9FBF9" w:val="clear"/>
            <w:tcMar>
              <w:top w:type="dxa" w:w="80"/>
              <w:left w:type="dxa" w:w="120"/>
              <w:bottom w:type="dxa" w:w="80"/>
              <w:right w:type="dxa" w:w="120"/>
            </w:tcMar>
          </w:tcPr>
          <w:p>
            <w:r>
              <w:rPr>
                <w:rFonts w:ascii="Georgia" w:cs="Georgia" w:eastAsia="Georgia" w:hAnsi="Georgia"/>
                <w:color w:val="1A1A1A"/>
                <w:sz w:val="20"/>
                <w:szCs w:val="20"/>
              </w:rPr>
              <w:t xml:space="preserve">Section 30(b)</w:t>
            </w:r>
          </w:p>
        </w:tc>
      </w:tr>
      <w:tr>
        <w:tc>
          <w:tcPr>
            <w:tcW w:type="dxa" w:w="2600"/>
            <w:shd w:fill="FFFFFF" w:val="clear"/>
            <w:tcMar>
              <w:top w:type="dxa" w:w="80"/>
              <w:left w:type="dxa" w:w="120"/>
              <w:bottom w:type="dxa" w:w="80"/>
              <w:right w:type="dxa" w:w="120"/>
            </w:tcMar>
          </w:tcPr>
          <w:p>
            <w:r>
              <w:rPr>
                <w:rFonts w:ascii="Georgia" w:cs="Georgia" w:eastAsia="Georgia" w:hAnsi="Georgia"/>
                <w:color w:val="1A1A1A"/>
                <w:sz w:val="20"/>
                <w:szCs w:val="20"/>
              </w:rPr>
              <w:t xml:space="preserve">Legal Obligation</w:t>
            </w:r>
          </w:p>
        </w:tc>
        <w:tc>
          <w:tcPr>
            <w:tcW w:type="dxa" w:w="3380"/>
            <w:shd w:fill="FFFFFF" w:val="clear"/>
            <w:tcMar>
              <w:top w:type="dxa" w:w="80"/>
              <w:left w:type="dxa" w:w="120"/>
              <w:bottom w:type="dxa" w:w="80"/>
              <w:right w:type="dxa" w:w="120"/>
            </w:tcMar>
          </w:tcPr>
          <w:p>
            <w:r>
              <w:rPr>
                <w:rFonts w:ascii="Georgia" w:cs="Georgia" w:eastAsia="Georgia" w:hAnsi="Georgia"/>
                <w:color w:val="1A1A1A"/>
                <w:sz w:val="20"/>
                <w:szCs w:val="20"/>
              </w:rPr>
              <w:t xml:space="preserve">Sharing data with park authorities, KRA, or law enforcement as required by law</w:t>
            </w:r>
          </w:p>
        </w:tc>
        <w:tc>
          <w:tcPr>
            <w:tcW w:type="dxa" w:w="3380"/>
            <w:shd w:fill="FFFFFF" w:val="clear"/>
            <w:tcMar>
              <w:top w:type="dxa" w:w="80"/>
              <w:left w:type="dxa" w:w="120"/>
              <w:bottom w:type="dxa" w:w="80"/>
              <w:right w:type="dxa" w:w="120"/>
            </w:tcMar>
          </w:tcPr>
          <w:p>
            <w:r>
              <w:rPr>
                <w:rFonts w:ascii="Georgia" w:cs="Georgia" w:eastAsia="Georgia" w:hAnsi="Georgia"/>
                <w:color w:val="1A1A1A"/>
                <w:sz w:val="20"/>
                <w:szCs w:val="20"/>
              </w:rPr>
              <w:t xml:space="preserve">Section 30(c)</w:t>
            </w:r>
          </w:p>
        </w:tc>
      </w:tr>
      <w:tr>
        <w:tc>
          <w:tcPr>
            <w:tcW w:type="dxa" w:w="2600"/>
            <w:shd w:fill="F9FBF9" w:val="clear"/>
            <w:tcMar>
              <w:top w:type="dxa" w:w="80"/>
              <w:left w:type="dxa" w:w="120"/>
              <w:bottom w:type="dxa" w:w="80"/>
              <w:right w:type="dxa" w:w="120"/>
            </w:tcMar>
          </w:tcPr>
          <w:p>
            <w:r>
              <w:rPr>
                <w:rFonts w:ascii="Georgia" w:cs="Georgia" w:eastAsia="Georgia" w:hAnsi="Georgia"/>
                <w:color w:val="1A1A1A"/>
                <w:sz w:val="20"/>
                <w:szCs w:val="20"/>
              </w:rPr>
              <w:t xml:space="preserve">Legitimate Interests</w:t>
            </w:r>
          </w:p>
        </w:tc>
        <w:tc>
          <w:tcPr>
            <w:tcW w:type="dxa" w:w="3380"/>
            <w:shd w:fill="F9FBF9" w:val="clear"/>
            <w:tcMar>
              <w:top w:type="dxa" w:w="80"/>
              <w:left w:type="dxa" w:w="120"/>
              <w:bottom w:type="dxa" w:w="80"/>
              <w:right w:type="dxa" w:w="120"/>
            </w:tcMar>
          </w:tcPr>
          <w:p>
            <w:r>
              <w:rPr>
                <w:rFonts w:ascii="Georgia" w:cs="Georgia" w:eastAsia="Georgia" w:hAnsi="Georgia"/>
                <w:color w:val="1A1A1A"/>
                <w:sz w:val="20"/>
                <w:szCs w:val="20"/>
              </w:rPr>
              <w:t xml:space="preserve">Website analytics, fraud prevention, improving our services</w:t>
            </w:r>
          </w:p>
        </w:tc>
        <w:tc>
          <w:tcPr>
            <w:tcW w:type="dxa" w:w="3380"/>
            <w:shd w:fill="F9FBF9" w:val="clear"/>
            <w:tcMar>
              <w:top w:type="dxa" w:w="80"/>
              <w:left w:type="dxa" w:w="120"/>
              <w:bottom w:type="dxa" w:w="80"/>
              <w:right w:type="dxa" w:w="120"/>
            </w:tcMar>
          </w:tcPr>
          <w:p>
            <w:r>
              <w:rPr>
                <w:rFonts w:ascii="Georgia" w:cs="Georgia" w:eastAsia="Georgia" w:hAnsi="Georgia"/>
                <w:color w:val="1A1A1A"/>
                <w:sz w:val="20"/>
                <w:szCs w:val="20"/>
              </w:rPr>
              <w:t xml:space="preserve">Section 30(f)</w:t>
            </w:r>
          </w:p>
        </w:tc>
      </w:tr>
      <w:tr>
        <w:tc>
          <w:tcPr>
            <w:tcW w:type="dxa" w:w="2600"/>
            <w:shd w:fill="FFFFFF" w:val="clear"/>
            <w:tcMar>
              <w:top w:type="dxa" w:w="80"/>
              <w:left w:type="dxa" w:w="120"/>
              <w:bottom w:type="dxa" w:w="80"/>
              <w:right w:type="dxa" w:w="120"/>
            </w:tcMar>
          </w:tcPr>
          <w:p>
            <w:r>
              <w:rPr>
                <w:rFonts w:ascii="Georgia" w:cs="Georgia" w:eastAsia="Georgia" w:hAnsi="Georgia"/>
                <w:color w:val="1A1A1A"/>
                <w:sz w:val="20"/>
                <w:szCs w:val="20"/>
              </w:rPr>
              <w:t xml:space="preserve">Consent</w:t>
            </w:r>
          </w:p>
        </w:tc>
        <w:tc>
          <w:tcPr>
            <w:tcW w:type="dxa" w:w="3380"/>
            <w:shd w:fill="FFFFFF" w:val="clear"/>
            <w:tcMar>
              <w:top w:type="dxa" w:w="80"/>
              <w:left w:type="dxa" w:w="120"/>
              <w:bottom w:type="dxa" w:w="80"/>
              <w:right w:type="dxa" w:w="120"/>
            </w:tcMar>
          </w:tcPr>
          <w:p>
            <w:r>
              <w:rPr>
                <w:rFonts w:ascii="Georgia" w:cs="Georgia" w:eastAsia="Georgia" w:hAnsi="Georgia"/>
                <w:color w:val="1A1A1A"/>
                <w:sz w:val="20"/>
                <w:szCs w:val="20"/>
              </w:rPr>
              <w:t xml:space="preserve">Marketing emails, newsletters, sensitive personal data</w:t>
            </w:r>
          </w:p>
        </w:tc>
        <w:tc>
          <w:tcPr>
            <w:tcW w:type="dxa" w:w="3380"/>
            <w:shd w:fill="FFFFFF" w:val="clear"/>
            <w:tcMar>
              <w:top w:type="dxa" w:w="80"/>
              <w:left w:type="dxa" w:w="120"/>
              <w:bottom w:type="dxa" w:w="80"/>
              <w:right w:type="dxa" w:w="120"/>
            </w:tcMar>
          </w:tcPr>
          <w:p>
            <w:r>
              <w:rPr>
                <w:rFonts w:ascii="Georgia" w:cs="Georgia" w:eastAsia="Georgia" w:hAnsi="Georgia"/>
                <w:color w:val="1A1A1A"/>
                <w:sz w:val="20"/>
                <w:szCs w:val="20"/>
              </w:rPr>
              <w:t xml:space="preserve">Section 30(a)</w:t>
            </w:r>
          </w:p>
        </w:tc>
      </w:tr>
      <w:tr>
        <w:tc>
          <w:tcPr>
            <w:tcW w:type="dxa" w:w="2600"/>
            <w:shd w:fill="F9FBF9" w:val="clear"/>
            <w:tcMar>
              <w:top w:type="dxa" w:w="80"/>
              <w:left w:type="dxa" w:w="120"/>
              <w:bottom w:type="dxa" w:w="80"/>
              <w:right w:type="dxa" w:w="120"/>
            </w:tcMar>
          </w:tcPr>
          <w:p>
            <w:r>
              <w:rPr>
                <w:rFonts w:ascii="Georgia" w:cs="Georgia" w:eastAsia="Georgia" w:hAnsi="Georgia"/>
                <w:color w:val="1A1A1A"/>
                <w:sz w:val="20"/>
                <w:szCs w:val="20"/>
              </w:rPr>
              <w:t xml:space="preserve">Vital Interests</w:t>
            </w:r>
          </w:p>
        </w:tc>
        <w:tc>
          <w:tcPr>
            <w:tcW w:type="dxa" w:w="3380"/>
            <w:shd w:fill="F9FBF9" w:val="clear"/>
            <w:tcMar>
              <w:top w:type="dxa" w:w="80"/>
              <w:left w:type="dxa" w:w="120"/>
              <w:bottom w:type="dxa" w:w="80"/>
              <w:right w:type="dxa" w:w="120"/>
            </w:tcMar>
          </w:tcPr>
          <w:p>
            <w:r>
              <w:rPr>
                <w:rFonts w:ascii="Georgia" w:cs="Georgia" w:eastAsia="Georgia" w:hAnsi="Georgia"/>
                <w:color w:val="1A1A1A"/>
                <w:sz w:val="20"/>
                <w:szCs w:val="20"/>
              </w:rPr>
              <w:t xml:space="preserve">Emergency medical situations involving you or members of your group</w:t>
            </w:r>
          </w:p>
        </w:tc>
        <w:tc>
          <w:tcPr>
            <w:tcW w:type="dxa" w:w="3380"/>
            <w:shd w:fill="F9FBF9" w:val="clear"/>
            <w:tcMar>
              <w:top w:type="dxa" w:w="80"/>
              <w:left w:type="dxa" w:w="120"/>
              <w:bottom w:type="dxa" w:w="80"/>
              <w:right w:type="dxa" w:w="120"/>
            </w:tcMar>
          </w:tcPr>
          <w:p>
            <w:r>
              <w:rPr>
                <w:rFonts w:ascii="Georgia" w:cs="Georgia" w:eastAsia="Georgia" w:hAnsi="Georgia"/>
                <w:color w:val="1A1A1A"/>
                <w:sz w:val="20"/>
                <w:szCs w:val="20"/>
              </w:rPr>
              <w:t xml:space="preserve">Section 30(d)</w:t>
            </w:r>
          </w:p>
        </w:tc>
      </w:tr>
    </w:tbl>
    <w:p>
      <w:pPr>
        <w:spacing w:after="100" w:before="0"/>
      </w:pPr>
      <w:r>
        <w:t xml:space="preserve"/>
      </w:r>
    </w:p>
    <w:p>
      <w:pPr>
        <w:pStyle w:val="Heading1"/>
      </w:pPr>
      <w:r>
        <w:t xml:space="preserve">5. How We Use Your Personal Data</w:t>
      </w:r>
    </w:p>
    <w:p>
      <w:pPr>
        <w:spacing w:after="180" w:before="0"/>
      </w:pPr>
      <w:r>
        <w:rPr>
          <w:rFonts w:ascii="Georgia" w:cs="Georgia" w:eastAsia="Georgia" w:hAnsi="Georgia"/>
          <w:color w:val="1A1A1A"/>
          <w:sz w:val="22"/>
          <w:szCs w:val="22"/>
        </w:rPr>
        <w:t xml:space="preserve">Consistent with the principle of purpose limitation under Section 31 of the DPA, we use your personal data only for the specific purposes for which it was collected:</w:t>
      </w:r>
    </w:p>
    <w:p>
      <w:pPr>
        <w:pStyle w:val="ListParagraph"/>
        <w:numPr>
          <w:ilvl w:val="0"/>
          <w:numId w:val="2"/>
        </w:numPr>
        <w:spacing w:after="40" w:before="40"/>
      </w:pPr>
      <w:r>
        <w:rPr>
          <w:rFonts w:ascii="Georgia" w:cs="Georgia" w:eastAsia="Georgia" w:hAnsi="Georgia"/>
          <w:color w:val="1A1A1A"/>
          <w:sz w:val="22"/>
          <w:szCs w:val="22"/>
        </w:rPr>
        <w:t xml:space="preserve">To process, confirm, and manage your safari booking or enquiry</w:t>
      </w:r>
    </w:p>
    <w:p>
      <w:pPr>
        <w:pStyle w:val="ListParagraph"/>
        <w:numPr>
          <w:ilvl w:val="0"/>
          <w:numId w:val="2"/>
        </w:numPr>
        <w:spacing w:after="40" w:before="40"/>
      </w:pPr>
      <w:r>
        <w:rPr>
          <w:rFonts w:ascii="Georgia" w:cs="Georgia" w:eastAsia="Georgia" w:hAnsi="Georgia"/>
          <w:color w:val="1A1A1A"/>
          <w:sz w:val="22"/>
          <w:szCs w:val="22"/>
        </w:rPr>
        <w:t xml:space="preserve">To communicate pre-trip information, itineraries, and updates</w:t>
      </w:r>
    </w:p>
    <w:p>
      <w:pPr>
        <w:pStyle w:val="ListParagraph"/>
        <w:numPr>
          <w:ilvl w:val="0"/>
          <w:numId w:val="2"/>
        </w:numPr>
        <w:spacing w:after="40" w:before="40"/>
      </w:pPr>
      <w:r>
        <w:rPr>
          <w:rFonts w:ascii="Georgia" w:cs="Georgia" w:eastAsia="Georgia" w:hAnsi="Georgia"/>
          <w:color w:val="1A1A1A"/>
          <w:sz w:val="22"/>
          <w:szCs w:val="22"/>
        </w:rPr>
        <w:t xml:space="preserve">To facilitate national park entry permits and government documentation</w:t>
      </w:r>
    </w:p>
    <w:p>
      <w:pPr>
        <w:pStyle w:val="ListParagraph"/>
        <w:numPr>
          <w:ilvl w:val="0"/>
          <w:numId w:val="2"/>
        </w:numPr>
        <w:spacing w:after="40" w:before="40"/>
      </w:pPr>
      <w:r>
        <w:rPr>
          <w:rFonts w:ascii="Georgia" w:cs="Georgia" w:eastAsia="Georgia" w:hAnsi="Georgia"/>
          <w:color w:val="1A1A1A"/>
          <w:sz w:val="22"/>
          <w:szCs w:val="22"/>
        </w:rPr>
        <w:t xml:space="preserve">To ensure your safety, including emergency medical procedures where required</w:t>
      </w:r>
    </w:p>
    <w:p>
      <w:pPr>
        <w:pStyle w:val="ListParagraph"/>
        <w:numPr>
          <w:ilvl w:val="0"/>
          <w:numId w:val="2"/>
        </w:numPr>
        <w:spacing w:after="40" w:before="40"/>
      </w:pPr>
      <w:r>
        <w:rPr>
          <w:rFonts w:ascii="Georgia" w:cs="Georgia" w:eastAsia="Georgia" w:hAnsi="Georgia"/>
          <w:color w:val="1A1A1A"/>
          <w:sz w:val="22"/>
          <w:szCs w:val="22"/>
        </w:rPr>
        <w:t xml:space="preserve">To process payments securely through our third-party payment provider</w:t>
      </w:r>
    </w:p>
    <w:p>
      <w:pPr>
        <w:pStyle w:val="ListParagraph"/>
        <w:numPr>
          <w:ilvl w:val="0"/>
          <w:numId w:val="2"/>
        </w:numPr>
        <w:spacing w:after="40" w:before="40"/>
      </w:pPr>
      <w:r>
        <w:rPr>
          <w:rFonts w:ascii="Georgia" w:cs="Georgia" w:eastAsia="Georgia" w:hAnsi="Georgia"/>
          <w:color w:val="1A1A1A"/>
          <w:sz w:val="22"/>
          <w:szCs w:val="22"/>
        </w:rPr>
        <w:t xml:space="preserve">To comply with legal and regulatory obligations under Kenyan law</w:t>
      </w:r>
    </w:p>
    <w:p>
      <w:pPr>
        <w:pStyle w:val="ListParagraph"/>
        <w:numPr>
          <w:ilvl w:val="0"/>
          <w:numId w:val="2"/>
        </w:numPr>
        <w:spacing w:after="40" w:before="40"/>
      </w:pPr>
      <w:r>
        <w:rPr>
          <w:rFonts w:ascii="Georgia" w:cs="Georgia" w:eastAsia="Georgia" w:hAnsi="Georgia"/>
          <w:color w:val="1A1A1A"/>
          <w:sz w:val="22"/>
          <w:szCs w:val="22"/>
        </w:rPr>
        <w:t xml:space="preserve">To send marketing communications and newsletters — only where you have given explicit consent, which you may withdraw at any time</w:t>
      </w:r>
    </w:p>
    <w:p>
      <w:pPr>
        <w:pStyle w:val="ListParagraph"/>
        <w:numPr>
          <w:ilvl w:val="0"/>
          <w:numId w:val="2"/>
        </w:numPr>
        <w:spacing w:after="40" w:before="40"/>
      </w:pPr>
      <w:r>
        <w:rPr>
          <w:rFonts w:ascii="Georgia" w:cs="Georgia" w:eastAsia="Georgia" w:hAnsi="Georgia"/>
          <w:color w:val="1A1A1A"/>
          <w:sz w:val="22"/>
          <w:szCs w:val="22"/>
        </w:rPr>
        <w:t xml:space="preserve">To improve our website and services using aggregated, anonymised analytics</w:t>
      </w:r>
    </w:p>
    <w:p>
      <w:pPr>
        <w:pStyle w:val="ListParagraph"/>
        <w:numPr>
          <w:ilvl w:val="0"/>
          <w:numId w:val="2"/>
        </w:numPr>
        <w:spacing w:after="40" w:before="40"/>
      </w:pPr>
      <w:r>
        <w:rPr>
          <w:rFonts w:ascii="Georgia" w:cs="Georgia" w:eastAsia="Georgia" w:hAnsi="Georgia"/>
          <w:color w:val="1A1A1A"/>
          <w:sz w:val="22"/>
          <w:szCs w:val="22"/>
        </w:rPr>
        <w:t xml:space="preserve">To detect and prevent fraud, cybercrimes, and unauthorised access under the Computer Misuse and Cybercrimes Act, 2018</w:t>
      </w:r>
    </w:p>
    <w:p>
      <w:pPr>
        <w:spacing w:after="180" w:before="0"/>
      </w:pPr>
      <w:r>
        <w:rPr>
          <w:rFonts w:ascii="Georgia" w:cs="Georgia" w:eastAsia="Georgia" w:hAnsi="Georgia"/>
          <w:color w:val="1A1A1A"/>
          <w:sz w:val="22"/>
          <w:szCs w:val="22"/>
        </w:rPr>
        <w:t xml:space="preserve">We will never sell, rent, or trade your personal data to third parties for their own commercial purposes.</w:t>
      </w:r>
    </w:p>
    <w:p>
      <w:pPr>
        <w:pStyle w:val="Heading1"/>
      </w:pPr>
      <w:r>
        <w:t xml:space="preserve">6. Disclosure of Personal Data</w:t>
      </w:r>
    </w:p>
    <w:p>
      <w:pPr>
        <w:spacing w:after="180" w:before="0"/>
      </w:pPr>
      <w:r>
        <w:rPr>
          <w:rFonts w:ascii="Georgia" w:cs="Georgia" w:eastAsia="Georgia" w:hAnsi="Georgia"/>
          <w:color w:val="1A1A1A"/>
          <w:sz w:val="22"/>
          <w:szCs w:val="22"/>
        </w:rPr>
        <w:t xml:space="preserve">We disclose your personal data only where necessary and only to the following categories of recipients:</w:t>
      </w:r>
    </w:p>
    <w:p>
      <w:pPr>
        <w:pStyle w:val="Heading2"/>
      </w:pPr>
      <w:r>
        <w:t xml:space="preserve">6.1 Safari Operators and Park Authorities</w:t>
      </w:r>
    </w:p>
    <w:p>
      <w:pPr>
        <w:spacing w:after="180" w:before="0"/>
      </w:pPr>
      <w:r>
        <w:rPr>
          <w:rFonts w:ascii="Georgia" w:cs="Georgia" w:eastAsia="Georgia" w:hAnsi="Georgia"/>
          <w:color w:val="1A1A1A"/>
          <w:sz w:val="22"/>
          <w:szCs w:val="22"/>
        </w:rPr>
        <w:t xml:space="preserve">We share relevant personal data (including passport details) with Kenya Wildlife Service (KWS), national park authorities, wildlife conservancies, licensed safari ground operators, and accommodation providers. This is required for park permits, entry documentation, and the safe delivery of your experience. This disclosure is made on the basis of contractual necessity and legal obligation.</w:t>
      </w:r>
    </w:p>
    <w:p>
      <w:pPr>
        <w:pStyle w:val="Heading2"/>
      </w:pPr>
      <w:r>
        <w:t xml:space="preserve">6.2 Payment Service Providers</w:t>
      </w:r>
    </w:p>
    <w:p>
      <w:pPr>
        <w:spacing w:after="180" w:before="0"/>
      </w:pPr>
      <w:r>
        <w:rPr>
          <w:rFonts w:ascii="Georgia" w:cs="Georgia" w:eastAsia="Georgia" w:hAnsi="Georgia"/>
          <w:color w:val="1A1A1A"/>
          <w:sz w:val="22"/>
          <w:szCs w:val="22"/>
        </w:rPr>
        <w:t xml:space="preserve">Payment processing is handled by a third-party provider. We share only the minimum data necessary for payment verification. Our payment partners are contractually bound to process your data securely and are prohibited from using it for any other purpose.</w:t>
      </w:r>
    </w:p>
    <w:p>
      <w:pPr>
        <w:pStyle w:val="Heading2"/>
      </w:pPr>
      <w:r>
        <w:t xml:space="preserve">6.3 Technology and Hosting Providers</w:t>
      </w:r>
    </w:p>
    <w:p>
      <w:pPr>
        <w:spacing w:after="180" w:before="0"/>
      </w:pPr>
      <w:r>
        <w:rPr>
          <w:rFonts w:ascii="Georgia" w:cs="Georgia" w:eastAsia="Georgia" w:hAnsi="Georgia"/>
          <w:color w:val="1A1A1A"/>
          <w:sz w:val="22"/>
          <w:szCs w:val="22"/>
        </w:rPr>
        <w:t xml:space="preserve">We use third-party platforms for website hosting (Vercel), email communications, and analytics. These providers act as data processors on our behalf and are bound by data processing agreements that restrict their use of your data to providing services to us.</w:t>
      </w:r>
    </w:p>
    <w:p>
      <w:pPr>
        <w:pStyle w:val="Heading2"/>
      </w:pPr>
      <w:r>
        <w:t xml:space="preserve">6.4 Cross-Border Data Transfers</w:t>
      </w:r>
    </w:p>
    <w:p>
      <w:pPr>
        <w:spacing w:after="180" w:before="0"/>
      </w:pPr>
      <w:r>
        <w:rPr>
          <w:rFonts w:ascii="Georgia" w:cs="Georgia" w:eastAsia="Georgia" w:hAnsi="Georgia"/>
          <w:color w:val="1A1A1A"/>
          <w:sz w:val="22"/>
          <w:szCs w:val="22"/>
        </w:rPr>
        <w:t xml:space="preserve">Some of our technology providers (e.g., cloud hosting, analytics) may process data outside Kenya. Under Section 48 of the DPA, personal data may only be transferred outside Kenya if the receiving country or organisation provides an adequate level of data protection, or if the data subject has given explicit consent to the transfer.</w:t>
      </w:r>
    </w:p>
    <w:p>
      <w:pPr>
        <w:spacing w:after="180" w:before="0"/>
      </w:pPr>
      <w:r>
        <w:rPr>
          <w:rFonts w:ascii="Georgia" w:cs="Georgia" w:eastAsia="Georgia" w:hAnsi="Georgia"/>
          <w:color w:val="1A1A1A"/>
          <w:sz w:val="22"/>
          <w:szCs w:val="22"/>
        </w:rPr>
        <w:t xml:space="preserve">Where we transfer data internationally, we implement appropriate safeguards such as standard contractual clauses or ensure the recipient country has been deemed adequate by the ODPC. You may request details of safeguards in place by contacting us.</w:t>
      </w:r>
    </w:p>
    <w:p>
      <w:pPr>
        <w:shd w:fill="EAF4EE" w:val="clear"/>
        <w:spacing w:after="180" w:before="100"/>
        <w:ind w:left="360" w:right="360"/>
      </w:pPr>
      <w:r>
        <w:rPr>
          <w:rFonts w:ascii="Arial" w:cs="Arial" w:eastAsia="Arial" w:hAnsi="Arial"/>
          <w:b/>
          <w:bCs/>
          <w:color w:val="1B4332"/>
          <w:sz w:val="20"/>
          <w:szCs w:val="20"/>
        </w:rPr>
        <w:t xml:space="preserve">ℹ️  Legal Note: </w:t>
      </w:r>
      <w:r>
        <w:rPr>
          <w:rFonts w:ascii="Georgia" w:cs="Georgia" w:eastAsia="Georgia" w:hAnsi="Georgia"/>
          <w:i/>
          <w:iCs/>
          <w:color w:val="374151"/>
          <w:sz w:val="20"/>
          <w:szCs w:val="20"/>
        </w:rPr>
        <w:t xml:space="preserve">Section 48 of the DPA prohibits cross-border transfers unless adequate protection is guaranteed. Buffalo Plains Adventures ensures that any international transfer of your data complies with this requirement.</w:t>
      </w:r>
    </w:p>
    <w:p>
      <w:pPr>
        <w:pStyle w:val="Heading2"/>
      </w:pPr>
      <w:r>
        <w:t xml:space="preserve">6.5 Legal and Regulatory Disclosures</w:t>
      </w:r>
    </w:p>
    <w:p>
      <w:pPr>
        <w:spacing w:after="180" w:before="0"/>
      </w:pPr>
      <w:r>
        <w:rPr>
          <w:rFonts w:ascii="Georgia" w:cs="Georgia" w:eastAsia="Georgia" w:hAnsi="Georgia"/>
          <w:color w:val="1A1A1A"/>
          <w:sz w:val="22"/>
          <w:szCs w:val="22"/>
        </w:rPr>
        <w:t xml:space="preserve">We may disclose your personal data to government authorities, courts, law enforcement, or the ODPC where required by law, a court order, or to protect the rights, safety, or property of our clients or staff. Such disclosures may also arise under the Computer Misuse and Cybercrimes Act, 2018, where an investigation into a cybercrime involves data held on our systems.</w:t>
      </w:r>
    </w:p>
    <w:p>
      <w:pPr>
        <w:pStyle w:val="Heading1"/>
      </w:pPr>
      <w:r>
        <w:t xml:space="preserve">7. Your Rights as a Data Subject</w:t>
      </w:r>
    </w:p>
    <w:p>
      <w:pPr>
        <w:spacing w:after="180" w:before="0"/>
      </w:pPr>
      <w:r>
        <w:rPr>
          <w:rFonts w:ascii="Georgia" w:cs="Georgia" w:eastAsia="Georgia" w:hAnsi="Georgia"/>
          <w:color w:val="1A1A1A"/>
          <w:sz w:val="22"/>
          <w:szCs w:val="22"/>
        </w:rPr>
        <w:t xml:space="preserve">The DPA grants you, as a data subject, the following rights. We are required to respond to your requests within a reasonable period, which we set at 30 calendar days:</w:t>
      </w:r>
    </w:p>
    <w:p>
      <w:pPr>
        <w:pStyle w:val="Heading3"/>
      </w:pPr>
      <w:r>
        <w:t xml:space="preserve">Right of Access (Section 26 DPA)</w:t>
      </w:r>
    </w:p>
    <w:p>
      <w:pPr>
        <w:spacing w:after="180" w:before="0"/>
      </w:pPr>
      <w:r>
        <w:rPr>
          <w:rFonts w:ascii="Georgia" w:cs="Georgia" w:eastAsia="Georgia" w:hAnsi="Georgia"/>
          <w:color w:val="1A1A1A"/>
          <w:sz w:val="22"/>
          <w:szCs w:val="22"/>
        </w:rPr>
        <w:t xml:space="preserve">You have the right to request confirmation of whether we hold your personal data, and to receive a copy of that data together with information about how it is being processed.</w:t>
      </w:r>
    </w:p>
    <w:p>
      <w:pPr>
        <w:pStyle w:val="Heading3"/>
      </w:pPr>
      <w:r>
        <w:t xml:space="preserve">Right to Rectification (Section 31 DPA)</w:t>
      </w:r>
    </w:p>
    <w:p>
      <w:pPr>
        <w:spacing w:after="180" w:before="0"/>
      </w:pPr>
      <w:r>
        <w:rPr>
          <w:rFonts w:ascii="Georgia" w:cs="Georgia" w:eastAsia="Georgia" w:hAnsi="Georgia"/>
          <w:color w:val="1A1A1A"/>
          <w:sz w:val="22"/>
          <w:szCs w:val="22"/>
        </w:rPr>
        <w:t xml:space="preserve">You have the right to request correction of any inaccurate or incomplete personal data we hold about you.</w:t>
      </w:r>
    </w:p>
    <w:p>
      <w:pPr>
        <w:pStyle w:val="Heading3"/>
      </w:pPr>
      <w:r>
        <w:t xml:space="preserve">Right to Erasure (Section 33 DPA)</w:t>
      </w:r>
    </w:p>
    <w:p>
      <w:pPr>
        <w:spacing w:after="180" w:before="0"/>
      </w:pPr>
      <w:r>
        <w:rPr>
          <w:rFonts w:ascii="Georgia" w:cs="Georgia" w:eastAsia="Georgia" w:hAnsi="Georgia"/>
          <w:color w:val="1A1A1A"/>
          <w:sz w:val="22"/>
          <w:szCs w:val="22"/>
        </w:rPr>
        <w:t xml:space="preserve">You may request deletion of your personal data where it is no longer necessary for the purpose for which it was collected, where you withdraw consent, or where processing is unlawful. This right is subject to our legal retention obligations.</w:t>
      </w:r>
    </w:p>
    <w:p>
      <w:pPr>
        <w:pStyle w:val="Heading3"/>
      </w:pPr>
      <w:r>
        <w:t xml:space="preserve">Right to Object (Section 34 DPA)</w:t>
      </w:r>
    </w:p>
    <w:p>
      <w:pPr>
        <w:spacing w:after="180" w:before="0"/>
      </w:pPr>
      <w:r>
        <w:rPr>
          <w:rFonts w:ascii="Georgia" w:cs="Georgia" w:eastAsia="Georgia" w:hAnsi="Georgia"/>
          <w:color w:val="1A1A1A"/>
          <w:sz w:val="22"/>
          <w:szCs w:val="22"/>
        </w:rPr>
        <w:t xml:space="preserve">You have the right to object to processing of your personal data for direct marketing purposes at any time. You may also object to other forms of processing based on legitimate interests where your individual circumstances justify it.</w:t>
      </w:r>
    </w:p>
    <w:p>
      <w:pPr>
        <w:pStyle w:val="Heading3"/>
      </w:pPr>
      <w:r>
        <w:t xml:space="preserve">Right to Data Portability (Section 38 DPA)</w:t>
      </w:r>
    </w:p>
    <w:p>
      <w:pPr>
        <w:spacing w:after="180" w:before="0"/>
      </w:pPr>
      <w:r>
        <w:rPr>
          <w:rFonts w:ascii="Georgia" w:cs="Georgia" w:eastAsia="Georgia" w:hAnsi="Georgia"/>
          <w:color w:val="1A1A1A"/>
          <w:sz w:val="22"/>
          <w:szCs w:val="22"/>
        </w:rPr>
        <w:t xml:space="preserve">Where processing is based on consent or contract, and is carried out by automated means, you have the right to receive your personal data in a structured, commonly used, machine-readable format.</w:t>
      </w:r>
    </w:p>
    <w:p>
      <w:pPr>
        <w:pStyle w:val="Heading3"/>
      </w:pPr>
      <w:r>
        <w:t xml:space="preserve">Right to Withdraw Consent</w:t>
      </w:r>
    </w:p>
    <w:p>
      <w:pPr>
        <w:spacing w:after="180" w:before="0"/>
      </w:pPr>
      <w:r>
        <w:rPr>
          <w:rFonts w:ascii="Georgia" w:cs="Georgia" w:eastAsia="Georgia" w:hAnsi="Georgia"/>
          <w:color w:val="1A1A1A"/>
          <w:sz w:val="22"/>
          <w:szCs w:val="22"/>
        </w:rPr>
        <w:t xml:space="preserve">Where processing is based on your consent, you have the right to withdraw that consent at any time. Withdrawal will not affect the lawfulness of processing carried out before the withdrawal.</w:t>
      </w:r>
    </w:p>
    <w:p>
      <w:pPr>
        <w:pStyle w:val="Heading3"/>
      </w:pPr>
      <w:r>
        <w:t xml:space="preserve">Right to Lodge a Complaint</w:t>
      </w:r>
    </w:p>
    <w:p>
      <w:pPr>
        <w:spacing w:after="180" w:before="0"/>
      </w:pPr>
      <w:r>
        <w:rPr>
          <w:rFonts w:ascii="Georgia" w:cs="Georgia" w:eastAsia="Georgia" w:hAnsi="Georgia"/>
          <w:color w:val="1A1A1A"/>
          <w:sz w:val="22"/>
          <w:szCs w:val="22"/>
        </w:rPr>
        <w:t xml:space="preserve">If you believe we have not handled your personal data in compliance with the DPA, you have the right to lodge a complaint with the Office of the Data Protection Commissioner (ODPC):</w:t>
      </w:r>
    </w:p>
    <w:p>
      <w:pPr>
        <w:spacing w:after="60" w:before="60"/>
      </w:pPr>
      <w:r>
        <w:rPr>
          <w:rFonts w:ascii="Arial" w:cs="Arial" w:eastAsia="Arial" w:hAnsi="Arial"/>
          <w:b/>
          <w:bCs/>
          <w:sz w:val="22"/>
          <w:szCs w:val="22"/>
        </w:rPr>
        <w:t xml:space="preserve">Website: </w:t>
      </w:r>
      <w:r>
        <w:rPr>
          <w:rFonts w:ascii="Georgia" w:cs="Georgia" w:eastAsia="Georgia" w:hAnsi="Georgia"/>
          <w:color w:val="2D6A4F"/>
          <w:sz w:val="22"/>
          <w:szCs w:val="22"/>
        </w:rPr>
        <w:t xml:space="preserve">www.odpc.go.ke</w:t>
      </w:r>
    </w:p>
    <w:p>
      <w:pPr>
        <w:spacing w:after="180" w:before="60"/>
      </w:pPr>
      <w:r>
        <w:rPr>
          <w:rFonts w:ascii="Arial" w:cs="Arial" w:eastAsia="Arial" w:hAnsi="Arial"/>
          <w:b/>
          <w:bCs/>
          <w:sz w:val="22"/>
          <w:szCs w:val="22"/>
        </w:rPr>
        <w:t xml:space="preserve">Email: </w:t>
      </w:r>
      <w:r>
        <w:rPr>
          <w:rFonts w:ascii="Georgia" w:cs="Georgia" w:eastAsia="Georgia" w:hAnsi="Georgia"/>
          <w:color w:val="2D6A4F"/>
          <w:sz w:val="22"/>
          <w:szCs w:val="22"/>
        </w:rPr>
        <w:t xml:space="preserve">info@odpc.go.ke</w:t>
      </w:r>
    </w:p>
    <w:p>
      <w:pPr>
        <w:spacing w:after="180" w:before="0"/>
      </w:pPr>
      <w:r>
        <w:rPr>
          <w:rFonts w:ascii="Georgia" w:cs="Georgia" w:eastAsia="Georgia" w:hAnsi="Georgia"/>
          <w:color w:val="1A1A1A"/>
          <w:sz w:val="22"/>
          <w:szCs w:val="22"/>
        </w:rPr>
        <w:t xml:space="preserve">You may also seek compensation for damage suffered as a result of a breach of the DPA under Section 69 of the Act.</w:t>
      </w:r>
    </w:p>
    <w:p>
      <w:pPr>
        <w:pStyle w:val="Heading1"/>
      </w:pPr>
      <w:r>
        <w:t xml:space="preserve">8. Cookies and Tracking Technologies</w:t>
      </w:r>
    </w:p>
    <w:p>
      <w:pPr>
        <w:spacing w:after="180" w:before="0"/>
      </w:pPr>
      <w:r>
        <w:rPr>
          <w:rFonts w:ascii="Georgia" w:cs="Georgia" w:eastAsia="Georgia" w:hAnsi="Georgia"/>
          <w:color w:val="1A1A1A"/>
          <w:sz w:val="22"/>
          <w:szCs w:val="22"/>
        </w:rPr>
        <w:t xml:space="preserve">Our website uses cookies and similar technologies. Under the Kenya Information and Communications (Consumer Protection) Regulations, 2010, and in line with DPA transparency obligations, we are required to inform you about how these technologies are used.</w:t>
      </w:r>
    </w:p>
    <w:p>
      <w:pPr>
        <w:spacing w:after="180" w:before="0"/>
      </w:pPr>
      <w:r>
        <w:rPr>
          <w:rFonts w:ascii="Georgia" w:cs="Georgia" w:eastAsia="Georgia" w:hAnsi="Georgia"/>
          <w:color w:val="1A1A1A"/>
          <w:sz w:val="22"/>
          <w:szCs w:val="22"/>
        </w:rPr>
        <w:t xml:space="preserve">We use the following types of cookies:</w:t>
      </w:r>
    </w:p>
    <w:p>
      <w:pPr>
        <w:pStyle w:val="ListParagraph"/>
        <w:numPr>
          <w:ilvl w:val="0"/>
          <w:numId w:val="2"/>
        </w:numPr>
        <w:spacing w:after="40" w:before="40"/>
      </w:pPr>
      <w:r>
        <w:rPr>
          <w:rFonts w:ascii="Georgia" w:cs="Georgia" w:eastAsia="Georgia" w:hAnsi="Georgia"/>
          <w:color w:val="1A1A1A"/>
          <w:sz w:val="22"/>
          <w:szCs w:val="22"/>
        </w:rPr>
        <w:t xml:space="preserve">Essential Cookies: Required for core website functionality (e.g., session management, security). These cannot be disabled.</w:t>
      </w:r>
    </w:p>
    <w:p>
      <w:pPr>
        <w:pStyle w:val="ListParagraph"/>
        <w:numPr>
          <w:ilvl w:val="0"/>
          <w:numId w:val="2"/>
        </w:numPr>
        <w:spacing w:after="40" w:before="40"/>
      </w:pPr>
      <w:r>
        <w:rPr>
          <w:rFonts w:ascii="Georgia" w:cs="Georgia" w:eastAsia="Georgia" w:hAnsi="Georgia"/>
          <w:color w:val="1A1A1A"/>
          <w:sz w:val="22"/>
          <w:szCs w:val="22"/>
        </w:rPr>
        <w:t xml:space="preserve">Analytics Cookies: Help us understand visitor behaviour using anonymised, aggregated data. We use tools such as Vercel Analytics.</w:t>
      </w:r>
    </w:p>
    <w:p>
      <w:pPr>
        <w:pStyle w:val="ListParagraph"/>
        <w:numPr>
          <w:ilvl w:val="0"/>
          <w:numId w:val="2"/>
        </w:numPr>
        <w:spacing w:after="40" w:before="40"/>
      </w:pPr>
      <w:r>
        <w:rPr>
          <w:rFonts w:ascii="Georgia" w:cs="Georgia" w:eastAsia="Georgia" w:hAnsi="Georgia"/>
          <w:color w:val="1A1A1A"/>
          <w:sz w:val="22"/>
          <w:szCs w:val="22"/>
        </w:rPr>
        <w:t xml:space="preserve">Performance Cookies: Improve site speed and user experience.</w:t>
      </w:r>
    </w:p>
    <w:p>
      <w:pPr>
        <w:pStyle w:val="ListParagraph"/>
        <w:numPr>
          <w:ilvl w:val="0"/>
          <w:numId w:val="2"/>
        </w:numPr>
        <w:spacing w:after="40" w:before="40"/>
      </w:pPr>
      <w:r>
        <w:rPr>
          <w:rFonts w:ascii="Georgia" w:cs="Georgia" w:eastAsia="Georgia" w:hAnsi="Georgia"/>
          <w:color w:val="1A1A1A"/>
          <w:sz w:val="22"/>
          <w:szCs w:val="22"/>
        </w:rPr>
        <w:t xml:space="preserve">Marketing/Preference Cookies: Used to deliver relevant content, only where you have provided consent.</w:t>
      </w:r>
    </w:p>
    <w:p>
      <w:pPr>
        <w:spacing w:after="180" w:before="0"/>
      </w:pPr>
      <w:r>
        <w:rPr>
          <w:rFonts w:ascii="Georgia" w:cs="Georgia" w:eastAsia="Georgia" w:hAnsi="Georgia"/>
          <w:color w:val="1A1A1A"/>
          <w:sz w:val="22"/>
          <w:szCs w:val="22"/>
        </w:rPr>
        <w:t xml:space="preserve">You may manage or disable non-essential cookies at any time through your browser settings. Please note that disabling cookies may affect the functionality of certain parts of our website. You can also opt out of analytics tracking where an opt-out mechanism is provided.</w:t>
      </w:r>
    </w:p>
    <w:p>
      <w:pPr>
        <w:pStyle w:val="Heading1"/>
      </w:pPr>
      <w:r>
        <w:t xml:space="preserve">9. Data Security</w:t>
      </w:r>
    </w:p>
    <w:p>
      <w:pPr>
        <w:spacing w:after="180" w:before="0"/>
      </w:pPr>
      <w:r>
        <w:rPr>
          <w:rFonts w:ascii="Georgia" w:cs="Georgia" w:eastAsia="Georgia" w:hAnsi="Georgia"/>
          <w:color w:val="1A1A1A"/>
          <w:sz w:val="22"/>
          <w:szCs w:val="22"/>
        </w:rPr>
        <w:t xml:space="preserve">We implement appropriate technical and organisational security measures as required by Section 41 of the DPA to protect your personal data against unauthorised access, loss, destruction, alteration, or disclosure. Our security measures include:</w:t>
      </w:r>
    </w:p>
    <w:p>
      <w:pPr>
        <w:pStyle w:val="ListParagraph"/>
        <w:numPr>
          <w:ilvl w:val="0"/>
          <w:numId w:val="2"/>
        </w:numPr>
        <w:spacing w:after="40" w:before="40"/>
      </w:pPr>
      <w:r>
        <w:rPr>
          <w:rFonts w:ascii="Georgia" w:cs="Georgia" w:eastAsia="Georgia" w:hAnsi="Georgia"/>
          <w:color w:val="1A1A1A"/>
          <w:sz w:val="22"/>
          <w:szCs w:val="22"/>
        </w:rPr>
        <w:t xml:space="preserve">HTTPS/TLS encryption for all data transmitted through our website</w:t>
      </w:r>
    </w:p>
    <w:p>
      <w:pPr>
        <w:pStyle w:val="ListParagraph"/>
        <w:numPr>
          <w:ilvl w:val="0"/>
          <w:numId w:val="2"/>
        </w:numPr>
        <w:spacing w:after="40" w:before="40"/>
      </w:pPr>
      <w:r>
        <w:rPr>
          <w:rFonts w:ascii="Georgia" w:cs="Georgia" w:eastAsia="Georgia" w:hAnsi="Georgia"/>
          <w:color w:val="1A1A1A"/>
          <w:sz w:val="22"/>
          <w:szCs w:val="22"/>
        </w:rPr>
        <w:t xml:space="preserve">Access controls restricting personal data to authorised personnel only</w:t>
      </w:r>
    </w:p>
    <w:p>
      <w:pPr>
        <w:pStyle w:val="ListParagraph"/>
        <w:numPr>
          <w:ilvl w:val="0"/>
          <w:numId w:val="2"/>
        </w:numPr>
        <w:spacing w:after="40" w:before="40"/>
      </w:pPr>
      <w:r>
        <w:rPr>
          <w:rFonts w:ascii="Georgia" w:cs="Georgia" w:eastAsia="Georgia" w:hAnsi="Georgia"/>
          <w:color w:val="1A1A1A"/>
          <w:sz w:val="22"/>
          <w:szCs w:val="22"/>
        </w:rPr>
        <w:t xml:space="preserve">Regular security assessments and software updates</w:t>
      </w:r>
    </w:p>
    <w:p>
      <w:pPr>
        <w:pStyle w:val="ListParagraph"/>
        <w:numPr>
          <w:ilvl w:val="0"/>
          <w:numId w:val="2"/>
        </w:numPr>
        <w:spacing w:after="40" w:before="40"/>
      </w:pPr>
      <w:r>
        <w:rPr>
          <w:rFonts w:ascii="Georgia" w:cs="Georgia" w:eastAsia="Georgia" w:hAnsi="Georgia"/>
          <w:color w:val="1A1A1A"/>
          <w:sz w:val="22"/>
          <w:szCs w:val="22"/>
        </w:rPr>
        <w:t xml:space="preserve">Secure cloud infrastructure with reputable providers</w:t>
      </w:r>
    </w:p>
    <w:p>
      <w:pPr>
        <w:pStyle w:val="ListParagraph"/>
        <w:numPr>
          <w:ilvl w:val="0"/>
          <w:numId w:val="2"/>
        </w:numPr>
        <w:spacing w:after="40" w:before="40"/>
      </w:pPr>
      <w:r>
        <w:rPr>
          <w:rFonts w:ascii="Georgia" w:cs="Georgia" w:eastAsia="Georgia" w:hAnsi="Georgia"/>
          <w:color w:val="1A1A1A"/>
          <w:sz w:val="22"/>
          <w:szCs w:val="22"/>
        </w:rPr>
        <w:t xml:space="preserve">Staff awareness of data protection obligations</w:t>
      </w:r>
    </w:p>
    <w:p>
      <w:pPr>
        <w:spacing w:after="180" w:before="0"/>
      </w:pPr>
      <w:r>
        <w:rPr>
          <w:rFonts w:ascii="Georgia" w:cs="Georgia" w:eastAsia="Georgia" w:hAnsi="Georgia"/>
          <w:color w:val="1A1A1A"/>
          <w:sz w:val="22"/>
          <w:szCs w:val="22"/>
        </w:rPr>
        <w:t xml:space="preserve">While we take all reasonable precautions, no method of internet transmission is entirely secure. You provide personal data at your own risk, and we encourage you to use secure internet connections when submitting sensitive information.</w:t>
      </w:r>
    </w:p>
    <w:p>
      <w:pPr>
        <w:pStyle w:val="Heading1"/>
      </w:pPr>
      <w:r>
        <w:t xml:space="preserve">10. Personal Data Breach Notification</w:t>
      </w:r>
    </w:p>
    <w:p>
      <w:pPr>
        <w:spacing w:after="180" w:before="0"/>
      </w:pPr>
      <w:r>
        <w:rPr>
          <w:rFonts w:ascii="Georgia" w:cs="Georgia" w:eastAsia="Georgia" w:hAnsi="Georgia"/>
          <w:color w:val="1A1A1A"/>
          <w:sz w:val="22"/>
          <w:szCs w:val="22"/>
        </w:rPr>
        <w:t xml:space="preserve">In the event of a personal data breach that is likely to result in a risk to your rights and freedoms, we will comply with our obligations under Section 43 of the DPA, which requires us to:</w:t>
      </w:r>
    </w:p>
    <w:p>
      <w:pPr>
        <w:pStyle w:val="ListParagraph"/>
        <w:numPr>
          <w:ilvl w:val="0"/>
          <w:numId w:val="2"/>
        </w:numPr>
        <w:spacing w:after="40" w:before="40"/>
      </w:pPr>
      <w:r>
        <w:rPr>
          <w:rFonts w:ascii="Georgia" w:cs="Georgia" w:eastAsia="Georgia" w:hAnsi="Georgia"/>
          <w:color w:val="1A1A1A"/>
          <w:sz w:val="22"/>
          <w:szCs w:val="22"/>
        </w:rPr>
        <w:t xml:space="preserve">Notify the Office of the Data Protection Commissioner (ODPC) within 72 hours of becoming aware of the breach</w:t>
      </w:r>
    </w:p>
    <w:p>
      <w:pPr>
        <w:pStyle w:val="ListParagraph"/>
        <w:numPr>
          <w:ilvl w:val="0"/>
          <w:numId w:val="2"/>
        </w:numPr>
        <w:spacing w:after="40" w:before="40"/>
      </w:pPr>
      <w:r>
        <w:rPr>
          <w:rFonts w:ascii="Georgia" w:cs="Georgia" w:eastAsia="Georgia" w:hAnsi="Georgia"/>
          <w:color w:val="1A1A1A"/>
          <w:sz w:val="22"/>
          <w:szCs w:val="22"/>
        </w:rPr>
        <w:t xml:space="preserve">Notify affected data subjects without undue delay where the breach is likely to result in a high risk to their rights and freedoms</w:t>
      </w:r>
    </w:p>
    <w:p>
      <w:pPr>
        <w:pStyle w:val="ListParagraph"/>
        <w:numPr>
          <w:ilvl w:val="0"/>
          <w:numId w:val="2"/>
        </w:numPr>
        <w:spacing w:after="40" w:before="40"/>
      </w:pPr>
      <w:r>
        <w:rPr>
          <w:rFonts w:ascii="Georgia" w:cs="Georgia" w:eastAsia="Georgia" w:hAnsi="Georgia"/>
          <w:color w:val="1A1A1A"/>
          <w:sz w:val="22"/>
          <w:szCs w:val="22"/>
        </w:rPr>
        <w:t xml:space="preserve">Document all breaches, including those that are not required to be notified to the ODPC</w:t>
      </w:r>
    </w:p>
    <w:p>
      <w:pPr>
        <w:spacing w:after="180" w:before="0"/>
      </w:pPr>
      <w:r>
        <w:rPr>
          <w:rFonts w:ascii="Georgia" w:cs="Georgia" w:eastAsia="Georgia" w:hAnsi="Georgia"/>
          <w:color w:val="1A1A1A"/>
          <w:sz w:val="22"/>
          <w:szCs w:val="22"/>
        </w:rPr>
        <w:t xml:space="preserve">Our breach notification will include: the nature of the breach, categories and approximate number of data subjects affected, likely consequences of the breach, and the measures taken or proposed to address it.</w:t>
      </w:r>
    </w:p>
    <w:p>
      <w:pPr>
        <w:shd w:fill="EAF4EE" w:val="clear"/>
        <w:spacing w:after="180" w:before="100"/>
        <w:ind w:left="360" w:right="360"/>
      </w:pPr>
      <w:r>
        <w:rPr>
          <w:rFonts w:ascii="Arial" w:cs="Arial" w:eastAsia="Arial" w:hAnsi="Arial"/>
          <w:b/>
          <w:bCs/>
          <w:color w:val="1B4332"/>
          <w:sz w:val="20"/>
          <w:szCs w:val="20"/>
        </w:rPr>
        <w:t xml:space="preserve">ℹ️  Legal Note: </w:t>
      </w:r>
      <w:r>
        <w:rPr>
          <w:rFonts w:ascii="Georgia" w:cs="Georgia" w:eastAsia="Georgia" w:hAnsi="Georgia"/>
          <w:i/>
          <w:iCs/>
          <w:color w:val="374151"/>
          <w:sz w:val="20"/>
          <w:szCs w:val="20"/>
        </w:rPr>
        <w:t xml:space="preserve">The 72-hour breach notification obligation under Section 43 of the DPA is mandatory. We maintain an internal breach register and incident response procedures to ensure compliance.</w:t>
      </w:r>
    </w:p>
    <w:p>
      <w:pPr>
        <w:pStyle w:val="Heading1"/>
      </w:pPr>
      <w:r>
        <w:t xml:space="preserve">11. Data Retention</w:t>
      </w:r>
    </w:p>
    <w:p>
      <w:pPr>
        <w:spacing w:after="180" w:before="0"/>
      </w:pPr>
      <w:r>
        <w:rPr>
          <w:rFonts w:ascii="Georgia" w:cs="Georgia" w:eastAsia="Georgia" w:hAnsi="Georgia"/>
          <w:color w:val="1A1A1A"/>
          <w:sz w:val="22"/>
          <w:szCs w:val="22"/>
        </w:rPr>
        <w:t xml:space="preserve">Under the principle of storage limitation (Section 35 of the DPA), we retain personal data only for as long as is necessary for the purposes for which it was collected, or as required by law.</w:t>
      </w:r>
    </w:p>
    <w:p>
      <w:pPr>
        <w:spacing w:after="180" w:before="0"/>
      </w:pPr>
      <w:r>
        <w:rPr>
          <w:rFonts w:ascii="Georgia" w:cs="Georgia" w:eastAsia="Georgia" w:hAnsi="Georgia"/>
          <w:color w:val="1A1A1A"/>
          <w:sz w:val="22"/>
          <w:szCs w:val="22"/>
        </w:rPr>
        <w:t xml:space="preserve">Our standard retention periods are as follows:</w:t>
      </w:r>
    </w:p>
    <w:p>
      <w:pPr>
        <w:pStyle w:val="ListParagraph"/>
        <w:numPr>
          <w:ilvl w:val="0"/>
          <w:numId w:val="2"/>
        </w:numPr>
        <w:spacing w:after="40" w:before="40"/>
      </w:pPr>
      <w:r>
        <w:rPr>
          <w:rFonts w:ascii="Georgia" w:cs="Georgia" w:eastAsia="Georgia" w:hAnsi="Georgia"/>
          <w:color w:val="1A1A1A"/>
          <w:sz w:val="22"/>
          <w:szCs w:val="22"/>
        </w:rPr>
        <w:t xml:space="preserve">Booking records and associated personal data: 7 years from the date of travel, in line with Kenyan tax and financial record-keeping obligations</w:t>
      </w:r>
    </w:p>
    <w:p>
      <w:pPr>
        <w:pStyle w:val="ListParagraph"/>
        <w:numPr>
          <w:ilvl w:val="0"/>
          <w:numId w:val="2"/>
        </w:numPr>
        <w:spacing w:after="40" w:before="40"/>
      </w:pPr>
      <w:r>
        <w:rPr>
          <w:rFonts w:ascii="Georgia" w:cs="Georgia" w:eastAsia="Georgia" w:hAnsi="Georgia"/>
          <w:color w:val="1A1A1A"/>
          <w:sz w:val="22"/>
          <w:szCs w:val="22"/>
        </w:rPr>
        <w:t xml:space="preserve">Passport and travel document data: Deleted within 6 months of trip completion unless a legal obligation requires longer retention</w:t>
      </w:r>
    </w:p>
    <w:p>
      <w:pPr>
        <w:pStyle w:val="ListParagraph"/>
        <w:numPr>
          <w:ilvl w:val="0"/>
          <w:numId w:val="2"/>
        </w:numPr>
        <w:spacing w:after="40" w:before="40"/>
      </w:pPr>
      <w:r>
        <w:rPr>
          <w:rFonts w:ascii="Georgia" w:cs="Georgia" w:eastAsia="Georgia" w:hAnsi="Georgia"/>
          <w:color w:val="1A1A1A"/>
          <w:sz w:val="22"/>
          <w:szCs w:val="22"/>
        </w:rPr>
        <w:t xml:space="preserve">Marketing data and email addresses: Retained until you unsubscribe or request deletion</w:t>
      </w:r>
    </w:p>
    <w:p>
      <w:pPr>
        <w:pStyle w:val="ListParagraph"/>
        <w:numPr>
          <w:ilvl w:val="0"/>
          <w:numId w:val="2"/>
        </w:numPr>
        <w:spacing w:after="40" w:before="40"/>
      </w:pPr>
      <w:r>
        <w:rPr>
          <w:rFonts w:ascii="Georgia" w:cs="Georgia" w:eastAsia="Georgia" w:hAnsi="Georgia"/>
          <w:color w:val="1A1A1A"/>
          <w:sz w:val="22"/>
          <w:szCs w:val="22"/>
        </w:rPr>
        <w:t xml:space="preserve">Website analytics data: Retained in anonymised form for up to 2 years</w:t>
      </w:r>
    </w:p>
    <w:p>
      <w:pPr>
        <w:pStyle w:val="ListParagraph"/>
        <w:numPr>
          <w:ilvl w:val="0"/>
          <w:numId w:val="2"/>
        </w:numPr>
        <w:spacing w:after="40" w:before="40"/>
      </w:pPr>
      <w:r>
        <w:rPr>
          <w:rFonts w:ascii="Georgia" w:cs="Georgia" w:eastAsia="Georgia" w:hAnsi="Georgia"/>
          <w:color w:val="1A1A1A"/>
          <w:sz w:val="22"/>
          <w:szCs w:val="22"/>
        </w:rPr>
        <w:t xml:space="preserve">Customer correspondence: 3 years from last contact</w:t>
      </w:r>
    </w:p>
    <w:p>
      <w:pPr>
        <w:spacing w:after="180" w:before="0"/>
      </w:pPr>
      <w:r>
        <w:rPr>
          <w:rFonts w:ascii="Georgia" w:cs="Georgia" w:eastAsia="Georgia" w:hAnsi="Georgia"/>
          <w:color w:val="1A1A1A"/>
          <w:sz w:val="22"/>
          <w:szCs w:val="22"/>
        </w:rPr>
        <w:t xml:space="preserve">When your personal data is no longer required, we will delete or irreversibly anonymise it in a secure manner.</w:t>
      </w:r>
    </w:p>
    <w:p>
      <w:pPr>
        <w:pStyle w:val="Heading1"/>
      </w:pPr>
      <w:r>
        <w:t xml:space="preserve">12. Personal Data of Minors</w:t>
      </w:r>
    </w:p>
    <w:p>
      <w:pPr>
        <w:spacing w:after="180" w:before="0"/>
      </w:pPr>
      <w:r>
        <w:rPr>
          <w:rFonts w:ascii="Georgia" w:cs="Georgia" w:eastAsia="Georgia" w:hAnsi="Georgia"/>
          <w:color w:val="1A1A1A"/>
          <w:sz w:val="22"/>
          <w:szCs w:val="22"/>
        </w:rPr>
        <w:t xml:space="preserve">Our website is not directed at children under the age of 18. We do not knowingly collect personal data directly from minors. Where a booking includes a child traveller, the adult making the booking (who must be 18 or older) is responsible for providing any required information about the child.</w:t>
      </w:r>
    </w:p>
    <w:p>
      <w:pPr>
        <w:spacing w:after="180" w:before="0"/>
      </w:pPr>
      <w:r>
        <w:rPr>
          <w:rFonts w:ascii="Georgia" w:cs="Georgia" w:eastAsia="Georgia" w:hAnsi="Georgia"/>
          <w:color w:val="1A1A1A"/>
          <w:sz w:val="22"/>
          <w:szCs w:val="22"/>
        </w:rPr>
        <w:t xml:space="preserve">Data about child travellers (including names and ages) is collected solely for the purpose of facilita-ting park permits and accommodation arrangements, and is treated with the same protections as adult personal data.</w:t>
      </w:r>
    </w:p>
    <w:p>
      <w:pPr>
        <w:spacing w:after="180" w:before="0"/>
      </w:pPr>
      <w:r>
        <w:rPr>
          <w:rFonts w:ascii="Georgia" w:cs="Georgia" w:eastAsia="Georgia" w:hAnsi="Georgia"/>
          <w:color w:val="1A1A1A"/>
          <w:sz w:val="22"/>
          <w:szCs w:val="22"/>
        </w:rPr>
        <w:t xml:space="preserve">If you believe we have inadvertently collected personal data directly from a child without appropriate consent, please contact us immediately and we will delete that information without delay.</w:t>
      </w:r>
    </w:p>
    <w:p>
      <w:pPr>
        <w:pStyle w:val="Heading1"/>
      </w:pPr>
      <w:r>
        <w:t xml:space="preserve">13. Our Obligations Under the Computer Misuse and Cybercrimes Act, 2018</w:t>
      </w:r>
    </w:p>
    <w:p>
      <w:pPr>
        <w:spacing w:after="180" w:before="0"/>
      </w:pPr>
      <w:r>
        <w:rPr>
          <w:rFonts w:ascii="Georgia" w:cs="Georgia" w:eastAsia="Georgia" w:hAnsi="Georgia"/>
          <w:color w:val="1A1A1A"/>
          <w:sz w:val="22"/>
          <w:szCs w:val="22"/>
        </w:rPr>
        <w:t xml:space="preserve">As an online business, we are subject to the Computer Misuse and Cybercrimes Act No. 5 of 2018 (“the Cybercrimes Act”). In fulfilment of our obligations under this Act:</w:t>
      </w:r>
    </w:p>
    <w:p>
      <w:pPr>
        <w:pStyle w:val="ListParagraph"/>
        <w:numPr>
          <w:ilvl w:val="0"/>
          <w:numId w:val="2"/>
        </w:numPr>
        <w:spacing w:after="40" w:before="40"/>
      </w:pPr>
      <w:r>
        <w:rPr>
          <w:rFonts w:ascii="Georgia" w:cs="Georgia" w:eastAsia="Georgia" w:hAnsi="Georgia"/>
          <w:color w:val="1A1A1A"/>
          <w:sz w:val="22"/>
          <w:szCs w:val="22"/>
        </w:rPr>
        <w:t xml:space="preserve">We take reasonable steps to protect our website and data systems from unauthorised access and cyberattacks</w:t>
      </w:r>
    </w:p>
    <w:p>
      <w:pPr>
        <w:pStyle w:val="ListParagraph"/>
        <w:numPr>
          <w:ilvl w:val="0"/>
          <w:numId w:val="2"/>
        </w:numPr>
        <w:spacing w:after="40" w:before="40"/>
      </w:pPr>
      <w:r>
        <w:rPr>
          <w:rFonts w:ascii="Georgia" w:cs="Georgia" w:eastAsia="Georgia" w:hAnsi="Georgia"/>
          <w:color w:val="1A1A1A"/>
          <w:sz w:val="22"/>
          <w:szCs w:val="22"/>
        </w:rPr>
        <w:t xml:space="preserve">We do not engage in or facilitate any form of cybercrime, including unauthorised interception of communications, fraudulent electronic transactions, or misuse of personal data obtained electronically</w:t>
      </w:r>
    </w:p>
    <w:p>
      <w:pPr>
        <w:pStyle w:val="ListParagraph"/>
        <w:numPr>
          <w:ilvl w:val="0"/>
          <w:numId w:val="2"/>
        </w:numPr>
        <w:spacing w:after="40" w:before="40"/>
      </w:pPr>
      <w:r>
        <w:rPr>
          <w:rFonts w:ascii="Georgia" w:cs="Georgia" w:eastAsia="Georgia" w:hAnsi="Georgia"/>
          <w:color w:val="1A1A1A"/>
          <w:sz w:val="22"/>
          <w:szCs w:val="22"/>
        </w:rPr>
        <w:t xml:space="preserve">We cooperate with law enforcement and the Communications Authority of Kenya (CA) where required by law in relation to cybercrime investigations</w:t>
      </w:r>
    </w:p>
    <w:p>
      <w:pPr>
        <w:pStyle w:val="ListParagraph"/>
        <w:numPr>
          <w:ilvl w:val="0"/>
          <w:numId w:val="2"/>
        </w:numPr>
        <w:spacing w:after="40" w:before="40"/>
      </w:pPr>
      <w:r>
        <w:rPr>
          <w:rFonts w:ascii="Georgia" w:cs="Georgia" w:eastAsia="Georgia" w:hAnsi="Georgia"/>
          <w:color w:val="1A1A1A"/>
          <w:sz w:val="22"/>
          <w:szCs w:val="22"/>
        </w:rPr>
        <w:t xml:space="preserve">Where we become aware of a cybercrime affecting our systems or users, we will report it to the relevant authorities as required by the Act</w:t>
      </w:r>
    </w:p>
    <w:p>
      <w:pPr>
        <w:spacing w:after="180" w:before="0"/>
      </w:pPr>
      <w:r>
        <w:rPr>
          <w:rFonts w:ascii="Georgia" w:cs="Georgia" w:eastAsia="Georgia" w:hAnsi="Georgia"/>
          <w:color w:val="1A1A1A"/>
          <w:sz w:val="22"/>
          <w:szCs w:val="22"/>
        </w:rPr>
        <w:t xml:space="preserve">You are also advised that any unauthorised access to our systems, hacking, or misuse of our website constitutes an offence under the Cybercrimes Act and may result in criminal prosecution.</w:t>
      </w:r>
    </w:p>
    <w:p>
      <w:pPr>
        <w:pStyle w:val="Heading1"/>
      </w:pPr>
      <w:r>
        <w:t xml:space="preserve">14. Third-Party Websites</w:t>
      </w:r>
    </w:p>
    <w:p>
      <w:pPr>
        <w:spacing w:after="180" w:before="0"/>
      </w:pPr>
      <w:r>
        <w:rPr>
          <w:rFonts w:ascii="Georgia" w:cs="Georgia" w:eastAsia="Georgia" w:hAnsi="Georgia"/>
          <w:color w:val="1A1A1A"/>
          <w:sz w:val="22"/>
          <w:szCs w:val="22"/>
        </w:rPr>
        <w:t xml:space="preserve">Our website may contain links to external websites operated by third parties, including partner lodges, conservation organisations, national park portals, and tourism bodies. We are not responsible for the privacy practices of those sites and we encourage you to review their privacy policies before providing any personal data.</w:t>
      </w:r>
    </w:p>
    <w:p>
      <w:pPr>
        <w:pStyle w:val="Heading1"/>
      </w:pPr>
      <w:r>
        <w:t xml:space="preserve">15. Changes to This Privacy Policy</w:t>
      </w:r>
    </w:p>
    <w:p>
      <w:pPr>
        <w:spacing w:after="180" w:before="0"/>
      </w:pPr>
      <w:r>
        <w:rPr>
          <w:rFonts w:ascii="Georgia" w:cs="Georgia" w:eastAsia="Georgia" w:hAnsi="Georgia"/>
          <w:color w:val="1A1A1A"/>
          <w:sz w:val="22"/>
          <w:szCs w:val="22"/>
        </w:rPr>
        <w:t xml:space="preserve">We may update this Privacy Policy from time to time to reflect changes in our data processing practices, applicable law, or technology. When we make material changes, we will revise the “Last Updated” date at the top of this document and, where appropriate, notify you by email.</w:t>
      </w:r>
    </w:p>
    <w:p>
      <w:pPr>
        <w:spacing w:after="180" w:before="0"/>
      </w:pPr>
      <w:r>
        <w:rPr>
          <w:rFonts w:ascii="Georgia" w:cs="Georgia" w:eastAsia="Georgia" w:hAnsi="Georgia"/>
          <w:color w:val="1A1A1A"/>
          <w:sz w:val="22"/>
          <w:szCs w:val="22"/>
        </w:rPr>
        <w:t xml:space="preserve">Continued use of our website or services after any changes constitutes your acceptance of the updated Privacy Policy. We encourage you to review this Policy periodically.</w:t>
      </w:r>
    </w:p>
    <w:p>
      <w:pPr>
        <w:pStyle w:val="Heading1"/>
      </w:pPr>
      <w:r>
        <w:t xml:space="preserve">16. Contact Us and Data Subject Requests</w:t>
      </w:r>
    </w:p>
    <w:p>
      <w:pPr>
        <w:spacing w:after="180" w:before="0"/>
      </w:pPr>
      <w:r>
        <w:rPr>
          <w:rFonts w:ascii="Georgia" w:cs="Georgia" w:eastAsia="Georgia" w:hAnsi="Georgia"/>
          <w:color w:val="1A1A1A"/>
          <w:sz w:val="22"/>
          <w:szCs w:val="22"/>
        </w:rPr>
        <w:t xml:space="preserve">To exercise any of your data subject rights under the DPA, or if you have any questions or concerns about this Privacy Policy or our data practices, please contact our Data Protection Point of Contact:</w:t>
      </w:r>
    </w:p>
    <w:p>
      <w:pPr>
        <w:spacing w:after="100" w:before="0"/>
      </w:pPr>
      <w:r>
        <w:t xml:space="preserve"/>
      </w:r>
    </w:p>
    <w:p>
      <w:pPr>
        <w:spacing w:after="60" w:before="60"/>
      </w:pPr>
      <w:r>
        <w:rPr>
          <w:rFonts w:ascii="Arial" w:cs="Arial" w:eastAsia="Arial" w:hAnsi="Arial"/>
          <w:b/>
          <w:bCs/>
          <w:color w:val="1B4332"/>
          <w:sz w:val="24"/>
          <w:szCs w:val="24"/>
        </w:rPr>
        <w:t xml:space="preserve">Buffalo Plains Adventures</w:t>
      </w:r>
    </w:p>
    <w:p>
      <w:pPr>
        <w:spacing w:after="60" w:before="60"/>
      </w:pPr>
      <w:r>
        <w:rPr>
          <w:rFonts w:ascii="Arial" w:cs="Arial" w:eastAsia="Arial" w:hAnsi="Arial"/>
          <w:b/>
          <w:bCs/>
          <w:sz w:val="22"/>
          <w:szCs w:val="22"/>
        </w:rPr>
        <w:t xml:space="preserve">Website:  </w:t>
      </w:r>
      <w:r>
        <w:rPr>
          <w:rFonts w:ascii="Georgia" w:cs="Georgia" w:eastAsia="Georgia" w:hAnsi="Georgia"/>
          <w:color w:val="2D6A4F"/>
          <w:sz w:val="22"/>
          <w:szCs w:val="22"/>
        </w:rPr>
        <w:t xml:space="preserve">www.buffaloplainsadventures.com</w:t>
      </w:r>
    </w:p>
    <w:p>
      <w:pPr>
        <w:spacing w:after="60" w:before="60"/>
      </w:pPr>
      <w:r>
        <w:rPr>
          <w:rFonts w:ascii="Arial" w:cs="Arial" w:eastAsia="Arial" w:hAnsi="Arial"/>
          <w:b/>
          <w:bCs/>
          <w:sz w:val="22"/>
          <w:szCs w:val="22"/>
        </w:rPr>
        <w:t xml:space="preserve">Email:  </w:t>
      </w:r>
      <w:r>
        <w:rPr>
          <w:rFonts w:ascii="Georgia" w:cs="Georgia" w:eastAsia="Georgia" w:hAnsi="Georgia"/>
          <w:color w:val="2D6A4F"/>
          <w:sz w:val="22"/>
          <w:szCs w:val="22"/>
        </w:rPr>
        <w:t xml:space="preserve">info@buffaloplainsadventures.com</w:t>
      </w:r>
    </w:p>
    <w:p>
      <w:pPr>
        <w:spacing w:after="100" w:before="0"/>
      </w:pPr>
      <w:r>
        <w:t xml:space="preserve"/>
      </w:r>
    </w:p>
    <w:p>
      <w:pPr>
        <w:spacing w:after="180" w:before="0"/>
      </w:pPr>
      <w:r>
        <w:rPr>
          <w:rFonts w:ascii="Georgia" w:cs="Georgia" w:eastAsia="Georgia" w:hAnsi="Georgia"/>
          <w:color w:val="1A1A1A"/>
          <w:sz w:val="22"/>
          <w:szCs w:val="22"/>
        </w:rPr>
        <w:t xml:space="preserve">We will respond to all data subject requests within 30 calendar days. If we require additional time, we will inform you within the initial 30-day period and provide a reason for the extension. Requests may be submitted by email and we may require proof of identity before processing certain requests.</w:t>
      </w:r>
    </w:p>
    <w:p>
      <w:pPr>
        <w:spacing w:after="100" w:before="0"/>
      </w:pPr>
      <w:r>
        <w:t xml:space="preserve"/>
      </w:r>
    </w:p>
    <w:p>
      <w:pPr>
        <w:pBdr>
          <w:top w:val="single" w:color="2D6A4F" w:sz="4" w:space="6"/>
        </w:pBdr>
        <w:spacing w:after="60" w:before="200"/>
        <w:jc w:val="center"/>
      </w:pPr>
      <w:r>
        <w:rPr>
          <w:rFonts w:ascii="Georgia" w:cs="Georgia" w:eastAsia="Georgia" w:hAnsi="Georgia"/>
          <w:i/>
          <w:iCs/>
          <w:color w:val="1B4332"/>
          <w:sz w:val="20"/>
          <w:szCs w:val="20"/>
        </w:rPr>
        <w:t xml:space="preserve">Buffalo Plains Adventures — Connecting you to Africa’s wild heart.</w:t>
      </w:r>
    </w:p>
    <w:p>
      <w:pPr>
        <w:spacing w:after="60" w:before="0"/>
        <w:jc w:val="center"/>
      </w:pPr>
      <w:r>
        <w:rPr>
          <w:rFonts w:ascii="Arial" w:cs="Arial" w:eastAsia="Arial" w:hAnsi="Arial"/>
          <w:color w:val="6B7280"/>
          <w:sz w:val="18"/>
          <w:szCs w:val="18"/>
        </w:rPr>
        <w:t xml:space="preserve">This Privacy Policy is governed by and construed in accordance with the laws of Kenya.</w:t>
      </w:r>
    </w:p>
    <w:p>
      <w:pPr>
        <w:spacing w:after="0" w:before="0"/>
        <w:jc w:val="center"/>
      </w:pPr>
      <w:r>
        <w:rPr>
          <w:rFonts w:ascii="Arial" w:cs="Arial" w:eastAsia="Arial" w:hAnsi="Arial"/>
          <w:color w:val="2D6A4F"/>
          <w:sz w:val="18"/>
          <w:szCs w:val="18"/>
        </w:rPr>
        <w:t xml:space="preserve">www.buffaloplainsadventures.com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D6A4F" w:sz="4" w:space="4"/>
      </w:pBdr>
      <w:spacing w:after="120" w:before="360"/>
      <w:outlineLvl w:val="0"/>
    </w:pPr>
    <w:rPr>
      <w:rFonts w:ascii="Arial" w:cs="Arial" w:eastAsia="Arial" w:hAnsi="Arial"/>
      <w:b/>
      <w:bCs/>
      <w:color w:val="1B4332"/>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D6A4F"/>
      <w:sz w:val="24"/>
      <w:szCs w:val="24"/>
    </w:rPr>
  </w:style>
  <w:style w:type="paragraph" w:styleId="Heading3">
    <w:name w:val="Heading 3"/>
    <w:basedOn w:val="Normal"/>
    <w:next w:val="Normal"/>
    <w:qFormat/>
    <w:pPr>
      <w:spacing w:after="60" w:before="180"/>
      <w:outlineLvl w:val="2"/>
    </w:pPr>
    <w:rPr>
      <w:rFonts w:ascii="Arial" w:cs="Arial" w:eastAsia="Arial" w:hAnsi="Arial"/>
      <w:b/>
      <w:bCs/>
      <w:color w:val="40916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2026-06-08T19:01:56.873Z</dcterms:created>
  <dcterms:modified xsi:type="dcterms:W3CDTF">2026-06-08T19:01:56.888Z</dcterms:modified>
</cp:coreProperties>
</file>

<file path=docProps/custom.xml><?xml version="1.0" encoding="utf-8"?>
<Properties xmlns="http://schemas.openxmlformats.org/officeDocument/2006/custom-properties" xmlns:vt="http://schemas.openxmlformats.org/officeDocument/2006/docPropsVTypes"/>
</file>