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Chapter 5: Implementation and Testing</w:t>
      </w:r>
    </w:p>
    <w:p>
      <w:pPr>
        <w:spacing w:after="80"/>
      </w:pPr>
      <w:r>
        <w:t xml:space="preserve"/>
      </w:r>
    </w:p>
    <w:p>
      <w:pPr>
        <w:pStyle w:val="Heading2"/>
      </w:pPr>
      <w:r>
        <w:t xml:space="preserve">5.1 Introduction</w:t>
      </w:r>
    </w:p>
    <w:p>
      <w:pPr>
        <w:spacing w:after="120"/>
        <w:jc w:val="both"/>
      </w:pPr>
      <w:r>
        <w:t xml:space="preserve">This chapter presents a comprehensive account of the implementation and testing phases of the CattleTrace platform — a web-based cattle traceability and digital marketplace system designed to support livestock registration, health monitoring, movement tracking, and verified trade in Kenya's agricultural sector.</w:t>
      </w:r>
    </w:p>
    <w:p>
      <w:pPr>
        <w:spacing w:after="120"/>
        <w:jc w:val="both"/>
      </w:pPr>
      <w:r>
        <w:t xml:space="preserve">The implementation phase translated the system design artefacts developed in the preceding chapters — including use case diagrams, entity-relationship models, and UI wireframes — into a fully functional web application. Each system module was developed iteratively, with continuous reference to the functional and non-functional requirements established in Chapter 2. The implementation followed a modular architecture, ensuring that individual components such as animal registration, health records, movement tracking, and the marketplace could be developed, tested, and deployed independently.</w:t>
      </w:r>
    </w:p>
    <w:p>
      <w:pPr>
        <w:spacing w:after="120"/>
        <w:jc w:val="both"/>
      </w:pPr>
      <w:r>
        <w:t xml:space="preserve">The testing phase was conducted to validate that the implemented system meets its specified requirements, behaves correctly under both normal and adverse conditions, and is robust against common security vulnerabilities. A multi-paradigm testing strategy was adopted, combining white box testing, black box testing, penetration testing, and unit testing to achieve comprehensive coverage across all system modules.</w:t>
      </w:r>
    </w:p>
    <w:p>
      <w:pPr>
        <w:spacing w:after="120"/>
        <w:jc w:val="both"/>
      </w:pPr>
      <w:r>
        <w:t xml:space="preserve">The remainder of this chapter is structured as follows: Section 5.2 describes the implementation environment, covering hardware and software requirements. Section 5.3 describes the dataset used during development and testing. Section 5.4 presents the system implementation, detailing each module. Section 5.5 covers the testing paradigms employed and presents the testing results.</w:t>
      </w:r>
    </w:p>
    <w:p>
      <w:pPr>
        <w:spacing w:after="80"/>
      </w:pPr>
      <w:r>
        <w:t xml:space="preserve"/>
      </w:r>
    </w:p>
    <w:p>
      <w:pPr>
        <w:pStyle w:val="Heading2"/>
      </w:pPr>
      <w:r>
        <w:t xml:space="preserve">5.2 Description of the Implementation Environment</w:t>
      </w:r>
    </w:p>
    <w:p>
      <w:pPr>
        <w:spacing w:after="120"/>
        <w:jc w:val="both"/>
      </w:pPr>
      <w:r>
        <w:t xml:space="preserve">The implementation environment encompasses the hardware infrastructure and software stack used during both the development and deployment of the CattleTrace platform. The environment was selected to balance development efficiency, scalability, and compatibility with the target deployment context of a cloud-hosted web application accessible from low-to-mid range devices common in Kenya's agricultural sector.</w:t>
      </w:r>
    </w:p>
    <w:p>
      <w:pPr>
        <w:spacing w:after="80"/>
      </w:pPr>
      <w:r>
        <w:t xml:space="preserve"/>
      </w:r>
    </w:p>
    <w:p>
      <w:pPr>
        <w:pStyle w:val="Heading3"/>
      </w:pPr>
      <w:r>
        <w:t xml:space="preserve">5.2.1 Hardware Requirements and Specifications</w:t>
      </w:r>
    </w:p>
    <w:p>
      <w:pPr>
        <w:spacing w:after="120"/>
        <w:jc w:val="both"/>
      </w:pPr>
      <w:r>
        <w:t xml:space="preserve">The following hardware specifications were used for the development and local testing environment. Production deployment targets a cloud server meeting the server-side minimum specifications.</w:t>
      </w:r>
    </w:p>
    <w:p>
      <w:pPr>
        <w:spacing w:after="80"/>
      </w:pPr>
      <w:r>
        <w:t xml:space="preserve"/>
      </w:r>
    </w:p>
    <w:p>
      <w:pPr>
        <w:spacing w:after="100"/>
      </w:pPr>
      <w:r>
        <w:rPr>
          <w:rFonts w:ascii="Arial" w:cs="Arial" w:eastAsia="Arial" w:hAnsi="Arial"/>
          <w:b/>
          <w:bCs/>
          <w:sz w:val="22"/>
          <w:szCs w:val="22"/>
        </w:rPr>
        <w:t xml:space="preserve">Development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Component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Specification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Processor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Intel Core i7-11th Gen, 2.8 GHz (8 cores)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RAM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16 GB DDR4</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Storage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512 GB NVMe SSD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Operating System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Ubuntu 22.04 LTS / Windows 11 (dual boot)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Display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15.6-inch FHD (1920 × 1080)</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Network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Wi-Fi 802.11ac and Ethernet (100 Mbps)</w:t>
            </w:r>
          </w:p>
        </w:tc>
      </w:tr>
    </w:tbl>
    <w:p>
      <w:pPr>
        <w:spacing w:after="80"/>
      </w:pPr>
      <w:r>
        <w:t xml:space="preserve"/>
      </w:r>
    </w:p>
    <w:p>
      <w:pPr>
        <w:spacing w:after="100"/>
      </w:pPr>
      <w:r>
        <w:rPr>
          <w:rFonts w:ascii="Arial" w:cs="Arial" w:eastAsia="Arial" w:hAnsi="Arial"/>
          <w:b/>
          <w:bCs/>
          <w:sz w:val="22"/>
          <w:szCs w:val="22"/>
        </w:rPr>
        <w:t xml:space="preserve">Production / Cloud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Component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Specification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Provider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Amazon Web Services (AWS EC2)</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Instance 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t3.medium (2 vCPUs, 4 GB RAM)</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Storage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50 GB SSD (gp3)</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Operating System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Ubuntu 22.04 LTS (Server)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Network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AWS Virtual Private Cloud (VPC), HTTPS enabled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Bandwidth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Up to 5 Gbps burst</w:t>
            </w:r>
          </w:p>
        </w:tc>
      </w:tr>
    </w:tbl>
    <w:p>
      <w:pPr>
        <w:spacing w:after="80"/>
      </w:pPr>
      <w:r>
        <w:t xml:space="preserve"/>
      </w:r>
    </w:p>
    <w:p>
      <w:pPr>
        <w:pStyle w:val="Heading3"/>
      </w:pPr>
      <w:r>
        <w:t xml:space="preserve">5.2.2 Software Requirements</w:t>
      </w:r>
    </w:p>
    <w:p>
      <w:pPr>
        <w:spacing w:after="120"/>
        <w:jc w:val="both"/>
      </w:pPr>
      <w:r>
        <w:t xml:space="preserve">The software stack is divided into client-side (front-end) and server-side (back-end) requirements. All software used is open-source or available under a permissive licence unless stated otherwise.</w:t>
      </w:r>
    </w:p>
    <w:p>
      <w:pPr>
        <w:spacing w:after="80"/>
      </w:pPr>
      <w:r>
        <w:t xml:space="preserve"/>
      </w:r>
    </w:p>
    <w:p>
      <w:pPr>
        <w:spacing w:after="100"/>
      </w:pPr>
      <w:r>
        <w:rPr>
          <w:rFonts w:ascii="Arial" w:cs="Arial" w:eastAsia="Arial" w:hAnsi="Arial"/>
          <w:b/>
          <w:bCs/>
          <w:sz w:val="22"/>
          <w:szCs w:val="22"/>
        </w:rPr>
        <w:t xml:space="preserve">Client-Side Requirements</w:t>
      </w:r>
    </w:p>
    <w:p>
      <w:pPr>
        <w:spacing w:after="120"/>
        <w:jc w:val="both"/>
      </w:pPr>
      <w:r>
        <w:t xml:space="preserve">The client-side application runs in any modern web browser. The following table summarises the software and browser requirements for end users.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Component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Requirement / Version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Web Browser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Google Chrome 110+, Mozilla Firefox 110+, Microsoft Edge 110+, or Safari 16+</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JavaScript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ECMAScript 2020 (ES11) support required; enabled by default in supported browsers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Screen Resolution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Minimum 1024 × 768 (optimised for 1280 × 800 and above)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Internet Connection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Minimum 1 Mbps for standard use; 5 Mbps recommended for image-heavy pages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PDF Reader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Required for viewing slaughter certificates and reports (Adobe Reader or browser built-in)</w:t>
            </w:r>
          </w:p>
        </w:tc>
      </w:tr>
    </w:tbl>
    <w:p>
      <w:pPr>
        <w:spacing w:after="80"/>
      </w:pPr>
      <w:r>
        <w:t xml:space="preserve"/>
      </w:r>
    </w:p>
    <w:p>
      <w:pPr>
        <w:spacing w:after="100"/>
      </w:pPr>
      <w:r>
        <w:rPr>
          <w:rFonts w:ascii="Arial" w:cs="Arial" w:eastAsia="Arial" w:hAnsi="Arial"/>
          <w:b/>
          <w:bCs/>
          <w:sz w:val="22"/>
          <w:szCs w:val="22"/>
        </w:rPr>
        <w:t xml:space="preserve">Server-Side Requirements</w:t>
      </w:r>
    </w:p>
    <w:p>
      <w:pPr>
        <w:spacing w:after="120"/>
        <w:jc w:val="both"/>
      </w:pPr>
      <w:r>
        <w:t xml:space="preserve">The server-side application is built on a Node.js runtime with a PostgreSQL relational database. The following software components are required on the server.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Component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Version / Specification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Runtime Environment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Node.js v18.x LTS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Web Framework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Express.js v4.18</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Database Management System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PostgreSQL 15</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ORM / Query Builder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Prisma ORM v5.x</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Authentication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JSON Web Tokens (JWT) via jsonwebtoken v9.x</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File Storage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AWS S3 (animal photos and generated certificates)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Containerisation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Docker 24.x and Docker Compose v2</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Reverse Proxy / Web Server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Nginx 1.24</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SSL/TLS Certificate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Let's Encrypt (Certbot)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Process Manager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PM2 v5.x</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Environment Management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dotenv v16.x</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Package Manager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npm v9.x</w:t>
            </w:r>
          </w:p>
        </w:tc>
      </w:tr>
    </w:tbl>
    <w:p>
      <w:pPr>
        <w:spacing w:after="80"/>
      </w:pPr>
      <w:r>
        <w:t xml:space="preserve"/>
      </w:r>
    </w:p>
    <w:p>
      <w:pPr>
        <w:pStyle w:val="Heading2"/>
      </w:pPr>
      <w:r>
        <w:t xml:space="preserve">5.3 Dataset Description</w:t>
      </w:r>
    </w:p>
    <w:p>
      <w:pPr>
        <w:spacing w:after="120"/>
        <w:jc w:val="both"/>
      </w:pPr>
      <w:r>
        <w:t xml:space="preserve">The dataset used during the development, demonstration, and testing of the CattleTrace platform was synthetically generated to simulate realistic livestock management scenarios in a Kenyan agricultural context. No real personal data or actual animal records were used during development in compliance with data privacy best practices.</w:t>
      </w:r>
    </w:p>
    <w:p>
      <w:pPr>
        <w:spacing w:after="120"/>
        <w:jc w:val="both"/>
      </w:pPr>
      <w:r>
        <w:t xml:space="preserve">The synthetic dataset was constructed to reflect a realistic operational environment for the system and was used to populate the development database, seed test scenarios, and validate the behaviour of all system modules. The dataset components are described below.</w:t>
      </w:r>
    </w:p>
    <w:p>
      <w:pPr>
        <w:spacing w:after="80"/>
      </w:pPr>
      <w:r>
        <w:t xml:space="preserve"/>
      </w:r>
    </w:p>
    <w:p>
      <w:pPr>
        <w:spacing w:after="100"/>
      </w:pPr>
      <w:r>
        <w:rPr>
          <w:rFonts w:ascii="Arial" w:cs="Arial" w:eastAsia="Arial" w:hAnsi="Arial"/>
          <w:b/>
          <w:bCs/>
          <w:sz w:val="22"/>
          <w:szCs w:val="22"/>
        </w:rPr>
        <w:t xml:space="preserve">Animal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Attribute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Total records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150 synthetic animal profiles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Breeds represented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Boran (38%), Zebu (29%), Friesian (20%), Ayrshire (13%)</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Age distribution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1–8 years; randomly distributed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Sex distribution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60% male, 40% female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Location coverage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 Kenyan counties (Nakuru, Kiambu, Laikipia, Meru, Kajiado, Uasin Gishu, Trans Nzoia, Nyeri, Narok, Taita Taveta)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0"/>
                <w:szCs w:val="20"/>
              </w:rPr>
              <w:t xml:space="preserve">Health 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87% Healthy, 9% Pending check, 4% Sick</w:t>
            </w:r>
          </w:p>
        </w:tc>
      </w:tr>
    </w:tbl>
    <w:p>
      <w:pPr>
        <w:spacing w:after="80"/>
      </w:pPr>
      <w:r>
        <w:t xml:space="preserve"/>
      </w:r>
    </w:p>
    <w:p>
      <w:pPr>
        <w:spacing w:after="100"/>
      </w:pPr>
      <w:r>
        <w:rPr>
          <w:rFonts w:ascii="Arial" w:cs="Arial" w:eastAsia="Arial" w:hAnsi="Arial"/>
          <w:b/>
          <w:bCs/>
          <w:sz w:val="22"/>
          <w:szCs w:val="22"/>
        </w:rPr>
        <w:t xml:space="preserve">Health Records</w:t>
      </w:r>
    </w:p>
    <w:p>
      <w:pPr>
        <w:spacing w:after="120"/>
        <w:jc w:val="both"/>
      </w:pPr>
      <w:r>
        <w:t xml:space="preserve">Each animal was assigned between 2 and 8 synthetic health events. Event types include vaccinations (FMD, CBPP, LSD, BQ), deworming, weight checks, and clinical treatments. Dates span a 24-month period to simulate an operational history.</w:t>
      </w:r>
    </w:p>
    <w:p>
      <w:pPr>
        <w:spacing w:after="80"/>
      </w:pPr>
      <w:r>
        <w:t xml:space="preserve"/>
      </w:r>
    </w:p>
    <w:p>
      <w:pPr>
        <w:spacing w:after="100"/>
      </w:pPr>
      <w:r>
        <w:rPr>
          <w:rFonts w:ascii="Arial" w:cs="Arial" w:eastAsia="Arial" w:hAnsi="Arial"/>
          <w:b/>
          <w:bCs/>
          <w:sz w:val="22"/>
          <w:szCs w:val="22"/>
        </w:rPr>
        <w:t xml:space="preserve">Movement Records</w:t>
      </w:r>
    </w:p>
    <w:p>
      <w:pPr>
        <w:spacing w:after="120"/>
        <w:jc w:val="both"/>
      </w:pPr>
      <w:r>
        <w:t xml:space="preserve">Sixty synthetic movement permits were generated, representing inter-county livestock movements. Each record includes an origin county, destination county, date, permit number, approval status, and associated animal tags. Statuses include Approved (75%), Under Review (15%), and Rejected (10%).</w:t>
      </w:r>
    </w:p>
    <w:p>
      <w:pPr>
        <w:spacing w:after="80"/>
      </w:pPr>
      <w:r>
        <w:t xml:space="preserve"/>
      </w:r>
    </w:p>
    <w:p>
      <w:pPr>
        <w:spacing w:after="100"/>
      </w:pPr>
      <w:r>
        <w:rPr>
          <w:rFonts w:ascii="Arial" w:cs="Arial" w:eastAsia="Arial" w:hAnsi="Arial"/>
          <w:b/>
          <w:bCs/>
          <w:sz w:val="22"/>
          <w:szCs w:val="22"/>
        </w:rPr>
        <w:t xml:space="preserve">User Accounts</w:t>
      </w:r>
    </w:p>
    <w:p>
      <w:pPr>
        <w:spacing w:after="120"/>
        <w:jc w:val="both"/>
      </w:pPr>
      <w:r>
        <w:t xml:space="preserve">Twenty synthetic user accounts were created across four roles: Farmer (12), Veterinarian (4), Livestock Officer (2), and System Administrator (2). Each account was assigned appropriate permissions consistent with the role-based access control (RBAC) model defined in Chapter 3.</w:t>
      </w:r>
    </w:p>
    <w:p>
      <w:pPr>
        <w:spacing w:after="80"/>
      </w:pPr>
      <w:r>
        <w:t xml:space="preserve"/>
      </w:r>
    </w:p>
    <w:p>
      <w:pPr>
        <w:spacing w:after="100"/>
      </w:pPr>
      <w:r>
        <w:rPr>
          <w:rFonts w:ascii="Arial" w:cs="Arial" w:eastAsia="Arial" w:hAnsi="Arial"/>
          <w:b/>
          <w:bCs/>
          <w:sz w:val="22"/>
          <w:szCs w:val="22"/>
        </w:rPr>
        <w:t xml:space="preserve">Marketplace Listings</w:t>
      </w:r>
    </w:p>
    <w:p>
      <w:pPr>
        <w:spacing w:after="120"/>
        <w:jc w:val="both"/>
      </w:pPr>
      <w:r>
        <w:t xml:space="preserve">Thirty marketplace listings were generated, each linked to a registered animal and a farmer account. Prices ranged from KES 30,000 to KES 150,000. Listings included verified and unverified animals to test the badge and filter behaviour of the marketplace module.</w:t>
      </w:r>
    </w:p>
    <w:p>
      <w:pPr>
        <w:spacing w:after="80"/>
      </w:pPr>
      <w:r>
        <w:t xml:space="preserve"/>
      </w:r>
    </w:p>
    <w:p>
      <w:pPr>
        <w:pStyle w:val="Heading2"/>
      </w:pPr>
      <w:r>
        <w:t xml:space="preserve">5.4 System Implementation</w:t>
      </w:r>
    </w:p>
    <w:p>
      <w:pPr>
        <w:spacing w:after="120"/>
        <w:jc w:val="both"/>
      </w:pPr>
      <w:r>
        <w:t xml:space="preserve">The CattleTrace platform was implemented as a full-stack web application following a modular architecture. Each module corresponds to a core functional requirement of the system. The back-end exposes a RESTful API consumed by the React-based single-page application (SPA) on the client side. The implementation was carried out in sprints aligned with the system modules described below.</w:t>
      </w:r>
    </w:p>
    <w:p>
      <w:pPr>
        <w:spacing w:after="80"/>
      </w:pPr>
      <w:r>
        <w:t xml:space="preserve"/>
      </w:r>
    </w:p>
    <w:p>
      <w:pPr>
        <w:pStyle w:val="Heading3"/>
      </w:pPr>
      <w:r>
        <w:t xml:space="preserve">5.4.1 Authentication and Role-Based Access Control Module</w:t>
      </w:r>
    </w:p>
    <w:p>
      <w:pPr>
        <w:spacing w:after="120"/>
        <w:jc w:val="both"/>
      </w:pPr>
      <w:r>
        <w:t xml:space="preserve">The authentication module implements secure user registration, login, and session management. Passwords are hashed using bcrypt with a cost factor of 12 before storage. Upon successful login, the server issues a signed JSON Web Token (JWT) with a 24-hour expiry, which the client stores in memory (not localStorage) to mitigate XSS risk. All protected API routes validate the token on each request.</w:t>
      </w:r>
    </w:p>
    <w:p>
      <w:pPr>
        <w:spacing w:after="120"/>
        <w:jc w:val="both"/>
      </w:pPr>
      <w:r>
        <w:t xml:space="preserve">Role-based access control (RBAC) enforces permissions at the API middleware layer. The four roles — Farmer, Veterinarian, Livestock Officer, and Administrator — each carry distinct permission sets. For example, only Livestock Officers can approve or reject movement permits, and only Administrators can access system-wide analytics.</w:t>
      </w:r>
    </w:p>
    <w:p>
      <w:pPr>
        <w:spacing w:after="80"/>
      </w:pPr>
      <w:r>
        <w:t xml:space="preserve"/>
      </w:r>
    </w:p>
    <w:p>
      <w:pPr>
        <w:pStyle w:val="Heading3"/>
      </w:pPr>
      <w:r>
        <w:t xml:space="preserve">5.4.2 Animal Registration Module</w:t>
      </w:r>
    </w:p>
    <w:p>
      <w:pPr>
        <w:spacing w:after="120"/>
        <w:jc w:val="both"/>
      </w:pPr>
      <w:r>
        <w:t xml:space="preserve">The animal registration module enables farmers to create digital identities for their livestock. Each animal record captures the RFID or ear tag ID, official Kenya Livestock Authority (KLA) tag number, breed, sex, approximate date of birth, owner identity, farm location (county and sub-county), optional GPS coordinates, and an initial health assessment. Duplicate tag validation is enforced at both the client and server side to prevent registration of animals with existing tag IDs.</w:t>
      </w:r>
    </w:p>
    <w:p>
      <w:pPr>
        <w:spacing w:after="120"/>
        <w:jc w:val="both"/>
      </w:pPr>
      <w:r>
        <w:t xml:space="preserve">Animal photos are uploaded to AWS S3 via pre-signed URLs, with the stored S3 key referenced in the database record. The module interfaces with the Health Record module to initialise an empty health history upon registration.</w:t>
      </w:r>
    </w:p>
    <w:p>
      <w:pPr>
        <w:spacing w:after="80"/>
      </w:pPr>
      <w:r>
        <w:t xml:space="preserve"/>
      </w:r>
    </w:p>
    <w:p>
      <w:pPr>
        <w:pStyle w:val="Heading3"/>
      </w:pPr>
      <w:r>
        <w:t xml:space="preserve">5.4.3 Health Record Module</w:t>
      </w:r>
    </w:p>
    <w:p>
      <w:pPr>
        <w:spacing w:after="120"/>
        <w:jc w:val="both"/>
      </w:pPr>
      <w:r>
        <w:t xml:space="preserve">The health record module maintains a longitudinal health history for each registered animal. Supported event types include vaccinations, treatments, deworming, weight checks, and injury reports. Each record captures the event type, date, drug or intervention administered, attending veterinarian or officer, and free-text notes. Records are stored in append-only fashion to preserve an immutable audit trail.</w:t>
      </w:r>
    </w:p>
    <w:p>
      <w:pPr>
        <w:spacing w:after="120"/>
        <w:jc w:val="both"/>
      </w:pPr>
      <w:r>
        <w:t xml:space="preserve">The module implements a notification scheduling mechanism: when a health event with a future due date is saved (e.g., a scheduled deworming), the system inserts a notification record with a delivery timestamp equal to the due date. The notification service polls for due records at 15-minute intervals and dispatches in-app alerts.</w:t>
      </w:r>
    </w:p>
    <w:p>
      <w:pPr>
        <w:spacing w:after="80"/>
      </w:pPr>
      <w:r>
        <w:t xml:space="preserve"/>
      </w:r>
    </w:p>
    <w:p>
      <w:pPr>
        <w:pStyle w:val="Heading3"/>
      </w:pPr>
      <w:r>
        <w:t xml:space="preserve">5.4.4 Movement Tracking Module</w:t>
      </w:r>
    </w:p>
    <w:p>
      <w:pPr>
        <w:spacing w:after="120"/>
        <w:jc w:val="both"/>
      </w:pPr>
      <w:r>
        <w:t xml:space="preserve">The movement tracking module manages the application, approval, and recording of livestock movement permits. Farmers submit permit requests by specifying the animal tag IDs, origin location, destination, and proposed movement date. The system validates that none of the specified animals carry an active disease quarantine flag before accepting the submission.</w:t>
      </w:r>
    </w:p>
    <w:p>
      <w:pPr>
        <w:spacing w:after="120"/>
        <w:jc w:val="both"/>
      </w:pPr>
      <w:r>
        <w:t xml:space="preserve">Submitted permits enter an 'Under Review' state visible to the relevant county Livestock Officer. Officers can approve or reject permits, providing a reason in the case of rejection. Approved permits are recorded against each animal's movement history and are displayed on the county map visualisation with route line overlays. The module generates a printable movement permit document upon approval.</w:t>
      </w:r>
    </w:p>
    <w:p>
      <w:pPr>
        <w:spacing w:after="80"/>
      </w:pPr>
      <w:r>
        <w:t xml:space="preserve"/>
      </w:r>
    </w:p>
    <w:p>
      <w:pPr>
        <w:pStyle w:val="Heading3"/>
      </w:pPr>
      <w:r>
        <w:t xml:space="preserve">5.4.5 Marketplace Module</w:t>
      </w:r>
    </w:p>
    <w:p>
      <w:pPr>
        <w:spacing w:after="120"/>
        <w:jc w:val="both"/>
      </w:pPr>
      <w:r>
        <w:t xml:space="preserve">The marketplace module provides a peer-to-peer listing platform for verified cattle. Farmers can create listings linked to registered animals, specifying an asking price and description. Listings inherit the animal's traceability record, displaying health status, vaccination history, and movement history to prospective buyers.</w:t>
      </w:r>
    </w:p>
    <w:p>
      <w:pPr>
        <w:spacing w:after="120"/>
        <w:jc w:val="both"/>
      </w:pPr>
      <w:r>
        <w:t xml:space="preserve">The module implements full-text search across breed, location, and description fields, and supports filter chips for breed, price range, and verification status. Buyer inquiries are routed to the seller via the in-app notification system. Listing management (creation, editing, and removal) is restricted to the animal owner.</w:t>
      </w:r>
    </w:p>
    <w:p>
      <w:pPr>
        <w:spacing w:after="80"/>
      </w:pPr>
      <w:r>
        <w:t xml:space="preserve"/>
      </w:r>
    </w:p>
    <w:p>
      <w:pPr>
        <w:pStyle w:val="Heading3"/>
      </w:pPr>
      <w:r>
        <w:t xml:space="preserve">5.4.6 Slaughter Record Module</w:t>
      </w:r>
    </w:p>
    <w:p>
      <w:pPr>
        <w:spacing w:after="120"/>
        <w:jc w:val="both"/>
      </w:pPr>
      <w:r>
        <w:t xml:space="preserve">The slaughter record module formalises the end-of-life event for a registered animal. The workflow follows a five-stage process: animal verification, ante-mortem inspection, slaughter event recording, post-mortem inspection, and certificate generation. Each stage must be completed in sequence to ensure regulatory compliance.</w:t>
      </w:r>
    </w:p>
    <w:p>
      <w:pPr>
        <w:spacing w:after="120"/>
        <w:jc w:val="both"/>
      </w:pPr>
      <w:r>
        <w:t xml:space="preserve">Upon submission of a complete slaughter record, the system generates a PDF slaughter certificate containing the animal's traceability summary, inspection findings, abattoir details, and inspector sign-off. The animal's status is updated to 'Slaughtered' and it is removed from marketplace search results.</w:t>
      </w:r>
    </w:p>
    <w:p>
      <w:pPr>
        <w:spacing w:after="80"/>
      </w:pPr>
      <w:r>
        <w:t xml:space="preserve"/>
      </w:r>
    </w:p>
    <w:p>
      <w:pPr>
        <w:pStyle w:val="Heading3"/>
      </w:pPr>
      <w:r>
        <w:t xml:space="preserve">5.4.7 Reports and Analytics Module</w:t>
      </w:r>
    </w:p>
    <w:p>
      <w:pPr>
        <w:spacing w:after="120"/>
        <w:jc w:val="both"/>
      </w:pPr>
      <w:r>
        <w:t xml:space="preserve">The reports and analytics module provides farmers, livestock officers, and administrators with aggregated insights into herd performance, disease prevalence, marketplace activity, and movement patterns. The module queries pre-aggregated materialized views in PostgreSQL, refreshed on a 6-hour schedule, to ensure dashboard response times remain below 500ms even for large herds.</w:t>
      </w:r>
    </w:p>
    <w:p>
      <w:pPr>
        <w:spacing w:after="120"/>
        <w:jc w:val="both"/>
      </w:pPr>
      <w:r>
        <w:t xml:space="preserve">Key visualisations include a monthly herd growth bar chart, breed distribution table, vaccination compliance rate trend, and a county-level disease alert summary. All report views can be exported as PDF documents using a server-side PDF rendering service.</w:t>
      </w:r>
    </w:p>
    <w:p>
      <w:pPr>
        <w:spacing w:after="80"/>
      </w:pPr>
      <w:r>
        <w:t xml:space="preserve"/>
      </w:r>
    </w:p>
    <w:p>
      <w:pPr>
        <w:pStyle w:val="Heading3"/>
      </w:pPr>
      <w:r>
        <w:t xml:space="preserve">5.4.8 Notification Module</w:t>
      </w:r>
    </w:p>
    <w:p>
      <w:pPr>
        <w:spacing w:after="120"/>
        <w:jc w:val="both"/>
      </w:pPr>
      <w:r>
        <w:t xml:space="preserve">The notification module is a cross-cutting service consumed by all other modules. It stores notification records in a dedicated table with a type (health, movement, marketplace, system), title, description, recipient user ID, read status, and delivery timestamp. The React client polls the notifications endpoint every 60 seconds and updates the unread count badge on the bell icon.</w:t>
      </w:r>
    </w:p>
    <w:p>
      <w:pPr>
        <w:spacing w:after="120"/>
        <w:jc w:val="both"/>
      </w:pPr>
      <w:r>
        <w:t xml:space="preserve">Notification categories include health alerts (e.g., overdue vaccinations), movement permit status updates, marketplace buyer inquiries, disease alerts from the county officer, and system-generated confirmations (e.g., registration completed, certificate generated).</w:t>
      </w:r>
    </w:p>
    <w:p>
      <w:pPr>
        <w:spacing w:after="80"/>
      </w:pPr>
      <w:r>
        <w:t xml:space="preserve"/>
      </w:r>
    </w:p>
    <w:p>
      <w:pPr>
        <w:pStyle w:val="Heading2"/>
      </w:pPr>
      <w:r>
        <w:t xml:space="preserve">5.5 System Testing</w:t>
      </w:r>
    </w:p>
    <w:p>
      <w:pPr>
        <w:spacing w:after="120"/>
        <w:jc w:val="both"/>
      </w:pPr>
      <w:r>
        <w:t xml:space="preserve">System testing was conducted to verify the correctness, security, and reliability of the CattleTrace platform prior to deployment. A multi-paradigm testing strategy was adopted to ensure comprehensive coverage across all modules and user roles.</w:t>
      </w:r>
    </w:p>
    <w:p>
      <w:pPr>
        <w:spacing w:after="80"/>
      </w:pPr>
      <w:r>
        <w:t xml:space="preserve"/>
      </w:r>
    </w:p>
    <w:p>
      <w:pPr>
        <w:pStyle w:val="Heading3"/>
      </w:pPr>
      <w:r>
        <w:t xml:space="preserve">5.5.1 Testing Paradigms</w:t>
      </w:r>
    </w:p>
    <w:p>
      <w:pPr>
        <w:spacing w:after="80"/>
      </w:pPr>
      <w:r>
        <w:t xml:space="preserve"/>
      </w:r>
    </w:p>
    <w:p>
      <w:pPr>
        <w:spacing w:after="100"/>
      </w:pPr>
      <w:r>
        <w:rPr>
          <w:rFonts w:ascii="Arial" w:cs="Arial" w:eastAsia="Arial" w:hAnsi="Arial"/>
          <w:b/>
          <w:bCs/>
          <w:sz w:val="22"/>
          <w:szCs w:val="22"/>
        </w:rPr>
        <w:t xml:space="preserve">White Box Testing</w:t>
      </w:r>
    </w:p>
    <w:p>
      <w:pPr>
        <w:spacing w:after="120"/>
        <w:jc w:val="both"/>
      </w:pPr>
      <w:r>
        <w:t xml:space="preserve">White box testing (also known as structural or glass box testing) was applied to the server-side codebase to verify the internal logic of individual functions, API controllers, middleware, and database query handlers. Testers had full visibility into the source code and designed test cases targeting specific execution paths, boundary conditions, and error-handling branches.</w:t>
      </w:r>
    </w:p>
    <w:p>
      <w:pPr>
        <w:spacing w:after="120"/>
        <w:jc w:val="both"/>
      </w:pPr>
      <w:r>
        <w:t xml:space="preserve">Tools used: Jest (unit test runner), Supertest (HTTP assertion for API routes), and Istanbul (code coverage reporting). A minimum code coverage threshold of 80% was set for all server-side modules. Coverage reports were generated after each test run and reviewed to identify untested branches.</w:t>
      </w:r>
    </w:p>
    <w:p>
      <w:pPr>
        <w:spacing w:after="80"/>
      </w:pPr>
      <w:r>
        <w:t xml:space="preserve"/>
      </w:r>
    </w:p>
    <w:p>
      <w:pPr>
        <w:spacing w:after="100"/>
      </w:pPr>
      <w:r>
        <w:rPr>
          <w:rFonts w:ascii="Arial" w:cs="Arial" w:eastAsia="Arial" w:hAnsi="Arial"/>
          <w:b/>
          <w:bCs/>
          <w:sz w:val="22"/>
          <w:szCs w:val="22"/>
        </w:rPr>
        <w:t xml:space="preserve">Black Box Testing</w:t>
      </w:r>
    </w:p>
    <w:p>
      <w:pPr>
        <w:spacing w:after="120"/>
        <w:jc w:val="both"/>
      </w:pPr>
      <w:r>
        <w:t xml:space="preserve">Black box testing was applied to validate the system's functional behaviour from the perspective of the end user, without reference to internal implementation details. Test cases were derived directly from the functional requirements and use case specifications defined in earlier chapters. Testers interacted with the application through the browser interface and the API, verifying that inputs produced expected outputs and that the system responded correctly to invalid or boundary inputs.</w:t>
      </w:r>
    </w:p>
    <w:p>
      <w:pPr>
        <w:spacing w:after="120"/>
        <w:jc w:val="both"/>
      </w:pPr>
      <w:r>
        <w:t xml:space="preserve">Test cases covered all six primary modules: animal registration, health records, movement tracking, marketplace, slaughter recording, and authentication.</w:t>
      </w:r>
    </w:p>
    <w:p>
      <w:pPr>
        <w:spacing w:after="80"/>
      </w:pPr>
      <w:r>
        <w:t xml:space="preserve"/>
      </w:r>
    </w:p>
    <w:p>
      <w:pPr>
        <w:spacing w:after="100"/>
      </w:pPr>
      <w:r>
        <w:rPr>
          <w:rFonts w:ascii="Arial" w:cs="Arial" w:eastAsia="Arial" w:hAnsi="Arial"/>
          <w:b/>
          <w:bCs/>
          <w:sz w:val="22"/>
          <w:szCs w:val="22"/>
        </w:rPr>
        <w:t xml:space="preserve">Penetration Testing</w:t>
      </w:r>
    </w:p>
    <w:p>
      <w:pPr>
        <w:spacing w:after="120"/>
        <w:jc w:val="both"/>
      </w:pPr>
      <w:r>
        <w:t xml:space="preserve">Penetration testing (pentesting) was conducted to identify security vulnerabilities in the application before deployment. The test scope included the web application interface, REST API endpoints, authentication mechanisms, and session management. Testing was carried out using OWASP's Top 10 vulnerability checklist as a reference framework.</w:t>
      </w:r>
    </w:p>
    <w:p>
      <w:pPr>
        <w:spacing w:after="120"/>
        <w:jc w:val="both"/>
      </w:pPr>
      <w:r>
        <w:t xml:space="preserve">Specific tests targeted SQL injection, cross-site scripting (XSS), insecure direct object reference (IDOR), brute-force login attacks, and unauthenticated API access. Tools used included OWASP ZAP (automated scanner) and manual testing with Burp Suite Community Edition.</w:t>
      </w:r>
    </w:p>
    <w:p>
      <w:pPr>
        <w:spacing w:after="80"/>
      </w:pPr>
      <w:r>
        <w:t xml:space="preserve"/>
      </w:r>
    </w:p>
    <w:p>
      <w:pPr>
        <w:spacing w:after="100"/>
      </w:pPr>
      <w:r>
        <w:rPr>
          <w:rFonts w:ascii="Arial" w:cs="Arial" w:eastAsia="Arial" w:hAnsi="Arial"/>
          <w:b/>
          <w:bCs/>
          <w:sz w:val="22"/>
          <w:szCs w:val="22"/>
        </w:rPr>
        <w:t xml:space="preserve">Unit Testing</w:t>
      </w:r>
    </w:p>
    <w:p>
      <w:pPr>
        <w:spacing w:after="120"/>
        <w:jc w:val="both"/>
      </w:pPr>
      <w:r>
        <w:t xml:space="preserve">Unit testing was applied at the component level to verify that individual functions and React components behave correctly in isolation. Back-end unit tests covered utility functions (e.g., token generation, date validation, file size validation), service layer methods, and Prisma query wrappers. Front-end unit tests used React Testing Library to verify component rendering, form validation logic, and conditional UI states.</w:t>
      </w:r>
    </w:p>
    <w:p>
      <w:pPr>
        <w:spacing w:after="120"/>
        <w:jc w:val="both"/>
      </w:pPr>
      <w:r>
        <w:t xml:space="preserve">A total of 87 unit tests were written across back-end services and front-end components. All 87 tests passed on the final test run, with an aggregate code coverage of 84% on the server-side codebase.</w:t>
      </w:r>
    </w:p>
    <w:p>
      <w:pPr>
        <w:spacing w:after="80"/>
      </w:pPr>
      <w:r>
        <w:t xml:space="preserve"/>
      </w:r>
    </w:p>
    <w:p>
      <w:pPr>
        <w:pStyle w:val="Heading3"/>
      </w:pPr>
      <w:r>
        <w:t xml:space="preserve">5.5.2 Testing Results</w:t>
      </w:r>
    </w:p>
    <w:p>
      <w:pPr>
        <w:spacing w:after="120"/>
        <w:jc w:val="both"/>
      </w:pPr>
      <w:r>
        <w:t xml:space="preserve">The following tables present the testing results for each system module. Test cases are organised by module and follow the standard format: Test Case, Description, Test Data, Expected Outcome, Actual Result, and Verdict.</w:t>
      </w:r>
    </w:p>
    <w:p>
      <w:pPr>
        <w:spacing w:after="80"/>
      </w:pPr>
      <w:r>
        <w:t xml:space="preserve"/>
      </w:r>
    </w:p>
    <w:p>
      <w:pPr>
        <w:spacing w:after="120"/>
      </w:pPr>
      <w:r>
        <w:rPr>
          <w:rFonts w:ascii="Arial" w:cs="Arial" w:eastAsia="Arial" w:hAnsi="Arial"/>
          <w:b/>
          <w:bCs/>
          <w:sz w:val="22"/>
          <w:szCs w:val="22"/>
        </w:rPr>
        <w:t xml:space="preserve">Table 5.1: Animal Registration Module — Test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1400"/>
        <w:gridCol w:w="1560"/>
        <w:gridCol w:w="1500"/>
        <w:gridCol w:w="1000"/>
      </w:tblGrid>
      <w:tr>
        <w:trPr>
          <w:tblHeader/>
        </w:trPr>
        <w:tc>
          <w:tcPr>
            <w:tcW w:type="dxa" w:w="12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b/>
                <w:bCs/>
                <w:color w:val="FFFFFF"/>
                <w:sz w:val="18"/>
                <w:szCs w:val="18"/>
              </w:rPr>
              <w:t xml:space="preserve">Test Case</w:t>
            </w:r>
          </w:p>
        </w:tc>
        <w:tc>
          <w:tcPr>
            <w:tcW w:type="dxa" w:w="17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b/>
                <w:bCs/>
                <w:color w:val="FFFFFF"/>
                <w:sz w:val="18"/>
                <w:szCs w:val="18"/>
              </w:rPr>
              <w:t xml:space="preserve">Description</w:t>
            </w:r>
          </w:p>
        </w:tc>
        <w:tc>
          <w:tcPr>
            <w:tcW w:type="dxa" w:w="14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b/>
                <w:bCs/>
                <w:color w:val="FFFFFF"/>
                <w:sz w:val="18"/>
                <w:szCs w:val="18"/>
              </w:rPr>
              <w:t xml:space="preserve">Test Data</w:t>
            </w:r>
          </w:p>
        </w:tc>
        <w:tc>
          <w:tcPr>
            <w:tcW w:type="dxa" w:w="156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b/>
                <w:bCs/>
                <w:color w:val="FFFFFF"/>
                <w:sz w:val="18"/>
                <w:szCs w:val="18"/>
              </w:rPr>
              <w:t xml:space="preserve">Expected Outcome</w:t>
            </w:r>
          </w:p>
        </w:tc>
        <w:tc>
          <w:tcPr>
            <w:tcW w:type="dxa" w:w="15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b/>
                <w:bCs/>
                <w:color w:val="FFFFFF"/>
                <w:sz w:val="18"/>
                <w:szCs w:val="18"/>
              </w:rPr>
              <w:t xml:space="preserve">Actual Result</w:t>
            </w:r>
          </w:p>
        </w:tc>
        <w:tc>
          <w:tcPr>
            <w:tcW w:type="dxa" w:w="10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b/>
                <w:bCs/>
                <w:color w:val="FFFFFF"/>
                <w:sz w:val="18"/>
                <w:szCs w:val="18"/>
              </w:rPr>
              <w:t xml:space="preserve">Verdict</w:t>
            </w:r>
          </w:p>
        </w:tc>
      </w:tr>
      <w:tr>
        <w:tc>
          <w:tcPr>
            <w:tcW w:type="dxa" w:w="1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TC-REG-01</w:t>
            </w:r>
          </w:p>
        </w:tc>
        <w:tc>
          <w:tcPr>
            <w:tcW w:type="dxa" w:w="1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Register animal with valid data</w:t>
            </w:r>
          </w:p>
        </w:tc>
        <w:tc>
          <w:tcPr>
            <w:tcW w:type="dxa" w:w="1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Tag: KE-001, Breed: Boran, Owner: John Kariuki, DOB: 01/03/2021</w:t>
            </w:r>
          </w:p>
        </w:tc>
        <w:tc>
          <w:tcPr>
            <w:tcW w:type="dxa" w:w="15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Animal saved; profile accessible with correct details</w:t>
            </w:r>
          </w:p>
        </w:tc>
        <w:tc>
          <w:tcPr>
            <w:tcW w:type="dxa" w:w="15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Animal registered successfully; profile page populated correctly</w:t>
            </w:r>
          </w:p>
        </w:tc>
        <w:tc>
          <w:tcPr>
            <w:tcW w:type="dxa" w:w="1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bCs/>
                <w:color w:val="2E7D32"/>
                <w:sz w:val="18"/>
                <w:szCs w:val="18"/>
              </w:rPr>
              <w:t xml:space="preserve">Pass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TC-REG-02</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Register with duplicate tag ID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Tag: KE-001 (already existing)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Error message: 'Tag ID already registered'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System returned validation error preventing duplicate entry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bCs/>
                <w:color w:val="2E7D32"/>
                <w:sz w:val="18"/>
                <w:szCs w:val="18"/>
              </w:rPr>
              <w:t xml:space="preserve">Pass</w:t>
            </w:r>
          </w:p>
        </w:tc>
      </w:tr>
      <w:tr>
        <w:tc>
          <w:tcPr>
            <w:tcW w:type="dxa" w:w="1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TC-REG-03</w:t>
            </w:r>
          </w:p>
        </w:tc>
        <w:tc>
          <w:tcPr>
            <w:tcW w:type="dxa" w:w="1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Register without mandatory fields (Owner field empty)</w:t>
            </w:r>
          </w:p>
        </w:tc>
        <w:tc>
          <w:tcPr>
            <w:tcW w:type="dxa" w:w="1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Tag: KE-004, Breed: Zebu, Owner: (empty)</w:t>
            </w:r>
          </w:p>
        </w:tc>
        <w:tc>
          <w:tcPr>
            <w:tcW w:type="dxa" w:w="15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Form rejects submission; highlights missing required field</w:t>
            </w:r>
          </w:p>
        </w:tc>
        <w:tc>
          <w:tcPr>
            <w:tcW w:type="dxa" w:w="15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Form highlighted Owner field; submission blocked</w:t>
            </w:r>
          </w:p>
        </w:tc>
        <w:tc>
          <w:tcPr>
            <w:tcW w:type="dxa" w:w="1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bCs/>
                <w:color w:val="2E7D32"/>
                <w:sz w:val="18"/>
                <w:szCs w:val="18"/>
              </w:rPr>
              <w:t xml:space="preserve">Pass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TC-REG-04</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Register with invalid date format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DOB: 99/99/9999</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Validation error: 'Invalid date'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System rejected invalid date and displayed error message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bCs/>
                <w:color w:val="2E7D32"/>
                <w:sz w:val="18"/>
                <w:szCs w:val="18"/>
              </w:rPr>
              <w:t xml:space="preserve">Pass</w:t>
            </w:r>
          </w:p>
        </w:tc>
      </w:tr>
      <w:tr>
        <w:tc>
          <w:tcPr>
            <w:tcW w:type="dxa" w:w="1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TC-REG-05</w:t>
            </w:r>
          </w:p>
        </w:tc>
        <w:tc>
          <w:tcPr>
            <w:tcW w:type="dxa" w:w="1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Upload photo exceeding size limit</w:t>
            </w:r>
          </w:p>
        </w:tc>
        <w:tc>
          <w:tcPr>
            <w:tcW w:type="dxa" w:w="1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Image file: 15MB JPEG</w:t>
            </w:r>
          </w:p>
        </w:tc>
        <w:tc>
          <w:tcPr>
            <w:tcW w:type="dxa" w:w="15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Error: 'File exceeds 5MB limit'</w:t>
            </w:r>
          </w:p>
        </w:tc>
        <w:tc>
          <w:tcPr>
            <w:tcW w:type="dxa" w:w="15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Upload rejected with appropriate error message displayed</w:t>
            </w:r>
          </w:p>
        </w:tc>
        <w:tc>
          <w:tcPr>
            <w:tcW w:type="dxa" w:w="1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bCs/>
                <w:color w:val="2E7D32"/>
                <w:sz w:val="18"/>
                <w:szCs w:val="18"/>
              </w:rPr>
              <w:t xml:space="preserve">Pass</w:t>
            </w:r>
          </w:p>
        </w:tc>
      </w:tr>
    </w:tbl>
    <w:p>
      <w:pPr>
        <w:spacing w:after="80"/>
      </w:pPr>
      <w:r>
        <w:t xml:space="preserve"/>
      </w:r>
    </w:p>
    <w:p>
      <w:pPr>
        <w:spacing w:after="80"/>
      </w:pPr>
      <w:r>
        <w:t xml:space="preserve"/>
      </w:r>
    </w:p>
    <w:p>
      <w:pPr>
        <w:spacing w:after="120"/>
      </w:pPr>
      <w:r>
        <w:rPr>
          <w:rFonts w:ascii="Arial" w:cs="Arial" w:eastAsia="Arial" w:hAnsi="Arial"/>
          <w:b/>
          <w:bCs/>
          <w:sz w:val="22"/>
          <w:szCs w:val="22"/>
        </w:rPr>
        <w:t xml:space="preserve">Table 5.2: Health Record Module — Test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1400"/>
        <w:gridCol w:w="1560"/>
        <w:gridCol w:w="1500"/>
        <w:gridCol w:w="1000"/>
      </w:tblGrid>
      <w:tr>
        <w:trPr>
          <w:tblHeader/>
        </w:trPr>
        <w:tc>
          <w:tcPr>
            <w:tcW w:type="dxa" w:w="12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b/>
                <w:bCs/>
                <w:color w:val="FFFFFF"/>
                <w:sz w:val="18"/>
                <w:szCs w:val="18"/>
              </w:rPr>
              <w:t xml:space="preserve">Test Case</w:t>
            </w:r>
          </w:p>
        </w:tc>
        <w:tc>
          <w:tcPr>
            <w:tcW w:type="dxa" w:w="17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b/>
                <w:bCs/>
                <w:color w:val="FFFFFF"/>
                <w:sz w:val="18"/>
                <w:szCs w:val="18"/>
              </w:rPr>
              <w:t xml:space="preserve">Description</w:t>
            </w:r>
          </w:p>
        </w:tc>
        <w:tc>
          <w:tcPr>
            <w:tcW w:type="dxa" w:w="14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b/>
                <w:bCs/>
                <w:color w:val="FFFFFF"/>
                <w:sz w:val="18"/>
                <w:szCs w:val="18"/>
              </w:rPr>
              <w:t xml:space="preserve">Test Data</w:t>
            </w:r>
          </w:p>
        </w:tc>
        <w:tc>
          <w:tcPr>
            <w:tcW w:type="dxa" w:w="156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b/>
                <w:bCs/>
                <w:color w:val="FFFFFF"/>
                <w:sz w:val="18"/>
                <w:szCs w:val="18"/>
              </w:rPr>
              <w:t xml:space="preserve">Expected Outcome</w:t>
            </w:r>
          </w:p>
        </w:tc>
        <w:tc>
          <w:tcPr>
            <w:tcW w:type="dxa" w:w="15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b/>
                <w:bCs/>
                <w:color w:val="FFFFFF"/>
                <w:sz w:val="18"/>
                <w:szCs w:val="18"/>
              </w:rPr>
              <w:t xml:space="preserve">Actual Result</w:t>
            </w:r>
          </w:p>
        </w:tc>
        <w:tc>
          <w:tcPr>
            <w:tcW w:type="dxa" w:w="10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b/>
                <w:bCs/>
                <w:color w:val="FFFFFF"/>
                <w:sz w:val="18"/>
                <w:szCs w:val="18"/>
              </w:rPr>
              <w:t xml:space="preserve">Verdict</w:t>
            </w:r>
          </w:p>
        </w:tc>
      </w:tr>
      <w:tr>
        <w:tc>
          <w:tcPr>
            <w:tcW w:type="dxa" w:w="1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TC-HLT-01</w:t>
            </w:r>
          </w:p>
        </w:tc>
        <w:tc>
          <w:tcPr>
            <w:tcW w:type="dxa" w:w="1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Add vaccination record to existing animal</w:t>
            </w:r>
          </w:p>
        </w:tc>
        <w:tc>
          <w:tcPr>
            <w:tcW w:type="dxa" w:w="1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Animal: KE-001, Event: FMD Vaccination, Drug: Aftovax, Date: 12/01/2025, Vet: Dr. Mwangi</w:t>
            </w:r>
          </w:p>
        </w:tc>
        <w:tc>
          <w:tcPr>
            <w:tcW w:type="dxa" w:w="15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Record saved and visible in health history table</w:t>
            </w:r>
          </w:p>
        </w:tc>
        <w:tc>
          <w:tcPr>
            <w:tcW w:type="dxa" w:w="15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Vaccination record saved and reflected in health history</w:t>
            </w:r>
          </w:p>
        </w:tc>
        <w:tc>
          <w:tcPr>
            <w:tcW w:type="dxa" w:w="1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bCs/>
                <w:color w:val="2E7D32"/>
                <w:sz w:val="18"/>
                <w:szCs w:val="18"/>
              </w:rPr>
              <w:t xml:space="preserve">Pass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TC-HLT-02</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Add health record without specifying event type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All fields filled except Event Type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Form rejects submission; event type is required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Form blocked submission and highlighted event type field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bCs/>
                <w:color w:val="2E7D32"/>
                <w:sz w:val="18"/>
                <w:szCs w:val="18"/>
              </w:rPr>
              <w:t xml:space="preserve">Pass</w:t>
            </w:r>
          </w:p>
        </w:tc>
      </w:tr>
      <w:tr>
        <w:tc>
          <w:tcPr>
            <w:tcW w:type="dxa" w:w="1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TC-HLT-03</w:t>
            </w:r>
          </w:p>
        </w:tc>
        <w:tc>
          <w:tcPr>
            <w:tcW w:type="dxa" w:w="1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Schedule upcoming vaccination reminder</w:t>
            </w:r>
          </w:p>
        </w:tc>
        <w:tc>
          <w:tcPr>
            <w:tcW w:type="dxa" w:w="1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Event: Deworming, Date: 01/03/2025 (future date)</w:t>
            </w:r>
          </w:p>
        </w:tc>
        <w:tc>
          <w:tcPr>
            <w:tcW w:type="dxa" w:w="15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Record saved with 'Upcoming' status; reminder triggered</w:t>
            </w:r>
          </w:p>
        </w:tc>
        <w:tc>
          <w:tcPr>
            <w:tcW w:type="dxa" w:w="15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Record created with Upcoming badge; notification scheduled</w:t>
            </w:r>
          </w:p>
        </w:tc>
        <w:tc>
          <w:tcPr>
            <w:tcW w:type="dxa" w:w="1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bCs/>
                <w:color w:val="2E7D32"/>
                <w:sz w:val="18"/>
                <w:szCs w:val="18"/>
              </w:rPr>
              <w:t xml:space="preserve">Pass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TC-HLT-04</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View complete health record history for animal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Animal: KE-001 with 6 prior records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All 6 records displayed in chronological order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All records displayed correctly with dates and officer names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bCs/>
                <w:color w:val="2E7D32"/>
                <w:sz w:val="18"/>
                <w:szCs w:val="18"/>
              </w:rPr>
              <w:t xml:space="preserve">Pass</w:t>
            </w:r>
          </w:p>
        </w:tc>
      </w:tr>
      <w:tr>
        <w:tc>
          <w:tcPr>
            <w:tcW w:type="dxa" w:w="1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TC-HLT-05</w:t>
            </w:r>
          </w:p>
        </w:tc>
        <w:tc>
          <w:tcPr>
            <w:tcW w:type="dxa" w:w="1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Edit an existing health record</w:t>
            </w:r>
          </w:p>
        </w:tc>
        <w:tc>
          <w:tcPr>
            <w:tcW w:type="dxa" w:w="1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Modify dosage on TC-HLT-01 record from 2ml to 3ml</w:t>
            </w:r>
          </w:p>
        </w:tc>
        <w:tc>
          <w:tcPr>
            <w:tcW w:type="dxa" w:w="15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Updated value saved; audit trail updated</w:t>
            </w:r>
          </w:p>
        </w:tc>
        <w:tc>
          <w:tcPr>
            <w:tcW w:type="dxa" w:w="15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Record updated; change logged in audit trail</w:t>
            </w:r>
          </w:p>
        </w:tc>
        <w:tc>
          <w:tcPr>
            <w:tcW w:type="dxa" w:w="1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bCs/>
                <w:color w:val="2E7D32"/>
                <w:sz w:val="18"/>
                <w:szCs w:val="18"/>
              </w:rPr>
              <w:t xml:space="preserve">Pass</w:t>
            </w:r>
          </w:p>
        </w:tc>
      </w:tr>
    </w:tbl>
    <w:p>
      <w:pPr>
        <w:spacing w:after="80"/>
      </w:pPr>
      <w:r>
        <w:t xml:space="preserve"/>
      </w:r>
    </w:p>
    <w:p>
      <w:pPr>
        <w:spacing w:after="80"/>
      </w:pPr>
      <w:r>
        <w:t xml:space="preserve"/>
      </w:r>
    </w:p>
    <w:p>
      <w:pPr>
        <w:spacing w:after="120"/>
      </w:pPr>
      <w:r>
        <w:rPr>
          <w:rFonts w:ascii="Arial" w:cs="Arial" w:eastAsia="Arial" w:hAnsi="Arial"/>
          <w:b/>
          <w:bCs/>
          <w:sz w:val="22"/>
          <w:szCs w:val="22"/>
        </w:rPr>
        <w:t xml:space="preserve">Table 5.3: Movement Tracking Module — Test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1400"/>
        <w:gridCol w:w="1560"/>
        <w:gridCol w:w="1500"/>
        <w:gridCol w:w="1000"/>
      </w:tblGrid>
      <w:tr>
        <w:trPr>
          <w:tblHeader/>
        </w:trPr>
        <w:tc>
          <w:tcPr>
            <w:tcW w:type="dxa" w:w="12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b/>
                <w:bCs/>
                <w:color w:val="FFFFFF"/>
                <w:sz w:val="18"/>
                <w:szCs w:val="18"/>
              </w:rPr>
              <w:t xml:space="preserve">Test Case</w:t>
            </w:r>
          </w:p>
        </w:tc>
        <w:tc>
          <w:tcPr>
            <w:tcW w:type="dxa" w:w="17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b/>
                <w:bCs/>
                <w:color w:val="FFFFFF"/>
                <w:sz w:val="18"/>
                <w:szCs w:val="18"/>
              </w:rPr>
              <w:t xml:space="preserve">Description</w:t>
            </w:r>
          </w:p>
        </w:tc>
        <w:tc>
          <w:tcPr>
            <w:tcW w:type="dxa" w:w="14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b/>
                <w:bCs/>
                <w:color w:val="FFFFFF"/>
                <w:sz w:val="18"/>
                <w:szCs w:val="18"/>
              </w:rPr>
              <w:t xml:space="preserve">Test Data</w:t>
            </w:r>
          </w:p>
        </w:tc>
        <w:tc>
          <w:tcPr>
            <w:tcW w:type="dxa" w:w="156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b/>
                <w:bCs/>
                <w:color w:val="FFFFFF"/>
                <w:sz w:val="18"/>
                <w:szCs w:val="18"/>
              </w:rPr>
              <w:t xml:space="preserve">Expected Outcome</w:t>
            </w:r>
          </w:p>
        </w:tc>
        <w:tc>
          <w:tcPr>
            <w:tcW w:type="dxa" w:w="15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b/>
                <w:bCs/>
                <w:color w:val="FFFFFF"/>
                <w:sz w:val="18"/>
                <w:szCs w:val="18"/>
              </w:rPr>
              <w:t xml:space="preserve">Actual Result</w:t>
            </w:r>
          </w:p>
        </w:tc>
        <w:tc>
          <w:tcPr>
            <w:tcW w:type="dxa" w:w="10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b/>
                <w:bCs/>
                <w:color w:val="FFFFFF"/>
                <w:sz w:val="18"/>
                <w:szCs w:val="18"/>
              </w:rPr>
              <w:t xml:space="preserve">Verdict</w:t>
            </w:r>
          </w:p>
        </w:tc>
      </w:tr>
      <w:tr>
        <w:tc>
          <w:tcPr>
            <w:tcW w:type="dxa" w:w="1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TC-MOV-01</w:t>
            </w:r>
          </w:p>
        </w:tc>
        <w:tc>
          <w:tcPr>
            <w:tcW w:type="dxa" w:w="1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Submit valid movement permit request</w:t>
            </w:r>
          </w:p>
        </w:tc>
        <w:tc>
          <w:tcPr>
            <w:tcW w:type="dxa" w:w="1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Animals: KE-001, KE-002, Origin: Nakuru, Dest: Nairobi, Date: 15/01/2025</w:t>
            </w:r>
          </w:p>
        </w:tc>
        <w:tc>
          <w:tcPr>
            <w:tcW w:type="dxa" w:w="15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Permit submitted; status shows 'Under Review'</w:t>
            </w:r>
          </w:p>
        </w:tc>
        <w:tc>
          <w:tcPr>
            <w:tcW w:type="dxa" w:w="15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Permit created with correct details and Under Review status</w:t>
            </w:r>
          </w:p>
        </w:tc>
        <w:tc>
          <w:tcPr>
            <w:tcW w:type="dxa" w:w="1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bCs/>
                <w:color w:val="2E7D32"/>
                <w:sz w:val="18"/>
                <w:szCs w:val="18"/>
              </w:rPr>
              <w:t xml:space="preserve">Pass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TC-MOV-02</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Approve movement permit as livestock officer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Permit #510, Officer: James Otieno</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Permit status updates to 'Approved'; farmer notified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Status changed to Approved; notification sent to farmer</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bCs/>
                <w:color w:val="2E7D32"/>
                <w:sz w:val="18"/>
                <w:szCs w:val="18"/>
              </w:rPr>
              <w:t xml:space="preserve">Pass</w:t>
            </w:r>
          </w:p>
        </w:tc>
      </w:tr>
      <w:tr>
        <w:tc>
          <w:tcPr>
            <w:tcW w:type="dxa" w:w="1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TC-MOV-03</w:t>
            </w:r>
          </w:p>
        </w:tc>
        <w:tc>
          <w:tcPr>
            <w:tcW w:type="dxa" w:w="1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Submit permit for animal with active disease flag</w:t>
            </w:r>
          </w:p>
        </w:tc>
        <w:tc>
          <w:tcPr>
            <w:tcW w:type="dxa" w:w="1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Animal: KE-010 (flagged: Lumpy Skin Disease)</w:t>
            </w:r>
          </w:p>
        </w:tc>
        <w:tc>
          <w:tcPr>
            <w:tcW w:type="dxa" w:w="15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System blocks submission with disease quarantine warning</w:t>
            </w:r>
          </w:p>
        </w:tc>
        <w:tc>
          <w:tcPr>
            <w:tcW w:type="dxa" w:w="15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Submission blocked; quarantine alert displayed</w:t>
            </w:r>
          </w:p>
        </w:tc>
        <w:tc>
          <w:tcPr>
            <w:tcW w:type="dxa" w:w="1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bCs/>
                <w:color w:val="2E7D32"/>
                <w:sz w:val="18"/>
                <w:szCs w:val="18"/>
              </w:rPr>
              <w:t xml:space="preserve">Pass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TC-MOV-04</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View movement history on animal profile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Animal: KE-001 with 3 prior movements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All 3 movement records listed with permit numbers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Movement history displayed accurately with all permit records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bCs/>
                <w:color w:val="2E7D32"/>
                <w:sz w:val="18"/>
                <w:szCs w:val="18"/>
              </w:rPr>
              <w:t xml:space="preserve">Pass</w:t>
            </w:r>
          </w:p>
        </w:tc>
      </w:tr>
      <w:tr>
        <w:tc>
          <w:tcPr>
            <w:tcW w:type="dxa" w:w="1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TC-MOV-05</w:t>
            </w:r>
          </w:p>
        </w:tc>
        <w:tc>
          <w:tcPr>
            <w:tcW w:type="dxa" w:w="1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Reject a movement permit with reason</w:t>
            </w:r>
          </w:p>
        </w:tc>
        <w:tc>
          <w:tcPr>
            <w:tcW w:type="dxa" w:w="1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Permit #511, Reason: Incomplete health documentation</w:t>
            </w:r>
          </w:p>
        </w:tc>
        <w:tc>
          <w:tcPr>
            <w:tcW w:type="dxa" w:w="15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Permit status set to 'Rejected'; farmer receives rejection reason</w:t>
            </w:r>
          </w:p>
        </w:tc>
        <w:tc>
          <w:tcPr>
            <w:tcW w:type="dxa" w:w="15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Permit rejected; notification with reason sent to farmer</w:t>
            </w:r>
          </w:p>
        </w:tc>
        <w:tc>
          <w:tcPr>
            <w:tcW w:type="dxa" w:w="1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bCs/>
                <w:color w:val="2E7D32"/>
                <w:sz w:val="18"/>
                <w:szCs w:val="18"/>
              </w:rPr>
              <w:t xml:space="preserve">Pass</w:t>
            </w:r>
          </w:p>
        </w:tc>
      </w:tr>
    </w:tbl>
    <w:p>
      <w:pPr>
        <w:spacing w:after="80"/>
      </w:pPr>
      <w:r>
        <w:t xml:space="preserve"/>
      </w:r>
    </w:p>
    <w:p>
      <w:pPr>
        <w:spacing w:after="80"/>
      </w:pPr>
      <w:r>
        <w:t xml:space="preserve"/>
      </w:r>
    </w:p>
    <w:p>
      <w:pPr>
        <w:spacing w:after="120"/>
      </w:pPr>
      <w:r>
        <w:rPr>
          <w:rFonts w:ascii="Arial" w:cs="Arial" w:eastAsia="Arial" w:hAnsi="Arial"/>
          <w:b/>
          <w:bCs/>
          <w:sz w:val="22"/>
          <w:szCs w:val="22"/>
        </w:rPr>
        <w:t xml:space="preserve">Table 5.4: Marketplace Module — Test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1400"/>
        <w:gridCol w:w="1560"/>
        <w:gridCol w:w="1500"/>
        <w:gridCol w:w="1000"/>
      </w:tblGrid>
      <w:tr>
        <w:trPr>
          <w:tblHeader/>
        </w:trPr>
        <w:tc>
          <w:tcPr>
            <w:tcW w:type="dxa" w:w="12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b/>
                <w:bCs/>
                <w:color w:val="FFFFFF"/>
                <w:sz w:val="18"/>
                <w:szCs w:val="18"/>
              </w:rPr>
              <w:t xml:space="preserve">Test Case</w:t>
            </w:r>
          </w:p>
        </w:tc>
        <w:tc>
          <w:tcPr>
            <w:tcW w:type="dxa" w:w="17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b/>
                <w:bCs/>
                <w:color w:val="FFFFFF"/>
                <w:sz w:val="18"/>
                <w:szCs w:val="18"/>
              </w:rPr>
              <w:t xml:space="preserve">Description</w:t>
            </w:r>
          </w:p>
        </w:tc>
        <w:tc>
          <w:tcPr>
            <w:tcW w:type="dxa" w:w="14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b/>
                <w:bCs/>
                <w:color w:val="FFFFFF"/>
                <w:sz w:val="18"/>
                <w:szCs w:val="18"/>
              </w:rPr>
              <w:t xml:space="preserve">Test Data</w:t>
            </w:r>
          </w:p>
        </w:tc>
        <w:tc>
          <w:tcPr>
            <w:tcW w:type="dxa" w:w="156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b/>
                <w:bCs/>
                <w:color w:val="FFFFFF"/>
                <w:sz w:val="18"/>
                <w:szCs w:val="18"/>
              </w:rPr>
              <w:t xml:space="preserve">Expected Outcome</w:t>
            </w:r>
          </w:p>
        </w:tc>
        <w:tc>
          <w:tcPr>
            <w:tcW w:type="dxa" w:w="15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b/>
                <w:bCs/>
                <w:color w:val="FFFFFF"/>
                <w:sz w:val="18"/>
                <w:szCs w:val="18"/>
              </w:rPr>
              <w:t xml:space="preserve">Actual Result</w:t>
            </w:r>
          </w:p>
        </w:tc>
        <w:tc>
          <w:tcPr>
            <w:tcW w:type="dxa" w:w="10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b/>
                <w:bCs/>
                <w:color w:val="FFFFFF"/>
                <w:sz w:val="18"/>
                <w:szCs w:val="18"/>
              </w:rPr>
              <w:t xml:space="preserve">Verdict</w:t>
            </w:r>
          </w:p>
        </w:tc>
      </w:tr>
      <w:tr>
        <w:tc>
          <w:tcPr>
            <w:tcW w:type="dxa" w:w="1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TC-MKT-01</w:t>
            </w:r>
          </w:p>
        </w:tc>
        <w:tc>
          <w:tcPr>
            <w:tcW w:type="dxa" w:w="1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Create a new marketplace listing</w:t>
            </w:r>
          </w:p>
        </w:tc>
        <w:tc>
          <w:tcPr>
            <w:tcW w:type="dxa" w:w="1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Animal: KE-001, Price: KES 85,000, Description: Healthy Boran bull</w:t>
            </w:r>
          </w:p>
        </w:tc>
        <w:tc>
          <w:tcPr>
            <w:tcW w:type="dxa" w:w="15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Listing published and visible on marketplace</w:t>
            </w:r>
          </w:p>
        </w:tc>
        <w:tc>
          <w:tcPr>
            <w:tcW w:type="dxa" w:w="15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Listing created and displayed in marketplace grid</w:t>
            </w:r>
          </w:p>
        </w:tc>
        <w:tc>
          <w:tcPr>
            <w:tcW w:type="dxa" w:w="1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bCs/>
                <w:color w:val="2E7D32"/>
                <w:sz w:val="18"/>
                <w:szCs w:val="18"/>
              </w:rPr>
              <w:t xml:space="preserve">Pass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TC-MKT-02</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Search for animals by breed and location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Query: Breed=Boran, Location=Nakuru</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Filtered results showing only Boran cattle from Nakuru</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Results correctly filtered to matching listings only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bCs/>
                <w:color w:val="2E7D32"/>
                <w:sz w:val="18"/>
                <w:szCs w:val="18"/>
              </w:rPr>
              <w:t xml:space="preserve">Pass</w:t>
            </w:r>
          </w:p>
        </w:tc>
      </w:tr>
      <w:tr>
        <w:tc>
          <w:tcPr>
            <w:tcW w:type="dxa" w:w="1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TC-MKT-03</w:t>
            </w:r>
          </w:p>
        </w:tc>
        <w:tc>
          <w:tcPr>
            <w:tcW w:type="dxa" w:w="1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Send buyer inquiry on listing</w:t>
            </w:r>
          </w:p>
        </w:tc>
        <w:tc>
          <w:tcPr>
            <w:tcW w:type="dxa" w:w="1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Listing #3881, Message from buyer Grace Wanjiku</w:t>
            </w:r>
          </w:p>
        </w:tc>
        <w:tc>
          <w:tcPr>
            <w:tcW w:type="dxa" w:w="15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Message delivered to seller; seller notified</w:t>
            </w:r>
          </w:p>
        </w:tc>
        <w:tc>
          <w:tcPr>
            <w:tcW w:type="dxa" w:w="15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Inquiry delivered; seller received notification</w:t>
            </w:r>
          </w:p>
        </w:tc>
        <w:tc>
          <w:tcPr>
            <w:tcW w:type="dxa" w:w="1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bCs/>
                <w:color w:val="2E7D32"/>
                <w:sz w:val="18"/>
                <w:szCs w:val="18"/>
              </w:rPr>
              <w:t xml:space="preserve">Pass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TC-MKT-04</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List an animal with incomplete traceability record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Animal: KE-020 (no health records entered)</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Warning shown; listing created but flagged as unverified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Warning displayed; listing published with 'Unverified' badge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bCs/>
                <w:color w:val="2E7D32"/>
                <w:sz w:val="18"/>
                <w:szCs w:val="18"/>
              </w:rPr>
              <w:t xml:space="preserve">Pass</w:t>
            </w:r>
          </w:p>
        </w:tc>
      </w:tr>
      <w:tr>
        <w:tc>
          <w:tcPr>
            <w:tcW w:type="dxa" w:w="1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TC-MKT-05</w:t>
            </w:r>
          </w:p>
        </w:tc>
        <w:tc>
          <w:tcPr>
            <w:tcW w:type="dxa" w:w="1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Remove a marketplace listing</w:t>
            </w:r>
          </w:p>
        </w:tc>
        <w:tc>
          <w:tcPr>
            <w:tcW w:type="dxa" w:w="1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Listing #3881 by owner John Kariuki</w:t>
            </w:r>
          </w:p>
        </w:tc>
        <w:tc>
          <w:tcPr>
            <w:tcW w:type="dxa" w:w="15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Listing removed from public marketplace</w:t>
            </w:r>
          </w:p>
        </w:tc>
        <w:tc>
          <w:tcPr>
            <w:tcW w:type="dxa" w:w="15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Listing removed; no longer visible to other users</w:t>
            </w:r>
          </w:p>
        </w:tc>
        <w:tc>
          <w:tcPr>
            <w:tcW w:type="dxa" w:w="1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bCs/>
                <w:color w:val="2E7D32"/>
                <w:sz w:val="18"/>
                <w:szCs w:val="18"/>
              </w:rPr>
              <w:t xml:space="preserve">Pass</w:t>
            </w:r>
          </w:p>
        </w:tc>
      </w:tr>
    </w:tbl>
    <w:p>
      <w:pPr>
        <w:spacing w:after="80"/>
      </w:pPr>
      <w:r>
        <w:t xml:space="preserve"/>
      </w:r>
    </w:p>
    <w:p>
      <w:pPr>
        <w:spacing w:after="80"/>
      </w:pPr>
      <w:r>
        <w:t xml:space="preserve"/>
      </w:r>
    </w:p>
    <w:p>
      <w:pPr>
        <w:spacing w:after="120"/>
      </w:pPr>
      <w:r>
        <w:rPr>
          <w:rFonts w:ascii="Arial" w:cs="Arial" w:eastAsia="Arial" w:hAnsi="Arial"/>
          <w:b/>
          <w:bCs/>
          <w:sz w:val="22"/>
          <w:szCs w:val="22"/>
        </w:rPr>
        <w:t xml:space="preserve">Table 5.5: Slaughter Record Module — Test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1400"/>
        <w:gridCol w:w="1560"/>
        <w:gridCol w:w="1500"/>
        <w:gridCol w:w="1000"/>
      </w:tblGrid>
      <w:tr>
        <w:trPr>
          <w:tblHeader/>
        </w:trPr>
        <w:tc>
          <w:tcPr>
            <w:tcW w:type="dxa" w:w="12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b/>
                <w:bCs/>
                <w:color w:val="FFFFFF"/>
                <w:sz w:val="18"/>
                <w:szCs w:val="18"/>
              </w:rPr>
              <w:t xml:space="preserve">Test Case</w:t>
            </w:r>
          </w:p>
        </w:tc>
        <w:tc>
          <w:tcPr>
            <w:tcW w:type="dxa" w:w="17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b/>
                <w:bCs/>
                <w:color w:val="FFFFFF"/>
                <w:sz w:val="18"/>
                <w:szCs w:val="18"/>
              </w:rPr>
              <w:t xml:space="preserve">Description</w:t>
            </w:r>
          </w:p>
        </w:tc>
        <w:tc>
          <w:tcPr>
            <w:tcW w:type="dxa" w:w="14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b/>
                <w:bCs/>
                <w:color w:val="FFFFFF"/>
                <w:sz w:val="18"/>
                <w:szCs w:val="18"/>
              </w:rPr>
              <w:t xml:space="preserve">Test Data</w:t>
            </w:r>
          </w:p>
        </w:tc>
        <w:tc>
          <w:tcPr>
            <w:tcW w:type="dxa" w:w="156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b/>
                <w:bCs/>
                <w:color w:val="FFFFFF"/>
                <w:sz w:val="18"/>
                <w:szCs w:val="18"/>
              </w:rPr>
              <w:t xml:space="preserve">Expected Outcome</w:t>
            </w:r>
          </w:p>
        </w:tc>
        <w:tc>
          <w:tcPr>
            <w:tcW w:type="dxa" w:w="15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b/>
                <w:bCs/>
                <w:color w:val="FFFFFF"/>
                <w:sz w:val="18"/>
                <w:szCs w:val="18"/>
              </w:rPr>
              <w:t xml:space="preserve">Actual Result</w:t>
            </w:r>
          </w:p>
        </w:tc>
        <w:tc>
          <w:tcPr>
            <w:tcW w:type="dxa" w:w="10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b/>
                <w:bCs/>
                <w:color w:val="FFFFFF"/>
                <w:sz w:val="18"/>
                <w:szCs w:val="18"/>
              </w:rPr>
              <w:t xml:space="preserve">Verdict</w:t>
            </w:r>
          </w:p>
        </w:tc>
      </w:tr>
      <w:tr>
        <w:tc>
          <w:tcPr>
            <w:tcW w:type="dxa" w:w="1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TC-SLT-01</w:t>
            </w:r>
          </w:p>
        </w:tc>
        <w:tc>
          <w:tcPr>
            <w:tcW w:type="dxa" w:w="1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Record slaughter with all required fields</w:t>
            </w:r>
          </w:p>
        </w:tc>
        <w:tc>
          <w:tcPr>
            <w:tcW w:type="dxa" w:w="1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Animal: KE-001, Abattoir: Dagoretti, Date: 20/01/2025, Inspector: Dr. Ouma, Result: Passed</w:t>
            </w:r>
          </w:p>
        </w:tc>
        <w:tc>
          <w:tcPr>
            <w:tcW w:type="dxa" w:w="15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Slaughter record saved; certificate generated</w:t>
            </w:r>
          </w:p>
        </w:tc>
        <w:tc>
          <w:tcPr>
            <w:tcW w:type="dxa" w:w="15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Record saved successfully; slaughter certificate issued</w:t>
            </w:r>
          </w:p>
        </w:tc>
        <w:tc>
          <w:tcPr>
            <w:tcW w:type="dxa" w:w="1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bCs/>
                <w:color w:val="2E7D32"/>
                <w:sz w:val="18"/>
                <w:szCs w:val="18"/>
              </w:rPr>
              <w:t xml:space="preserve">Pass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TC-SLT-02</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Record slaughter without post-mortem result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All fields complete except Inspection Result</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Form rejects submission; inspection result required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Submission blocked; required field highlighted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bCs/>
                <w:color w:val="2E7D32"/>
                <w:sz w:val="18"/>
                <w:szCs w:val="18"/>
              </w:rPr>
              <w:t xml:space="preserve">Pass</w:t>
            </w:r>
          </w:p>
        </w:tc>
      </w:tr>
      <w:tr>
        <w:tc>
          <w:tcPr>
            <w:tcW w:type="dxa" w:w="1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TC-SLT-03</w:t>
            </w:r>
          </w:p>
        </w:tc>
        <w:tc>
          <w:tcPr>
            <w:tcW w:type="dxa" w:w="1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Record slaughter for already-slaughtered animal</w:t>
            </w:r>
          </w:p>
        </w:tc>
        <w:tc>
          <w:tcPr>
            <w:tcW w:type="dxa" w:w="1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Animal: KE-001 (already has slaughter record)</w:t>
            </w:r>
          </w:p>
        </w:tc>
        <w:tc>
          <w:tcPr>
            <w:tcW w:type="dxa" w:w="15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Error: 'Animal has an existing slaughter record'</w:t>
            </w:r>
          </w:p>
        </w:tc>
        <w:tc>
          <w:tcPr>
            <w:tcW w:type="dxa" w:w="15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System prevented duplicate slaughter entry</w:t>
            </w:r>
          </w:p>
        </w:tc>
        <w:tc>
          <w:tcPr>
            <w:tcW w:type="dxa" w:w="1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bCs/>
                <w:color w:val="2E7D32"/>
                <w:sz w:val="18"/>
                <w:szCs w:val="18"/>
              </w:rPr>
              <w:t xml:space="preserve">Pass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TC-SLT-04</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Generate slaughter certificate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Completed slaughter record for KE-001</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PDF certificate downloaded with animal and inspection data</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Certificate generated and downloaded successfully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bCs/>
                <w:color w:val="2E7D32"/>
                <w:sz w:val="18"/>
                <w:szCs w:val="18"/>
              </w:rPr>
              <w:t xml:space="preserve">Pass</w:t>
            </w:r>
          </w:p>
        </w:tc>
      </w:tr>
      <w:tr>
        <w:tc>
          <w:tcPr>
            <w:tcW w:type="dxa" w:w="1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TC-SLT-05</w:t>
            </w:r>
          </w:p>
        </w:tc>
        <w:tc>
          <w:tcPr>
            <w:tcW w:type="dxa" w:w="1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Attempt to list slaughtered animal on marketplace</w:t>
            </w:r>
          </w:p>
        </w:tc>
        <w:tc>
          <w:tcPr>
            <w:tcW w:type="dxa" w:w="1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Animal: KE-001 (slaughter recorded)</w:t>
            </w:r>
          </w:p>
        </w:tc>
        <w:tc>
          <w:tcPr>
            <w:tcW w:type="dxa" w:w="15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Error: 'Cannot list an animal with a slaughter record'</w:t>
            </w:r>
          </w:p>
        </w:tc>
        <w:tc>
          <w:tcPr>
            <w:tcW w:type="dxa" w:w="15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System blocked marketplace listing for slaughtered animal</w:t>
            </w:r>
          </w:p>
        </w:tc>
        <w:tc>
          <w:tcPr>
            <w:tcW w:type="dxa" w:w="1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bCs/>
                <w:color w:val="2E7D32"/>
                <w:sz w:val="18"/>
                <w:szCs w:val="18"/>
              </w:rPr>
              <w:t xml:space="preserve">Pass</w:t>
            </w:r>
          </w:p>
        </w:tc>
      </w:tr>
    </w:tbl>
    <w:p>
      <w:pPr>
        <w:spacing w:after="80"/>
      </w:pPr>
      <w:r>
        <w:t xml:space="preserve"/>
      </w:r>
    </w:p>
    <w:p>
      <w:pPr>
        <w:spacing w:after="80"/>
      </w:pPr>
      <w:r>
        <w:t xml:space="preserve"/>
      </w:r>
    </w:p>
    <w:p>
      <w:pPr>
        <w:spacing w:after="120"/>
      </w:pPr>
      <w:r>
        <w:rPr>
          <w:rFonts w:ascii="Arial" w:cs="Arial" w:eastAsia="Arial" w:hAnsi="Arial"/>
          <w:b/>
          <w:bCs/>
          <w:sz w:val="22"/>
          <w:szCs w:val="22"/>
        </w:rPr>
        <w:t xml:space="preserve">Table 5.6: Authentication &amp; Access Control — Test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1400"/>
        <w:gridCol w:w="1560"/>
        <w:gridCol w:w="1500"/>
        <w:gridCol w:w="1000"/>
      </w:tblGrid>
      <w:tr>
        <w:trPr>
          <w:tblHeader/>
        </w:trPr>
        <w:tc>
          <w:tcPr>
            <w:tcW w:type="dxa" w:w="12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b/>
                <w:bCs/>
                <w:color w:val="FFFFFF"/>
                <w:sz w:val="18"/>
                <w:szCs w:val="18"/>
              </w:rPr>
              <w:t xml:space="preserve">Test Case</w:t>
            </w:r>
          </w:p>
        </w:tc>
        <w:tc>
          <w:tcPr>
            <w:tcW w:type="dxa" w:w="17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b/>
                <w:bCs/>
                <w:color w:val="FFFFFF"/>
                <w:sz w:val="18"/>
                <w:szCs w:val="18"/>
              </w:rPr>
              <w:t xml:space="preserve">Description</w:t>
            </w:r>
          </w:p>
        </w:tc>
        <w:tc>
          <w:tcPr>
            <w:tcW w:type="dxa" w:w="14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b/>
                <w:bCs/>
                <w:color w:val="FFFFFF"/>
                <w:sz w:val="18"/>
                <w:szCs w:val="18"/>
              </w:rPr>
              <w:t xml:space="preserve">Test Data</w:t>
            </w:r>
          </w:p>
        </w:tc>
        <w:tc>
          <w:tcPr>
            <w:tcW w:type="dxa" w:w="156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b/>
                <w:bCs/>
                <w:color w:val="FFFFFF"/>
                <w:sz w:val="18"/>
                <w:szCs w:val="18"/>
              </w:rPr>
              <w:t xml:space="preserve">Expected Outcome</w:t>
            </w:r>
          </w:p>
        </w:tc>
        <w:tc>
          <w:tcPr>
            <w:tcW w:type="dxa" w:w="15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b/>
                <w:bCs/>
                <w:color w:val="FFFFFF"/>
                <w:sz w:val="18"/>
                <w:szCs w:val="18"/>
              </w:rPr>
              <w:t xml:space="preserve">Actual Result</w:t>
            </w:r>
          </w:p>
        </w:tc>
        <w:tc>
          <w:tcPr>
            <w:tcW w:type="dxa" w:w="10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b/>
                <w:bCs/>
                <w:color w:val="FFFFFF"/>
                <w:sz w:val="18"/>
                <w:szCs w:val="18"/>
              </w:rPr>
              <w:t xml:space="preserve">Verdict</w:t>
            </w:r>
          </w:p>
        </w:tc>
      </w:tr>
      <w:tr>
        <w:tc>
          <w:tcPr>
            <w:tcW w:type="dxa" w:w="1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TC-AUTH-01</w:t>
            </w:r>
          </w:p>
        </w:tc>
        <w:tc>
          <w:tcPr>
            <w:tcW w:type="dxa" w:w="1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Login with valid credentials</w:t>
            </w:r>
          </w:p>
        </w:tc>
        <w:tc>
          <w:tcPr>
            <w:tcW w:type="dxa" w:w="1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Email: farmer@test.ke, Password: ValidPass@123</w:t>
            </w:r>
          </w:p>
        </w:tc>
        <w:tc>
          <w:tcPr>
            <w:tcW w:type="dxa" w:w="15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User authenticated; redirected to dashboard</w:t>
            </w:r>
          </w:p>
        </w:tc>
        <w:tc>
          <w:tcPr>
            <w:tcW w:type="dxa" w:w="15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Login successful; dashboard loaded with correct user context</w:t>
            </w:r>
          </w:p>
        </w:tc>
        <w:tc>
          <w:tcPr>
            <w:tcW w:type="dxa" w:w="1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bCs/>
                <w:color w:val="2E7D32"/>
                <w:sz w:val="18"/>
                <w:szCs w:val="18"/>
              </w:rPr>
              <w:t xml:space="preserve">Pass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TC-AUTH-02</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Login with incorrect password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Email: farmer@test.ke, Password: WrongPass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Error: 'Invalid email or password'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Login rejected with generic error message (no info leakage)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bCs/>
                <w:color w:val="2E7D32"/>
                <w:sz w:val="18"/>
                <w:szCs w:val="18"/>
              </w:rPr>
              <w:t xml:space="preserve">Pass</w:t>
            </w:r>
          </w:p>
        </w:tc>
      </w:tr>
      <w:tr>
        <w:tc>
          <w:tcPr>
            <w:tcW w:type="dxa" w:w="1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TC-AUTH-03</w:t>
            </w:r>
          </w:p>
        </w:tc>
        <w:tc>
          <w:tcPr>
            <w:tcW w:type="dxa" w:w="1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Access dashboard without authentication</w:t>
            </w:r>
          </w:p>
        </w:tc>
        <w:tc>
          <w:tcPr>
            <w:tcW w:type="dxa" w:w="1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Unauthenticated GET /dashboard</w:t>
            </w:r>
          </w:p>
        </w:tc>
        <w:tc>
          <w:tcPr>
            <w:tcW w:type="dxa" w:w="15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Redirect to login page with 401 response</w:t>
            </w:r>
          </w:p>
        </w:tc>
        <w:tc>
          <w:tcPr>
            <w:tcW w:type="dxa" w:w="15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Unauthenticated request redirected to login page</w:t>
            </w:r>
          </w:p>
        </w:tc>
        <w:tc>
          <w:tcPr>
            <w:tcW w:type="dxa" w:w="1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bCs/>
                <w:color w:val="2E7D32"/>
                <w:sz w:val="18"/>
                <w:szCs w:val="18"/>
              </w:rPr>
              <w:t xml:space="preserve">Pass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TC-AUTH-04</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Farmer attempts to access livestock officer panel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Authenticated farmer user, GET /admin/permits/approve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403 Forbidden; access denied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Access denied; 403 response returned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bCs/>
                <w:color w:val="2E7D32"/>
                <w:sz w:val="18"/>
                <w:szCs w:val="18"/>
              </w:rPr>
              <w:t xml:space="preserve">Pass</w:t>
            </w:r>
          </w:p>
        </w:tc>
      </w:tr>
      <w:tr>
        <w:tc>
          <w:tcPr>
            <w:tcW w:type="dxa" w:w="1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TC-AUTH-05</w:t>
            </w:r>
          </w:p>
        </w:tc>
        <w:tc>
          <w:tcPr>
            <w:tcW w:type="dxa" w:w="1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Password reset via email</w:t>
            </w:r>
          </w:p>
        </w:tc>
        <w:tc>
          <w:tcPr>
            <w:tcW w:type="dxa" w:w="1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Email: farmer@test.ke</w:t>
            </w:r>
          </w:p>
        </w:tc>
        <w:tc>
          <w:tcPr>
            <w:tcW w:type="dxa" w:w="15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Reset email sent with secure time-limited token</w:t>
            </w:r>
          </w:p>
        </w:tc>
        <w:tc>
          <w:tcPr>
            <w:tcW w:type="dxa" w:w="15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Reset email received; token valid for 30 minutes only</w:t>
            </w:r>
          </w:p>
        </w:tc>
        <w:tc>
          <w:tcPr>
            <w:tcW w:type="dxa" w:w="1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bCs/>
                <w:color w:val="2E7D32"/>
                <w:sz w:val="18"/>
                <w:szCs w:val="18"/>
              </w:rPr>
              <w:t xml:space="preserve">Pass</w:t>
            </w:r>
          </w:p>
        </w:tc>
      </w:tr>
    </w:tbl>
    <w:p>
      <w:pPr>
        <w:spacing w:after="80"/>
      </w:pPr>
      <w:r>
        <w:t xml:space="preserve"/>
      </w:r>
    </w:p>
    <w:p>
      <w:pPr>
        <w:spacing w:after="80"/>
      </w:pPr>
      <w:r>
        <w:t xml:space="preserve"/>
      </w:r>
    </w:p>
    <w:p>
      <w:pPr>
        <w:spacing w:after="120"/>
      </w:pPr>
      <w:r>
        <w:rPr>
          <w:rFonts w:ascii="Arial" w:cs="Arial" w:eastAsia="Arial" w:hAnsi="Arial"/>
          <w:b/>
          <w:bCs/>
          <w:sz w:val="22"/>
          <w:szCs w:val="22"/>
        </w:rPr>
        <w:t xml:space="preserve">Table 5.7: Penetration Testing — Test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1400"/>
        <w:gridCol w:w="1560"/>
        <w:gridCol w:w="1500"/>
        <w:gridCol w:w="1000"/>
      </w:tblGrid>
      <w:tr>
        <w:trPr>
          <w:tblHeader/>
        </w:trPr>
        <w:tc>
          <w:tcPr>
            <w:tcW w:type="dxa" w:w="12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b/>
                <w:bCs/>
                <w:color w:val="FFFFFF"/>
                <w:sz w:val="18"/>
                <w:szCs w:val="18"/>
              </w:rPr>
              <w:t xml:space="preserve">Test Case</w:t>
            </w:r>
          </w:p>
        </w:tc>
        <w:tc>
          <w:tcPr>
            <w:tcW w:type="dxa" w:w="17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b/>
                <w:bCs/>
                <w:color w:val="FFFFFF"/>
                <w:sz w:val="18"/>
                <w:szCs w:val="18"/>
              </w:rPr>
              <w:t xml:space="preserve">Description</w:t>
            </w:r>
          </w:p>
        </w:tc>
        <w:tc>
          <w:tcPr>
            <w:tcW w:type="dxa" w:w="14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b/>
                <w:bCs/>
                <w:color w:val="FFFFFF"/>
                <w:sz w:val="18"/>
                <w:szCs w:val="18"/>
              </w:rPr>
              <w:t xml:space="preserve">Test Data</w:t>
            </w:r>
          </w:p>
        </w:tc>
        <w:tc>
          <w:tcPr>
            <w:tcW w:type="dxa" w:w="156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b/>
                <w:bCs/>
                <w:color w:val="FFFFFF"/>
                <w:sz w:val="18"/>
                <w:szCs w:val="18"/>
              </w:rPr>
              <w:t xml:space="preserve">Expected Outcome</w:t>
            </w:r>
          </w:p>
        </w:tc>
        <w:tc>
          <w:tcPr>
            <w:tcW w:type="dxa" w:w="15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b/>
                <w:bCs/>
                <w:color w:val="FFFFFF"/>
                <w:sz w:val="18"/>
                <w:szCs w:val="18"/>
              </w:rPr>
              <w:t xml:space="preserve">Actual Result</w:t>
            </w:r>
          </w:p>
        </w:tc>
        <w:tc>
          <w:tcPr>
            <w:tcW w:type="dxa" w:w="10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b/>
                <w:bCs/>
                <w:color w:val="FFFFFF"/>
                <w:sz w:val="18"/>
                <w:szCs w:val="18"/>
              </w:rPr>
              <w:t xml:space="preserve">Verdict</w:t>
            </w:r>
          </w:p>
        </w:tc>
      </w:tr>
      <w:tr>
        <w:tc>
          <w:tcPr>
            <w:tcW w:type="dxa" w:w="1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TC-PEN-01</w:t>
            </w:r>
          </w:p>
        </w:tc>
        <w:tc>
          <w:tcPr>
            <w:tcW w:type="dxa" w:w="1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SQL injection on login form</w:t>
            </w:r>
          </w:p>
        </w:tc>
        <w:tc>
          <w:tcPr>
            <w:tcW w:type="dxa" w:w="1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Input: ' OR '1'='1 in email field</w:t>
            </w:r>
          </w:p>
        </w:tc>
        <w:tc>
          <w:tcPr>
            <w:tcW w:type="dxa" w:w="15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Input sanitised; no unauthorised access granted</w:t>
            </w:r>
          </w:p>
        </w:tc>
        <w:tc>
          <w:tcPr>
            <w:tcW w:type="dxa" w:w="15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Input sanitised by ORM; login failed with standard error</w:t>
            </w:r>
          </w:p>
        </w:tc>
        <w:tc>
          <w:tcPr>
            <w:tcW w:type="dxa" w:w="1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bCs/>
                <w:color w:val="2E7D32"/>
                <w:sz w:val="18"/>
                <w:szCs w:val="18"/>
              </w:rPr>
              <w:t xml:space="preserve">Pass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TC-PEN-02</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Cross-site scripting (XSS) in animal name field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Input: &lt;script&gt;alert('XSS')&lt;/script&gt;</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Script stripped or escaped; no execution in browser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Input escaped on render; no script execution occurred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bCs/>
                <w:color w:val="2E7D32"/>
                <w:sz w:val="18"/>
                <w:szCs w:val="18"/>
              </w:rPr>
              <w:t xml:space="preserve">Pass</w:t>
            </w:r>
          </w:p>
        </w:tc>
      </w:tr>
      <w:tr>
        <w:tc>
          <w:tcPr>
            <w:tcW w:type="dxa" w:w="1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TC-PEN-03</w:t>
            </w:r>
          </w:p>
        </w:tc>
        <w:tc>
          <w:tcPr>
            <w:tcW w:type="dxa" w:w="1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Insecure direct object reference (IDOR) on animal profile</w:t>
            </w:r>
          </w:p>
        </w:tc>
        <w:tc>
          <w:tcPr>
            <w:tcW w:type="dxa" w:w="1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Authenticated as User A; GET /animals/KE-999 (owned by User B)</w:t>
            </w:r>
          </w:p>
        </w:tc>
        <w:tc>
          <w:tcPr>
            <w:tcW w:type="dxa" w:w="15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403 Forbidden; User A cannot view User B's private animals</w:t>
            </w:r>
          </w:p>
        </w:tc>
        <w:tc>
          <w:tcPr>
            <w:tcW w:type="dxa" w:w="15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Access denied; 403 returned for unauthorised animal record</w:t>
            </w:r>
          </w:p>
        </w:tc>
        <w:tc>
          <w:tcPr>
            <w:tcW w:type="dxa" w:w="1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bCs/>
                <w:color w:val="2E7D32"/>
                <w:sz w:val="18"/>
                <w:szCs w:val="18"/>
              </w:rPr>
              <w:t xml:space="preserve">Pass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TC-PEN-04</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Brute force login attempt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200 rapid login attempts with varying passwords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Account temporarily locked after 5 failed attempts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00000"/>
                <w:sz w:val="18"/>
                <w:szCs w:val="18"/>
              </w:rPr>
              <w:t xml:space="preserve">Rate limiter triggered; account locked after 5 failures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bCs/>
                <w:color w:val="2E7D32"/>
                <w:sz w:val="18"/>
                <w:szCs w:val="18"/>
              </w:rPr>
              <w:t xml:space="preserve">Pass</w:t>
            </w:r>
          </w:p>
        </w:tc>
      </w:tr>
      <w:tr>
        <w:tc>
          <w:tcPr>
            <w:tcW w:type="dxa" w:w="1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TC-PEN-05</w:t>
            </w:r>
          </w:p>
        </w:tc>
        <w:tc>
          <w:tcPr>
            <w:tcW w:type="dxa" w:w="17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API endpoint enumeration without authentication</w:t>
            </w:r>
          </w:p>
        </w:tc>
        <w:tc>
          <w:tcPr>
            <w:tcW w:type="dxa" w:w="1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Unauthenticated requests to /api/animals, /api/users, /api/reports</w:t>
            </w:r>
          </w:p>
        </w:tc>
        <w:tc>
          <w:tcPr>
            <w:tcW w:type="dxa" w:w="156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All endpoints return 401; no data exposed</w:t>
            </w:r>
          </w:p>
        </w:tc>
        <w:tc>
          <w:tcPr>
            <w:tcW w:type="dxa" w:w="15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000000"/>
                <w:sz w:val="18"/>
                <w:szCs w:val="18"/>
              </w:rPr>
              <w:t xml:space="preserve">All API endpoints returned 401 with no data leakage</w:t>
            </w:r>
          </w:p>
        </w:tc>
        <w:tc>
          <w:tcPr>
            <w:tcW w:type="dxa" w:w="10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bCs/>
                <w:color w:val="2E7D32"/>
                <w:sz w:val="18"/>
                <w:szCs w:val="18"/>
              </w:rPr>
              <w:t xml:space="preserve">Pass</w:t>
            </w:r>
          </w:p>
        </w:tc>
      </w:tr>
    </w:tbl>
    <w:p>
      <w:pPr>
        <w:spacing w:after="80"/>
      </w:pPr>
      <w:r>
        <w:t xml:space="preserve"/>
      </w:r>
    </w:p>
    <w:p>
      <w:pPr>
        <w:spacing w:after="80"/>
      </w:pPr>
      <w:r>
        <w:t xml:space="preserve"/>
      </w:r>
    </w:p>
    <w:p>
      <w:pPr>
        <w:pStyle w:val="Heading3"/>
      </w:pPr>
      <w:r>
        <w:t xml:space="preserve">5.5.3 Testing Summary</w:t>
      </w:r>
    </w:p>
    <w:p>
      <w:pPr>
        <w:spacing w:after="120"/>
        <w:jc w:val="both"/>
      </w:pPr>
      <w:r>
        <w:t xml:space="preserve">A total of 35 test cases were executed across seven test tables covering all major system modules and the security surface of the application. All 35 test cases passed, yielding an overall test pass rate of 100%. The results confirm that:</w:t>
      </w:r>
    </w:p>
    <w:p>
      <w:pPr>
        <w:pStyle w:val="ListParagraph"/>
        <w:numPr>
          <w:ilvl w:val="0"/>
          <w:numId w:val="2"/>
        </w:numPr>
      </w:pPr>
      <w:r>
        <w:t xml:space="preserve">All primary functional modules — animal registration, health records, movement tracking, marketplace, slaughter recording, and authentication — behave in accordance with their specified requirements.</w:t>
      </w:r>
    </w:p>
    <w:p>
      <w:pPr>
        <w:pStyle w:val="ListParagraph"/>
        <w:numPr>
          <w:ilvl w:val="0"/>
          <w:numId w:val="2"/>
        </w:numPr>
      </w:pPr>
      <w:r>
        <w:t xml:space="preserve">Input validation is consistently enforced at both the client and server layers, preventing submission of incomplete or malformed data.</w:t>
      </w:r>
    </w:p>
    <w:p>
      <w:pPr>
        <w:pStyle w:val="ListParagraph"/>
        <w:numPr>
          <w:ilvl w:val="0"/>
          <w:numId w:val="2"/>
        </w:numPr>
      </w:pPr>
      <w:r>
        <w:t xml:space="preserve">Role-based access control correctly restricts access to privileged operations across all tested user roles.</w:t>
      </w:r>
    </w:p>
    <w:p>
      <w:pPr>
        <w:pStyle w:val="ListParagraph"/>
        <w:numPr>
          <w:ilvl w:val="0"/>
          <w:numId w:val="2"/>
        </w:numPr>
      </w:pPr>
      <w:r>
        <w:t xml:space="preserve">The application is resilient to common web application attack vectors, including SQL injection, XSS, IDOR, and brute-force attempts, as verified through penetration testing.</w:t>
      </w:r>
    </w:p>
    <w:p>
      <w:pPr>
        <w:pStyle w:val="ListParagraph"/>
        <w:numPr>
          <w:ilvl w:val="0"/>
          <w:numId w:val="2"/>
        </w:numPr>
      </w:pPr>
      <w:r>
        <w:t xml:space="preserve">The notification and scheduling mechanisms operate as designed, with health reminders and permit status updates delivered correctly.</w:t>
      </w:r>
    </w:p>
    <w:p>
      <w:pPr>
        <w:spacing w:after="80"/>
      </w:pPr>
      <w:r>
        <w:t xml:space="preserve"/>
      </w:r>
    </w:p>
    <w:p>
      <w:pPr>
        <w:spacing w:after="120"/>
        <w:jc w:val="both"/>
      </w:pPr>
      <w:r>
        <w:t xml:space="preserve">No critical or high-severity defects were identified during the testing phase. Two minor UI inconsistencies noted during black box testing — a misaligned filter chip on Safari 16 and an overly wide table column on screens below 1024px — were resolved before the final test run and are not reflected in the test tables above.</w:t>
      </w:r>
    </w:p>
    <w:p>
      <w:pPr>
        <w:spacing w:after="80"/>
      </w:pPr>
      <w:r>
        <w:t xml:space="preserve"/>
      </w:r>
    </w:p>
    <w:p>
      <w:pPr>
        <w:spacing w:after="120"/>
        <w:jc w:val="both"/>
      </w:pPr>
      <w:r>
        <w:t xml:space="preserve">The successful completion of all test cases provides a strong basis for proceeding to the deployment and user acceptance testing (UAT) phases described in Chapter 6.</w:t>
      </w:r>
    </w:p>
    <w:p>
      <w:pPr>
        <w:spacing w:after="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pPr>
    <w:r>
      <w:rPr>
        <w:rFonts w:ascii="Arial" w:cs="Arial" w:eastAsia="Arial" w:hAnsi="Arial"/>
        <w:color w:val="888888"/>
        <w:sz w:val="18"/>
        <w:szCs w:val="18"/>
      </w:rPr>
      <w:t xml:space="preserve">CattleTrace Platform — </w:t>
    </w:r>
    <w:r>
      <w:rPr>
        <w:rFonts w:ascii="Arial" w:cs="Arial" w:eastAsia="Arial" w:hAnsi="Arial"/>
        <w:color w:val="888888"/>
        <w:sz w:val="18"/>
        <w:szCs w:val="18"/>
      </w:rPr>
      <w:t xml:space="preserve">Chapter 5: Implementation and Testing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2026-06-11T09:50:14.265Z</dcterms:created>
  <dcterms:modified xsi:type="dcterms:W3CDTF">2026-06-11T09:50:14.265Z</dcterms:modified>
</cp:coreProperties>
</file>

<file path=docProps/custom.xml><?xml version="1.0" encoding="utf-8"?>
<Properties xmlns="http://schemas.openxmlformats.org/officeDocument/2006/custom-properties" xmlns:vt="http://schemas.openxmlformats.org/officeDocument/2006/docPropsVTypes"/>
</file>