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PLAN DE MOBILITÉ EMPLOYEUR</w:t>
      </w:r>
    </w:p>
    <w:p>
      <w:pPr>
        <w:jc w:val="center"/>
      </w:pPr>
      <w:r>
        <w:rPr>
          <w:sz w:val="28"/>
        </w:rPr>
        <w:t>[Nom de l'entreprise] — site de [adresse du site]</w:t>
      </w:r>
    </w:p>
    <w:p>
      <w:pPr>
        <w:jc w:val="center"/>
      </w:pPr>
      <w:r>
        <w:t>Version [1.0] — [date] — Période couverte : [année N] à [année N+2]</w:t>
      </w:r>
    </w:p>
    <w:p>
      <w:r>
        <w:rPr>
          <w:i/>
          <w:color w:val="666666"/>
          <w:sz w:val="19"/>
        </w:rPr>
        <w:t>Consigne : modèle fourni par TeamWheels (https://www.teamwheelsapp.com/fr/blog/plan-de-mobilite-employeur-modele-covoiturage/). Remplacez tous les éléments entre [crochets], supprimez les consignes en italique et les sections qui ne vous concernent pas. Ce modèle est une trame de travail : il ne constitue pas un avis juridique.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</w:rPr>
              <w:t>Fiche d'identité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3402"/>
          </w:tcPr>
          <w:p>
            <w:r>
              <w:t>Entreprise / SIRET</w:t>
            </w:r>
          </w:p>
        </w:tc>
        <w:tc>
          <w:tcPr>
            <w:tcW w:type="dxa" w:w="5669"/>
          </w:tcPr>
          <w:p>
            <w:r>
              <w:t>[ ]</w:t>
            </w:r>
          </w:p>
        </w:tc>
      </w:tr>
      <w:tr>
        <w:tc>
          <w:tcPr>
            <w:tcW w:type="dxa" w:w="3402"/>
          </w:tcPr>
          <w:p>
            <w:r>
              <w:t>Site concerné et effectif sur le site</w:t>
            </w:r>
          </w:p>
        </w:tc>
        <w:tc>
          <w:tcPr>
            <w:tcW w:type="dxa" w:w="5669"/>
          </w:tcPr>
          <w:p>
            <w:r>
              <w:t>[ ] salariés (dont [ ] présents au moins 3 jours/semaine)</w:t>
            </w:r>
          </w:p>
        </w:tc>
      </w:tr>
      <w:tr>
        <w:tc>
          <w:tcPr>
            <w:tcW w:type="dxa" w:w="3402"/>
          </w:tcPr>
          <w:p>
            <w:r>
              <w:t>Autorité organisatrice de la mobilité (AOM) destinataire</w:t>
            </w:r>
          </w:p>
        </w:tc>
        <w:tc>
          <w:tcPr>
            <w:tcW w:type="dxa" w:w="5669"/>
          </w:tcPr>
          <w:p>
            <w:r>
              <w:t>[AOM / région / intercommunalité]</w:t>
            </w:r>
          </w:p>
        </w:tc>
      </w:tr>
      <w:tr>
        <w:tc>
          <w:tcPr>
            <w:tcW w:type="dxa" w:w="3402"/>
          </w:tcPr>
          <w:p>
            <w:r>
              <w:t>Responsable du plan</w:t>
            </w:r>
          </w:p>
        </w:tc>
        <w:tc>
          <w:tcPr>
            <w:tcW w:type="dxa" w:w="5669"/>
          </w:tcPr>
          <w:p>
            <w:r>
              <w:t>[nom, fonction]</w:t>
            </w:r>
          </w:p>
        </w:tc>
      </w:tr>
      <w:tr>
        <w:tc>
          <w:tcPr>
            <w:tcW w:type="dxa" w:w="3402"/>
          </w:tcPr>
          <w:p>
            <w:r>
              <w:t>Instances consultées</w:t>
            </w:r>
          </w:p>
        </w:tc>
        <w:tc>
          <w:tcPr>
            <w:tcW w:type="dxa" w:w="5669"/>
          </w:tcPr>
          <w:p>
            <w:r>
              <w:t>[CSE, délégués syndicaux, direction]</w:t>
            </w:r>
          </w:p>
        </w:tc>
      </w:tr>
      <w:tr>
        <w:tc>
          <w:tcPr>
            <w:tcW w:type="dxa" w:w="3402"/>
          </w:tcPr>
          <w:p>
            <w:r>
              <w:t>Cadre</w:t>
            </w:r>
          </w:p>
        </w:tc>
        <w:tc>
          <w:tcPr>
            <w:tcW w:type="dxa" w:w="5669"/>
          </w:tcPr>
          <w:p>
            <w:r>
              <w:t>☐ Défaut d'accord à la NAO mobilité (art. L1214-8-2 II bis)   ☐ Démarche volontaire</w:t>
            </w:r>
          </w:p>
        </w:tc>
      </w:tr>
    </w:tbl>
    <w:p/>
    <w:p>
      <w:pPr>
        <w:pStyle w:val="Heading1"/>
      </w:pPr>
      <w:r>
        <w:t>1. Contexte, périmètre et objectifs</w:t>
      </w:r>
    </w:p>
    <w:p>
      <w:pPr>
        <w:pStyle w:val="Heading2"/>
      </w:pPr>
      <w:r>
        <w:t>1.1 Cadre réglementaire</w:t>
      </w:r>
    </w:p>
    <w:p>
      <w:r>
        <w:t>Ce plan est établi au titre de l'article L1214-8-2 du Code des transports : à défaut d'accord sur les mesures visant à améliorer la mobilité des salariés entre leur résidence habituelle et leur lieu de travail (négociation prévue à l'article L2242-17 du Code du travail), les entreprises dont au moins cinquante salariés sont employés sur un même site élaborent un plan de mobilité employeur. Il est transmis à l'autorité organisatrice de la mobilité compétente.</w:t>
      </w:r>
    </w:p>
    <w:p>
      <w:r>
        <w:rPr>
          <w:i/>
          <w:color w:val="666666"/>
          <w:sz w:val="19"/>
        </w:rPr>
        <w:t>Consigne : si un accord NAO mobilité a été conclu, le plan n'est pas obligatoire, mais peut servir de document d'application de l'accord. Indiquez ici la référence de l'accord ou de la décision unilatérale.</w:t>
      </w:r>
    </w:p>
    <w:p>
      <w:pPr>
        <w:pStyle w:val="Heading2"/>
      </w:pPr>
      <w:r>
        <w:t>1.2 Périmètre</w:t>
      </w:r>
    </w:p>
    <w:p>
      <w:pPr>
        <w:pStyle w:val="ListBullet"/>
      </w:pPr>
      <w:r>
        <w:t>Site(s) : [ ]</w:t>
      </w:r>
    </w:p>
    <w:p>
      <w:pPr>
        <w:pStyle w:val="ListBullet"/>
      </w:pPr>
      <w:r>
        <w:t>Population couverte : salariés, intérimaires, prestataires présents en continu : [ ]</w:t>
      </w:r>
    </w:p>
    <w:p>
      <w:pPr>
        <w:pStyle w:val="ListBullet"/>
      </w:pPr>
      <w:r>
        <w:t>Déplacements couverts : domicile-travail ; déplacements professionnels : ☐ oui ☐ non</w:t>
      </w:r>
    </w:p>
    <w:p>
      <w:pPr>
        <w:pStyle w:val="Heading2"/>
      </w:pPr>
      <w:r>
        <w:t>1.3 Objectifs chiffrés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Objectif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Situation actuelle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Cible à 12 mois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Cible à 36 mois</w:t>
            </w:r>
          </w:p>
        </w:tc>
      </w:tr>
      <w:tr>
        <w:tc>
          <w:tcPr>
            <w:tcW w:type="dxa" w:w="2436"/>
          </w:tcPr>
          <w:p>
            <w:r>
              <w:t>Part de la voiture seul (« autosolisme »)</w:t>
            </w:r>
          </w:p>
        </w:tc>
        <w:tc>
          <w:tcPr>
            <w:tcW w:type="dxa" w:w="2436"/>
          </w:tcPr>
          <w:p>
            <w:r>
              <w:t>[ ] %</w:t>
            </w:r>
          </w:p>
        </w:tc>
        <w:tc>
          <w:tcPr>
            <w:tcW w:type="dxa" w:w="2436"/>
          </w:tcPr>
          <w:p>
            <w:r>
              <w:t>[ ] %</w:t>
            </w:r>
          </w:p>
        </w:tc>
        <w:tc>
          <w:tcPr>
            <w:tcW w:type="dxa" w:w="2436"/>
          </w:tcPr>
          <w:p>
            <w:r>
              <w:t>[ ] %</w:t>
            </w:r>
          </w:p>
        </w:tc>
      </w:tr>
      <w:tr>
        <w:tc>
          <w:tcPr>
            <w:tcW w:type="dxa" w:w="2436"/>
          </w:tcPr>
          <w:p>
            <w:r>
              <w:t>Part du covoiturage</w:t>
            </w:r>
          </w:p>
        </w:tc>
        <w:tc>
          <w:tcPr>
            <w:tcW w:type="dxa" w:w="2436"/>
          </w:tcPr>
          <w:p>
            <w:r>
              <w:t>[ ] %</w:t>
            </w:r>
          </w:p>
        </w:tc>
        <w:tc>
          <w:tcPr>
            <w:tcW w:type="dxa" w:w="2436"/>
          </w:tcPr>
          <w:p>
            <w:r>
              <w:t>[ ] %</w:t>
            </w:r>
          </w:p>
        </w:tc>
        <w:tc>
          <w:tcPr>
            <w:tcW w:type="dxa" w:w="2436"/>
          </w:tcPr>
          <w:p>
            <w:r>
              <w:t>[ ] %</w:t>
            </w:r>
          </w:p>
        </w:tc>
      </w:tr>
      <w:tr>
        <w:tc>
          <w:tcPr>
            <w:tcW w:type="dxa" w:w="2436"/>
          </w:tcPr>
          <w:p>
            <w:r>
              <w:t>Part vélo / marche / transports en commun</w:t>
            </w:r>
          </w:p>
        </w:tc>
        <w:tc>
          <w:tcPr>
            <w:tcW w:type="dxa" w:w="2436"/>
          </w:tcPr>
          <w:p>
            <w:r>
              <w:t>[ ] %</w:t>
            </w:r>
          </w:p>
        </w:tc>
        <w:tc>
          <w:tcPr>
            <w:tcW w:type="dxa" w:w="2436"/>
          </w:tcPr>
          <w:p>
            <w:r>
              <w:t>[ ] %</w:t>
            </w:r>
          </w:p>
        </w:tc>
        <w:tc>
          <w:tcPr>
            <w:tcW w:type="dxa" w:w="2436"/>
          </w:tcPr>
          <w:p>
            <w:r>
              <w:t>[ ] %</w:t>
            </w:r>
          </w:p>
        </w:tc>
      </w:tr>
      <w:tr>
        <w:tc>
          <w:tcPr>
            <w:tcW w:type="dxa" w:w="2436"/>
          </w:tcPr>
          <w:p>
            <w:r>
              <w:t>Émissions de CO₂ domicile-travail (t CO₂e/an)</w:t>
            </w:r>
          </w:p>
        </w:tc>
        <w:tc>
          <w:tcPr>
            <w:tcW w:type="dxa" w:w="2436"/>
          </w:tcPr>
          <w:p>
            <w:r>
              <w:t>[ ]</w:t>
            </w:r>
          </w:p>
        </w:tc>
        <w:tc>
          <w:tcPr>
            <w:tcW w:type="dxa" w:w="2436"/>
          </w:tcPr>
          <w:p>
            <w:r>
              <w:t>[ ]</w:t>
            </w:r>
          </w:p>
        </w:tc>
        <w:tc>
          <w:tcPr>
            <w:tcW w:type="dxa" w:w="2436"/>
          </w:tcPr>
          <w:p>
            <w:r>
              <w:t>[ ]</w:t>
            </w:r>
          </w:p>
        </w:tc>
      </w:tr>
    </w:tbl>
    <w:p/>
    <w:p>
      <w:pPr>
        <w:pStyle w:val="Heading1"/>
      </w:pPr>
      <w:r>
        <w:t>2. Diagnostic</w:t>
      </w:r>
    </w:p>
    <w:p>
      <w:pPr>
        <w:pStyle w:val="Heading2"/>
      </w:pPr>
      <w:r>
        <w:t>2.1 Offre de transport autour du site</w:t>
      </w:r>
    </w:p>
    <w:p>
      <w:r>
        <w:rPr>
          <w:i/>
          <w:color w:val="666666"/>
          <w:sz w:val="19"/>
        </w:rPr>
        <w:t>Consigne : arrêts, fréquences et amplitude horaire des transports en commun, pistes cyclables, gares, parkings, zones de covoiturage. Joignez une carte en annexe.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Offre disponible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Distance / temps depuis le site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Limites constatées</w:t>
            </w:r>
          </w:p>
        </w:tc>
      </w:tr>
      <w:tr>
        <w:tc>
          <w:tcPr>
            <w:tcW w:type="dxa" w:w="2436"/>
          </w:tcPr>
          <w:p>
            <w:r>
              <w:t>Transports en commun</w:t>
            </w:r>
          </w:p>
        </w:tc>
        <w:tc>
          <w:tcPr>
            <w:tcW w:type="dxa" w:w="2436"/>
          </w:tcPr>
          <w:p>
            <w:r>
              <w:t>[ ]</w:t>
            </w:r>
          </w:p>
        </w:tc>
        <w:tc>
          <w:tcPr>
            <w:tcW w:type="dxa" w:w="2436"/>
          </w:tcPr>
          <w:p>
            <w:r>
              <w:t>[ ]</w:t>
            </w:r>
          </w:p>
        </w:tc>
        <w:tc>
          <w:tcPr>
            <w:tcW w:type="dxa" w:w="2436"/>
          </w:tcPr>
          <w:p>
            <w:r>
              <w:t>[ ]</w:t>
            </w:r>
          </w:p>
        </w:tc>
      </w:tr>
      <w:tr>
        <w:tc>
          <w:tcPr>
            <w:tcW w:type="dxa" w:w="2436"/>
          </w:tcPr>
          <w:p>
            <w:r>
              <w:t>Vélo / marche</w:t>
            </w:r>
          </w:p>
        </w:tc>
        <w:tc>
          <w:tcPr>
            <w:tcW w:type="dxa" w:w="2436"/>
          </w:tcPr>
          <w:p>
            <w:r>
              <w:t>[ ]</w:t>
            </w:r>
          </w:p>
        </w:tc>
        <w:tc>
          <w:tcPr>
            <w:tcW w:type="dxa" w:w="2436"/>
          </w:tcPr>
          <w:p>
            <w:r>
              <w:t>[ ]</w:t>
            </w:r>
          </w:p>
        </w:tc>
        <w:tc>
          <w:tcPr>
            <w:tcW w:type="dxa" w:w="2436"/>
          </w:tcPr>
          <w:p>
            <w:r>
              <w:t>[ ]</w:t>
            </w:r>
          </w:p>
        </w:tc>
      </w:tr>
      <w:tr>
        <w:tc>
          <w:tcPr>
            <w:tcW w:type="dxa" w:w="2436"/>
          </w:tcPr>
          <w:p>
            <w:r>
              <w:t>Voiture / stationnement</w:t>
            </w:r>
          </w:p>
        </w:tc>
        <w:tc>
          <w:tcPr>
            <w:tcW w:type="dxa" w:w="2436"/>
          </w:tcPr>
          <w:p>
            <w:r>
              <w:t>[ ] places pour [ ] salariés</w:t>
            </w:r>
          </w:p>
        </w:tc>
        <w:tc>
          <w:tcPr>
            <w:tcW w:type="dxa" w:w="2436"/>
          </w:tcPr>
          <w:p>
            <w:r>
              <w:t>[ ]</w:t>
            </w:r>
          </w:p>
        </w:tc>
        <w:tc>
          <w:tcPr>
            <w:tcW w:type="dxa" w:w="2436"/>
          </w:tcPr>
          <w:p>
            <w:r>
              <w:t>[ ]</w:t>
            </w:r>
          </w:p>
        </w:tc>
      </w:tr>
      <w:tr>
        <w:tc>
          <w:tcPr>
            <w:tcW w:type="dxa" w:w="2436"/>
          </w:tcPr>
          <w:p>
            <w:r>
              <w:t>Covoiturage (aires, lignes)</w:t>
            </w:r>
          </w:p>
        </w:tc>
        <w:tc>
          <w:tcPr>
            <w:tcW w:type="dxa" w:w="2436"/>
          </w:tcPr>
          <w:p>
            <w:r>
              <w:t>[ ]</w:t>
            </w:r>
          </w:p>
        </w:tc>
        <w:tc>
          <w:tcPr>
            <w:tcW w:type="dxa" w:w="2436"/>
          </w:tcPr>
          <w:p>
            <w:r>
              <w:t>[ ]</w:t>
            </w:r>
          </w:p>
        </w:tc>
        <w:tc>
          <w:tcPr>
            <w:tcW w:type="dxa" w:w="2436"/>
          </w:tcPr>
          <w:p>
            <w:r>
              <w:t>[ ]</w:t>
            </w:r>
          </w:p>
        </w:tc>
      </w:tr>
    </w:tbl>
    <w:p/>
    <w:p>
      <w:pPr>
        <w:pStyle w:val="Heading2"/>
      </w:pPr>
      <w:r>
        <w:t>2.2 Habitudes de déplacement des salariés</w:t>
      </w:r>
    </w:p>
    <w:p>
      <w:r>
        <w:rPr>
          <w:i/>
          <w:color w:val="666666"/>
          <w:sz w:val="19"/>
        </w:rPr>
        <w:t>Consigne : enquête (annexe A) ou, à défaut, données RH : adresses (agrégées par commune ou code postal, jamais nominatives), horaires, jours de présence. Précisez le taux de réponse.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873"/>
          </w:tcPr>
          <w:p>
            <w:r>
              <w:t>Taux de réponse à l'enquête</w:t>
            </w:r>
          </w:p>
        </w:tc>
        <w:tc>
          <w:tcPr>
            <w:tcW w:type="dxa" w:w="4873"/>
          </w:tcPr>
          <w:p>
            <w:r>
              <w:t>[ ] %</w:t>
            </w:r>
          </w:p>
        </w:tc>
      </w:tr>
      <w:tr>
        <w:tc>
          <w:tcPr>
            <w:tcW w:type="dxa" w:w="4873"/>
          </w:tcPr>
          <w:p>
            <w:r>
              <w:t>Distance moyenne domicile-travail</w:t>
            </w:r>
          </w:p>
        </w:tc>
        <w:tc>
          <w:tcPr>
            <w:tcW w:type="dxa" w:w="4873"/>
          </w:tcPr>
          <w:p>
            <w:r>
              <w:t>[ ] km</w:t>
            </w:r>
          </w:p>
        </w:tc>
      </w:tr>
      <w:tr>
        <w:tc>
          <w:tcPr>
            <w:tcW w:type="dxa" w:w="4873"/>
          </w:tcPr>
          <w:p>
            <w:r>
              <w:t>Part des salariés venant seuls en voiture</w:t>
            </w:r>
          </w:p>
        </w:tc>
        <w:tc>
          <w:tcPr>
            <w:tcW w:type="dxa" w:w="4873"/>
          </w:tcPr>
          <w:p>
            <w:r>
              <w:t>[ ] %</w:t>
            </w:r>
          </w:p>
        </w:tc>
      </w:tr>
      <w:tr>
        <w:tc>
          <w:tcPr>
            <w:tcW w:type="dxa" w:w="4873"/>
          </w:tcPr>
          <w:p>
            <w:r>
              <w:t>Part des salariés à plus de 15 km du site</w:t>
            </w:r>
          </w:p>
        </w:tc>
        <w:tc>
          <w:tcPr>
            <w:tcW w:type="dxa" w:w="4873"/>
          </w:tcPr>
          <w:p>
            <w:r>
              <w:t>[ ] %</w:t>
            </w:r>
          </w:p>
        </w:tc>
      </w:tr>
      <w:tr>
        <w:tc>
          <w:tcPr>
            <w:tcW w:type="dxa" w:w="4873"/>
          </w:tcPr>
          <w:p>
            <w:r>
              <w:t>Part des salariés en horaires décalés / postés</w:t>
            </w:r>
          </w:p>
        </w:tc>
        <w:tc>
          <w:tcPr>
            <w:tcW w:type="dxa" w:w="4873"/>
          </w:tcPr>
          <w:p>
            <w:r>
              <w:t>[ ] %</w:t>
            </w:r>
          </w:p>
        </w:tc>
      </w:tr>
      <w:tr>
        <w:tc>
          <w:tcPr>
            <w:tcW w:type="dxa" w:w="4873"/>
          </w:tcPr>
          <w:p>
            <w:r>
              <w:t>Coût moyen mensuel du trajet pour le salarié</w:t>
            </w:r>
          </w:p>
        </w:tc>
        <w:tc>
          <w:tcPr>
            <w:tcW w:type="dxa" w:w="4873"/>
          </w:tcPr>
          <w:p>
            <w:r>
              <w:t>[ ] €</w:t>
            </w:r>
          </w:p>
        </w:tc>
      </w:tr>
    </w:tbl>
    <w:p/>
    <w:p>
      <w:pPr>
        <w:pStyle w:val="Heading2"/>
      </w:pPr>
      <w:r>
        <w:t>2.3 Diagnostic des flux : potentiel de covoiturage</w:t>
      </w:r>
    </w:p>
    <w:p>
      <w:r>
        <w:rPr>
          <w:i/>
          <w:color w:val="666666"/>
          <w:sz w:val="19"/>
        </w:rPr>
        <w:t>Consigne : c'est le cœur du volet covoiturage. Regroupez les domiciles par zone d'origine, croisez avec les horaires, puis estimez les salariés ayant au moins un collègue « compatible » (même axe, ±15 minutes, même jours de présence). Ne publiez que des données agrégées (minimum 5 personnes par zone).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</w:rPr>
              <w:t>Zone d'origine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</w:rPr>
              <w:t>Nb de salariés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</w:rPr>
              <w:t>Plage horaire d'arrivée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</w:rPr>
              <w:t>Jours sur site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</w:rPr>
              <w:t>Potentiel (nb de salariés avec ≥ 1 collègue compatible)</w:t>
            </w:r>
          </w:p>
        </w:tc>
      </w:tr>
      <w:tr>
        <w:tc>
          <w:tcPr>
            <w:tcW w:type="dxa" w:w="1949"/>
          </w:tcPr>
          <w:p>
            <w:r>
              <w:t>[Zone A]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</w:tr>
      <w:tr>
        <w:tc>
          <w:tcPr>
            <w:tcW w:type="dxa" w:w="1949"/>
          </w:tcPr>
          <w:p>
            <w:r>
              <w:t>[Zone B]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</w:tr>
      <w:tr>
        <w:tc>
          <w:tcPr>
            <w:tcW w:type="dxa" w:w="1949"/>
          </w:tcPr>
          <w:p>
            <w:r>
              <w:t>[Zone C]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</w:tr>
    </w:tbl>
    <w:p/>
    <w:p>
      <w:r>
        <w:t>Synthèse : [ ] salariés, soit [ ] % de l'effectif, ont un potentiel de covoiturage ; [ ] salariés, soit [ ] %, sont « isolés » (aucun collègue compatible) et relèvent d'autres leviers (vélo, TC, forfait, télétravail, covoiturage ouvert).</w:t>
      </w:r>
    </w:p>
    <w:p>
      <w:pPr>
        <w:pStyle w:val="Heading2"/>
      </w:pPr>
      <w:r>
        <w:t>2.4 Freins identifiés</w:t>
      </w:r>
    </w:p>
    <w:p>
      <w:pPr>
        <w:pStyle w:val="ListBullet"/>
      </w:pPr>
      <w:r>
        <w:t>☐ Horaires non alignés</w:t>
      </w:r>
    </w:p>
    <w:p>
      <w:pPr>
        <w:pStyle w:val="ListBullet"/>
      </w:pPr>
      <w:r>
        <w:t>☐ Peur de dépendre d'un autre pour rentrer (« garantie retour »)</w:t>
      </w:r>
    </w:p>
    <w:p>
      <w:pPr>
        <w:pStyle w:val="ListBullet"/>
      </w:pPr>
      <w:r>
        <w:t>☐ Méconnaissance des collègues proches</w:t>
      </w:r>
    </w:p>
    <w:p>
      <w:pPr>
        <w:pStyle w:val="ListBullet"/>
      </w:pPr>
      <w:r>
        <w:t>☐ Inconfort à covoiturer avec un inconnu</w:t>
      </w:r>
    </w:p>
    <w:p>
      <w:pPr>
        <w:pStyle w:val="ListBullet"/>
      </w:pPr>
      <w:r>
        <w:t>☐ Absence d'incitation financière</w:t>
      </w:r>
    </w:p>
    <w:p>
      <w:pPr>
        <w:pStyle w:val="ListBullet"/>
      </w:pPr>
      <w:r>
        <w:t>☐ Autre : [ ]</w:t>
      </w:r>
    </w:p>
    <w:p>
      <w:pPr>
        <w:pStyle w:val="Heading1"/>
      </w:pPr>
      <w:r>
        <w:t>3. Programme d'actions</w:t>
      </w:r>
    </w:p>
    <w:p>
      <w:r>
        <w:rPr>
          <w:i/>
          <w:color w:val="666666"/>
          <w:sz w:val="19"/>
        </w:rPr>
        <w:t>Consigne : une action = un responsable, une échéance, un budget, un indicateur. Visez 6 à 10 actions, pas plus : un plan que personne ne suit est pire que pas de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</w:rPr>
              <w:t>Échéance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</w:rPr>
              <w:t>Budget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</w:rPr>
              <w:t>Indicateur de suivi</w:t>
            </w:r>
          </w:p>
        </w:tc>
      </w:tr>
      <w:tr>
        <w:tc>
          <w:tcPr>
            <w:tcW w:type="dxa" w:w="1624"/>
          </w:tcPr>
          <w:p>
            <w:r>
              <w:t>1</w:t>
            </w:r>
          </w:p>
        </w:tc>
        <w:tc>
          <w:tcPr>
            <w:tcW w:type="dxa" w:w="1624"/>
          </w:tcPr>
          <w:p>
            <w:r>
              <w:t>Mettre en place un outil de mise en relation des covoitureurs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 €</w:t>
            </w:r>
          </w:p>
        </w:tc>
        <w:tc>
          <w:tcPr>
            <w:tcW w:type="dxa" w:w="1624"/>
          </w:tcPr>
          <w:p>
            <w:r>
              <w:t>Nb de salariés inscrits</w:t>
            </w:r>
          </w:p>
        </w:tc>
      </w:tr>
      <w:tr>
        <w:tc>
          <w:tcPr>
            <w:tcW w:type="dxa" w:w="1624"/>
          </w:tcPr>
          <w:p>
            <w:r>
              <w:t>2</w:t>
            </w:r>
          </w:p>
        </w:tc>
        <w:tc>
          <w:tcPr>
            <w:tcW w:type="dxa" w:w="1624"/>
          </w:tcPr>
          <w:p>
            <w:r>
              <w:t>Instaurer une garantie retour (taxi/VTC pris en charge en cas d'imprévu)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 €</w:t>
            </w:r>
          </w:p>
        </w:tc>
        <w:tc>
          <w:tcPr>
            <w:tcW w:type="dxa" w:w="1624"/>
          </w:tcPr>
          <w:p>
            <w:r>
              <w:t>Nb d'activations</w:t>
            </w:r>
          </w:p>
        </w:tc>
      </w:tr>
      <w:tr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Réserver des places de parking aux covoitureurs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 €</w:t>
            </w:r>
          </w:p>
        </w:tc>
        <w:tc>
          <w:tcPr>
            <w:tcW w:type="dxa" w:w="1624"/>
          </w:tcPr>
          <w:p>
            <w:r>
              <w:t>Taux d'occupation</w:t>
            </w:r>
          </w:p>
        </w:tc>
      </w:tr>
      <w:tr>
        <w:tc>
          <w:tcPr>
            <w:tcW w:type="dxa" w:w="1624"/>
          </w:tcPr>
          <w:p>
            <w:r>
              <w:t>4</w:t>
            </w:r>
          </w:p>
        </w:tc>
        <w:tc>
          <w:tcPr>
            <w:tcW w:type="dxa" w:w="1624"/>
          </w:tcPr>
          <w:p>
            <w:r>
              <w:t>Verser le forfait mobilités durables aux covoitureurs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 €</w:t>
            </w:r>
          </w:p>
        </w:tc>
        <w:tc>
          <w:tcPr>
            <w:tcW w:type="dxa" w:w="1624"/>
          </w:tcPr>
          <w:p>
            <w:r>
              <w:t>Nb de bénéficiaires</w:t>
            </w:r>
          </w:p>
        </w:tc>
      </w:tr>
      <w:tr>
        <w:tc>
          <w:tcPr>
            <w:tcW w:type="dxa" w:w="1624"/>
          </w:tcPr>
          <w:p>
            <w:r>
              <w:t>5</w:t>
            </w:r>
          </w:p>
        </w:tc>
        <w:tc>
          <w:tcPr>
            <w:tcW w:type="dxa" w:w="1624"/>
          </w:tcPr>
          <w:p>
            <w:r>
              <w:t>Challenge mobilité / animation interne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 €</w:t>
            </w:r>
          </w:p>
        </w:tc>
        <w:tc>
          <w:tcPr>
            <w:tcW w:type="dxa" w:w="1624"/>
          </w:tcPr>
          <w:p>
            <w:r>
              <w:t>Nb de participants</w:t>
            </w:r>
          </w:p>
        </w:tc>
      </w:tr>
      <w:tr>
        <w:tc>
          <w:tcPr>
            <w:tcW w:type="dxa" w:w="1624"/>
          </w:tcPr>
          <w:p>
            <w:r>
              <w:t>6</w:t>
            </w:r>
          </w:p>
        </w:tc>
        <w:tc>
          <w:tcPr>
            <w:tcW w:type="dxa" w:w="1624"/>
          </w:tcPr>
          <w:p>
            <w:r>
              <w:t>[Action vélo / TC / télétravail / horaires flexibles]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</w:t>
            </w:r>
          </w:p>
        </w:tc>
        <w:tc>
          <w:tcPr>
            <w:tcW w:type="dxa" w:w="1624"/>
          </w:tcPr>
          <w:p>
            <w:r>
              <w:t>[ ] €</w:t>
            </w:r>
          </w:p>
        </w:tc>
        <w:tc>
          <w:tcPr>
            <w:tcW w:type="dxa" w:w="1624"/>
          </w:tcPr>
          <w:p>
            <w:r>
              <w:t>[ ]</w:t>
            </w:r>
          </w:p>
        </w:tc>
      </w:tr>
    </w:tbl>
    <w:p/>
    <w:p>
      <w:pPr>
        <w:pStyle w:val="Heading1"/>
      </w:pPr>
      <w:r>
        <w:t>4. Volet covoiturage</w:t>
      </w:r>
    </w:p>
    <w:p>
      <w:pPr>
        <w:pStyle w:val="Heading2"/>
      </w:pPr>
      <w:r>
        <w:t>4.1 Ambition</w:t>
      </w:r>
    </w:p>
    <w:p>
      <w:r>
        <w:t>Faire passer le nombre de salariés covoiturant au moins [2] jours par semaine de [ ] à [ ] en [12] mois, en ciblant en priorité les zones d'origine à plus fort potentiel identifiées au 2.3 : [zones].</w:t>
      </w:r>
    </w:p>
    <w:p>
      <w:pPr>
        <w:pStyle w:val="Heading2"/>
      </w:pPr>
      <w:r>
        <w:t>4.2 Mesures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>Levier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>Mesure retenue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>Détail</w:t>
            </w:r>
          </w:p>
        </w:tc>
      </w:tr>
      <w:tr>
        <w:tc>
          <w:tcPr>
            <w:tcW w:type="dxa" w:w="3249"/>
          </w:tcPr>
          <w:p>
            <w:r>
              <w:t>Mise en relation</w:t>
            </w:r>
          </w:p>
        </w:tc>
        <w:tc>
          <w:tcPr>
            <w:tcW w:type="dxa" w:w="3249"/>
          </w:tcPr>
          <w:p>
            <w:r>
              <w:t>[Outil retenu]</w:t>
            </w:r>
          </w:p>
        </w:tc>
        <w:tc>
          <w:tcPr>
            <w:tcW w:type="dxa" w:w="3249"/>
          </w:tcPr>
          <w:p>
            <w:r>
              <w:t>Appariement par trajet, horaires et jours de présence ; de préférence entre collègues</w:t>
            </w:r>
          </w:p>
        </w:tc>
      </w:tr>
      <w:tr>
        <w:tc>
          <w:tcPr>
            <w:tcW w:type="dxa" w:w="3249"/>
          </w:tcPr>
          <w:p>
            <w:r>
              <w:t>Incitation financière</w:t>
            </w:r>
          </w:p>
        </w:tc>
        <w:tc>
          <w:tcPr>
            <w:tcW w:type="dxa" w:w="3249"/>
          </w:tcPr>
          <w:p>
            <w:r>
              <w:t>Forfait mobilités durables covoiturage</w:t>
            </w:r>
          </w:p>
        </w:tc>
        <w:tc>
          <w:tcPr>
            <w:tcW w:type="dxa" w:w="3249"/>
          </w:tcPr>
          <w:p>
            <w:r>
              <w:t>[ ] € par jour covoituré ou [ ] €/km, plafonné à [ ] €/an (plafond d'exonération FMD : 600 € ; 900 € cumulé avec l'abonnement de transport)</w:t>
            </w:r>
          </w:p>
        </w:tc>
      </w:tr>
      <w:tr>
        <w:tc>
          <w:tcPr>
            <w:tcW w:type="dxa" w:w="3249"/>
          </w:tcPr>
          <w:p>
            <w:r>
              <w:t>Avantage en nature</w:t>
            </w:r>
          </w:p>
        </w:tc>
        <w:tc>
          <w:tcPr>
            <w:tcW w:type="dxa" w:w="3249"/>
          </w:tcPr>
          <w:p>
            <w:r>
              <w:t>Places de parking réservées</w:t>
            </w:r>
          </w:p>
        </w:tc>
        <w:tc>
          <w:tcPr>
            <w:tcW w:type="dxa" w:w="3249"/>
          </w:tcPr>
          <w:p>
            <w:r>
              <w:t>[ ] places, contrôle par [ ]</w:t>
            </w:r>
          </w:p>
        </w:tc>
      </w:tr>
      <w:tr>
        <w:tc>
          <w:tcPr>
            <w:tcW w:type="dxa" w:w="3249"/>
          </w:tcPr>
          <w:p>
            <w:r>
              <w:t>Sécurisation</w:t>
            </w:r>
          </w:p>
        </w:tc>
        <w:tc>
          <w:tcPr>
            <w:tcW w:type="dxa" w:w="3249"/>
          </w:tcPr>
          <w:p>
            <w:r>
              <w:t>Garantie retour</w:t>
            </w:r>
          </w:p>
        </w:tc>
        <w:tc>
          <w:tcPr>
            <w:tcW w:type="dxa" w:w="3249"/>
          </w:tcPr>
          <w:p>
            <w:r>
              <w:t>[Taxi/VTC/location], conditions : [ ]</w:t>
            </w:r>
          </w:p>
        </w:tc>
      </w:tr>
      <w:tr>
        <w:tc>
          <w:tcPr>
            <w:tcW w:type="dxa" w:w="3249"/>
          </w:tcPr>
          <w:p>
            <w:r>
              <w:t>Animation</w:t>
            </w:r>
          </w:p>
        </w:tc>
        <w:tc>
          <w:tcPr>
            <w:tcW w:type="dxa" w:w="3249"/>
          </w:tcPr>
          <w:p>
            <w:r>
              <w:t>Lancement, challenge, témoignages</w:t>
            </w:r>
          </w:p>
        </w:tc>
        <w:tc>
          <w:tcPr>
            <w:tcW w:type="dxa" w:w="3249"/>
          </w:tcPr>
          <w:p>
            <w:r>
              <w:t>Calendrier : [ ]</w:t>
            </w:r>
          </w:p>
        </w:tc>
      </w:tr>
    </w:tbl>
    <w:p/>
    <w:p>
      <w:pPr>
        <w:pStyle w:val="Heading2"/>
      </w:pPr>
      <w:r>
        <w:t>4.3 Justificatifs et lien avec le forfait mobilités durables (FMD)</w:t>
      </w:r>
    </w:p>
    <w:p>
      <w:r>
        <w:t>L'employeur conserve, pour chaque bénéficiaire du FMD, une attestation sur l'honneur ou un justificatif d'utilisation du covoiturage, pendant au moins trois ans. Modalités retenues : [relevés mensuels de l'outil / attestation annuelle]. Le versement est effectué via [la paie / une ligne dédiée] au plus tard le [ ].</w:t>
      </w:r>
    </w:p>
    <w:p>
      <w:r>
        <w:rPr>
          <w:i/>
          <w:color w:val="666666"/>
          <w:sz w:val="19"/>
        </w:rPr>
        <w:t>Consigne : le FMD peut être mis en place par accord d'entreprise, accord de branche ou décision unilatérale après consultation du CSE. Vérifiez les plafonds en vigueur sur urssaf.fr.</w:t>
      </w:r>
    </w:p>
    <w:p>
      <w:pPr>
        <w:pStyle w:val="Heading2"/>
      </w:pPr>
      <w:r>
        <w:t>4.4 Données personnelles</w:t>
      </w:r>
    </w:p>
    <w:p>
      <w:r>
        <w:t>Responsable du traitement : [employeur / opérateur de la plateforme]. Finalité : mise en relation des salariés et production des justificatifs. Base légale : [intérêt légitime / consentement]. Durée de conservation : [ ]. Inscription au registre des traitements : ☐ faite. Information des salariés : ☐ faite.</w:t>
      </w:r>
    </w:p>
    <w:p>
      <w:pPr>
        <w:pStyle w:val="Heading1"/>
      </w:pPr>
      <w:r>
        <w:t>5. Financement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Poste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Année N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Année N+1</w:t>
            </w:r>
          </w:p>
        </w:tc>
        <w:tc>
          <w:tcPr>
            <w:tcW w:type="dxa" w:w="2436"/>
            <w:shd w:val="clear" w:color="auto" w:fill="1F3A5F"/>
          </w:tcPr>
          <w:p>
            <w:r/>
            <w:r>
              <w:rPr>
                <w:b/>
                <w:color w:val="FFFFFF"/>
              </w:rPr>
              <w:t>Année N+2</w:t>
            </w:r>
          </w:p>
        </w:tc>
      </w:tr>
      <w:tr>
        <w:tc>
          <w:tcPr>
            <w:tcW w:type="dxa" w:w="2436"/>
          </w:tcPr>
          <w:p>
            <w:r>
              <w:t>Outil de covoiturage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</w:tr>
      <w:tr>
        <w:tc>
          <w:tcPr>
            <w:tcW w:type="dxa" w:w="2436"/>
          </w:tcPr>
          <w:p>
            <w:r>
              <w:t>Forfait mobilités durables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</w:tr>
      <w:tr>
        <w:tc>
          <w:tcPr>
            <w:tcW w:type="dxa" w:w="2436"/>
          </w:tcPr>
          <w:p>
            <w:r>
              <w:t>Garantie retour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</w:tr>
      <w:tr>
        <w:tc>
          <w:tcPr>
            <w:tcW w:type="dxa" w:w="2436"/>
          </w:tcPr>
          <w:p>
            <w:r>
              <w:t>Animation / communication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</w:tr>
      <w:tr>
        <w:tc>
          <w:tcPr>
            <w:tcW w:type="dxa" w:w="2436"/>
          </w:tcPr>
          <w:p>
            <w:r>
              <w:t>Aménagements (parkings, abris vélos)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</w:tr>
      <w:tr>
        <w:tc>
          <w:tcPr>
            <w:tcW w:type="dxa" w:w="2436"/>
          </w:tcPr>
          <w:p>
            <w:r>
              <w:t>TOTAL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  <w:tc>
          <w:tcPr>
            <w:tcW w:type="dxa" w:w="2436"/>
          </w:tcPr>
          <w:p>
            <w:r>
              <w:t>[ ] €</w:t>
            </w:r>
          </w:p>
        </w:tc>
      </w:tr>
    </w:tbl>
    <w:p/>
    <w:p>
      <w:r>
        <w:rPr>
          <w:i/>
          <w:color w:val="666666"/>
          <w:sz w:val="19"/>
        </w:rPr>
        <w:t>Consigne : indiquez aussi les économies attendues (frais de stationnement, indemnités kilométriques, attractivité) et les aides mobilisables (AOM, ADEME, CEE).</w:t>
      </w:r>
    </w:p>
    <w:p>
      <w:pPr>
        <w:pStyle w:val="Heading1"/>
      </w:pPr>
      <w:r>
        <w:t>6. Indicateurs de suivi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</w:rPr>
              <w:t>Fréquence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</w:rPr>
              <w:t>Départ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</w:rPr>
              <w:t>Cible</w:t>
            </w:r>
          </w:p>
        </w:tc>
      </w:tr>
      <w:tr>
        <w:tc>
          <w:tcPr>
            <w:tcW w:type="dxa" w:w="1949"/>
          </w:tcPr>
          <w:p>
            <w:r>
              <w:t>Salariés inscrits à l'outil de covoiturage / effectif</w:t>
            </w:r>
          </w:p>
        </w:tc>
        <w:tc>
          <w:tcPr>
            <w:tcW w:type="dxa" w:w="1949"/>
          </w:tcPr>
          <w:p>
            <w:r>
              <w:t>Outil</w:t>
            </w:r>
          </w:p>
        </w:tc>
        <w:tc>
          <w:tcPr>
            <w:tcW w:type="dxa" w:w="1949"/>
          </w:tcPr>
          <w:p>
            <w:r>
              <w:t>Mensuelle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 %</w:t>
            </w:r>
          </w:p>
        </w:tc>
      </w:tr>
      <w:tr>
        <w:tc>
          <w:tcPr>
            <w:tcW w:type="dxa" w:w="1949"/>
          </w:tcPr>
          <w:p>
            <w:r>
              <w:t>Salariés covoiturant ≥ 2 jours/semaine</w:t>
            </w:r>
          </w:p>
        </w:tc>
        <w:tc>
          <w:tcPr>
            <w:tcW w:type="dxa" w:w="1949"/>
          </w:tcPr>
          <w:p>
            <w:r>
              <w:t>Outil / enquête</w:t>
            </w:r>
          </w:p>
        </w:tc>
        <w:tc>
          <w:tcPr>
            <w:tcW w:type="dxa" w:w="1949"/>
          </w:tcPr>
          <w:p>
            <w:r>
              <w:t>Trimestrielle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</w:tr>
      <w:tr>
        <w:tc>
          <w:tcPr>
            <w:tcW w:type="dxa" w:w="1949"/>
          </w:tcPr>
          <w:p>
            <w:r>
              <w:t>Nombre de trajets covoiturés par mois</w:t>
            </w:r>
          </w:p>
        </w:tc>
        <w:tc>
          <w:tcPr>
            <w:tcW w:type="dxa" w:w="1949"/>
          </w:tcPr>
          <w:p>
            <w:r>
              <w:t>Outil</w:t>
            </w:r>
          </w:p>
        </w:tc>
        <w:tc>
          <w:tcPr>
            <w:tcW w:type="dxa" w:w="1949"/>
          </w:tcPr>
          <w:p>
            <w:r>
              <w:t>Mensuelle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</w:tr>
      <w:tr>
        <w:tc>
          <w:tcPr>
            <w:tcW w:type="dxa" w:w="1949"/>
          </w:tcPr>
          <w:p>
            <w:r>
              <w:t>Taux de remplissage moyen des véhicules</w:t>
            </w:r>
          </w:p>
        </w:tc>
        <w:tc>
          <w:tcPr>
            <w:tcW w:type="dxa" w:w="1949"/>
          </w:tcPr>
          <w:p>
            <w:r>
              <w:t>Outil / comptage parking</w:t>
            </w:r>
          </w:p>
        </w:tc>
        <w:tc>
          <w:tcPr>
            <w:tcW w:type="dxa" w:w="1949"/>
          </w:tcPr>
          <w:p>
            <w:r>
              <w:t>Trimestrielle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 pers./voiture</w:t>
            </w:r>
          </w:p>
        </w:tc>
      </w:tr>
      <w:tr>
        <w:tc>
          <w:tcPr>
            <w:tcW w:type="dxa" w:w="1949"/>
          </w:tcPr>
          <w:p>
            <w:r>
              <w:t>Kilomètres évités et CO₂ évité</w:t>
            </w:r>
          </w:p>
        </w:tc>
        <w:tc>
          <w:tcPr>
            <w:tcW w:type="dxa" w:w="1949"/>
          </w:tcPr>
          <w:p>
            <w:r>
              <w:t>Calcul</w:t>
            </w:r>
          </w:p>
        </w:tc>
        <w:tc>
          <w:tcPr>
            <w:tcW w:type="dxa" w:w="1949"/>
          </w:tcPr>
          <w:p>
            <w:r>
              <w:t>Annuelle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 t CO₂e</w:t>
            </w:r>
          </w:p>
        </w:tc>
      </w:tr>
      <w:tr>
        <w:tc>
          <w:tcPr>
            <w:tcW w:type="dxa" w:w="1949"/>
          </w:tcPr>
          <w:p>
            <w:r>
              <w:t>Part de la voiture seul (enquête)</w:t>
            </w:r>
          </w:p>
        </w:tc>
        <w:tc>
          <w:tcPr>
            <w:tcW w:type="dxa" w:w="1949"/>
          </w:tcPr>
          <w:p>
            <w:r>
              <w:t>Enquête</w:t>
            </w:r>
          </w:p>
        </w:tc>
        <w:tc>
          <w:tcPr>
            <w:tcW w:type="dxa" w:w="1949"/>
          </w:tcPr>
          <w:p>
            <w:r>
              <w:t>Annuelle</w:t>
            </w:r>
          </w:p>
        </w:tc>
        <w:tc>
          <w:tcPr>
            <w:tcW w:type="dxa" w:w="1949"/>
          </w:tcPr>
          <w:p>
            <w:r>
              <w:t>[ ] %</w:t>
            </w:r>
          </w:p>
        </w:tc>
        <w:tc>
          <w:tcPr>
            <w:tcW w:type="dxa" w:w="1949"/>
          </w:tcPr>
          <w:p>
            <w:r>
              <w:t>[ ] %</w:t>
            </w:r>
          </w:p>
        </w:tc>
      </w:tr>
      <w:tr>
        <w:tc>
          <w:tcPr>
            <w:tcW w:type="dxa" w:w="1949"/>
          </w:tcPr>
          <w:p>
            <w:r>
              <w:t>Bénéficiaires du FMD / montant versé</w:t>
            </w:r>
          </w:p>
        </w:tc>
        <w:tc>
          <w:tcPr>
            <w:tcW w:type="dxa" w:w="1949"/>
          </w:tcPr>
          <w:p>
            <w:r>
              <w:t>Paie</w:t>
            </w:r>
          </w:p>
        </w:tc>
        <w:tc>
          <w:tcPr>
            <w:tcW w:type="dxa" w:w="1949"/>
          </w:tcPr>
          <w:p>
            <w:r>
              <w:t>Mensuelle</w:t>
            </w:r>
          </w:p>
        </w:tc>
        <w:tc>
          <w:tcPr>
            <w:tcW w:type="dxa" w:w="1949"/>
          </w:tcPr>
          <w:p>
            <w:r>
              <w:t>[ ]</w:t>
            </w:r>
          </w:p>
        </w:tc>
        <w:tc>
          <w:tcPr>
            <w:tcW w:type="dxa" w:w="1949"/>
          </w:tcPr>
          <w:p>
            <w:r>
              <w:t>[ ]</w:t>
            </w:r>
          </w:p>
        </w:tc>
      </w:tr>
      <w:tr>
        <w:tc>
          <w:tcPr>
            <w:tcW w:type="dxa" w:w="1949"/>
          </w:tcPr>
          <w:p>
            <w:r>
              <w:t>Satisfaction des covoitureurs (note /10)</w:t>
            </w:r>
          </w:p>
        </w:tc>
        <w:tc>
          <w:tcPr>
            <w:tcW w:type="dxa" w:w="1949"/>
          </w:tcPr>
          <w:p>
            <w:r>
              <w:t>Enquête</w:t>
            </w:r>
          </w:p>
        </w:tc>
        <w:tc>
          <w:tcPr>
            <w:tcW w:type="dxa" w:w="1949"/>
          </w:tcPr>
          <w:p>
            <w:r>
              <w:t>Annuelle</w:t>
            </w:r>
          </w:p>
        </w:tc>
        <w:tc>
          <w:tcPr>
            <w:tcW w:type="dxa" w:w="1949"/>
          </w:tcPr>
          <w:p>
            <w:r>
              <w:t>—</w:t>
            </w:r>
          </w:p>
        </w:tc>
        <w:tc>
          <w:tcPr>
            <w:tcW w:type="dxa" w:w="1949"/>
          </w:tcPr>
          <w:p>
            <w:r>
              <w:t>≥ [ ]</w:t>
            </w:r>
          </w:p>
        </w:tc>
      </w:tr>
    </w:tbl>
    <w:p/>
    <w:p>
      <w:pPr>
        <w:pStyle w:val="Heading1"/>
      </w:pPr>
      <w:r>
        <w:t>7. Gouvernance et calendrier</w:t>
      </w:r>
    </w:p>
    <w:p>
      <w:pPr>
        <w:pStyle w:val="ListBullet"/>
      </w:pPr>
      <w:r>
        <w:t>Pilote : [ ] ; comité de suivi : [RH, RSE, services généraux, représentants du personnel]</w:t>
      </w:r>
    </w:p>
    <w:p>
      <w:pPr>
        <w:pStyle w:val="ListBullet"/>
      </w:pPr>
      <w:r>
        <w:t>Revue trimestrielle des indicateurs ; bilan annuel présenté au CSE ; mise à jour du plan tous les [3] ans ou en cas de déménagement de site</w:t>
      </w:r>
    </w:p>
    <w:p>
      <w:pPr>
        <w:pStyle w:val="ListBullet"/>
      </w:pPr>
      <w:r>
        <w:t>Transmission du plan à l'AOM : [date] via [plateforme / courrier]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</w:rPr>
              <w:t>Échéance</w:t>
            </w:r>
          </w:p>
        </w:tc>
      </w:tr>
      <w:tr>
        <w:tc>
          <w:tcPr>
            <w:tcW w:type="dxa" w:w="4873"/>
          </w:tcPr>
          <w:p>
            <w:r>
              <w:t>Enquête salariés</w:t>
            </w:r>
          </w:p>
        </w:tc>
        <w:tc>
          <w:tcPr>
            <w:tcW w:type="dxa" w:w="4873"/>
          </w:tcPr>
          <w:p>
            <w:r>
              <w:t>[ ]</w:t>
            </w:r>
          </w:p>
        </w:tc>
      </w:tr>
      <w:tr>
        <w:tc>
          <w:tcPr>
            <w:tcW w:type="dxa" w:w="4873"/>
          </w:tcPr>
          <w:p>
            <w:r>
              <w:t>Diagnostic et validation du plan</w:t>
            </w:r>
          </w:p>
        </w:tc>
        <w:tc>
          <w:tcPr>
            <w:tcW w:type="dxa" w:w="4873"/>
          </w:tcPr>
          <w:p>
            <w:r>
              <w:t>[ ]</w:t>
            </w:r>
          </w:p>
        </w:tc>
      </w:tr>
      <w:tr>
        <w:tc>
          <w:tcPr>
            <w:tcW w:type="dxa" w:w="4873"/>
          </w:tcPr>
          <w:p>
            <w:r>
              <w:t>Consultation du CSE</w:t>
            </w:r>
          </w:p>
        </w:tc>
        <w:tc>
          <w:tcPr>
            <w:tcW w:type="dxa" w:w="4873"/>
          </w:tcPr>
          <w:p>
            <w:r>
              <w:t>[ ]</w:t>
            </w:r>
          </w:p>
        </w:tc>
      </w:tr>
      <w:tr>
        <w:tc>
          <w:tcPr>
            <w:tcW w:type="dxa" w:w="4873"/>
          </w:tcPr>
          <w:p>
            <w:r>
              <w:t>Transmission à l'AOM</w:t>
            </w:r>
          </w:p>
        </w:tc>
        <w:tc>
          <w:tcPr>
            <w:tcW w:type="dxa" w:w="4873"/>
          </w:tcPr>
          <w:p>
            <w:r>
              <w:t>[ ]</w:t>
            </w:r>
          </w:p>
        </w:tc>
      </w:tr>
      <w:tr>
        <w:tc>
          <w:tcPr>
            <w:tcW w:type="dxa" w:w="4873"/>
          </w:tcPr>
          <w:p>
            <w:r>
              <w:t>Lancement du covoiturage</w:t>
            </w:r>
          </w:p>
        </w:tc>
        <w:tc>
          <w:tcPr>
            <w:tcW w:type="dxa" w:w="4873"/>
          </w:tcPr>
          <w:p>
            <w:r>
              <w:t>[ ]</w:t>
            </w:r>
          </w:p>
        </w:tc>
      </w:tr>
      <w:tr>
        <w:tc>
          <w:tcPr>
            <w:tcW w:type="dxa" w:w="4873"/>
          </w:tcPr>
          <w:p>
            <w:r>
              <w:t>Premier bilan</w:t>
            </w:r>
          </w:p>
        </w:tc>
        <w:tc>
          <w:tcPr>
            <w:tcW w:type="dxa" w:w="4873"/>
          </w:tcPr>
          <w:p>
            <w:r>
              <w:t>[ ]</w:t>
            </w:r>
          </w:p>
        </w:tc>
      </w:tr>
    </w:tbl>
    <w:p/>
    <w:p>
      <w:r>
        <w:br w:type="page"/>
      </w:r>
    </w:p>
    <w:p>
      <w:pPr>
        <w:pStyle w:val="Heading1"/>
      </w:pPr>
      <w:r>
        <w:t>Annexe A — Questionnaire salariés (10 questions)</w:t>
      </w:r>
    </w:p>
    <w:p>
      <w:pPr>
        <w:pStyle w:val="ListNumber"/>
      </w:pPr>
      <w:r>
        <w:t>Quelle est votre commune (ou code postal) de résidence ?</w:t>
      </w:r>
    </w:p>
    <w:p>
      <w:pPr>
        <w:pStyle w:val="ListNumber"/>
      </w:pPr>
      <w:r>
        <w:t>Quels jours êtes-vous sur site en semaine type ?</w:t>
      </w:r>
    </w:p>
    <w:p>
      <w:pPr>
        <w:pStyle w:val="ListNumber"/>
      </w:pPr>
      <w:r>
        <w:t>À quelle heure arrivez-vous / repartez-vous généralement ?</w:t>
      </w:r>
    </w:p>
    <w:p>
      <w:pPr>
        <w:pStyle w:val="ListNumber"/>
      </w:pPr>
      <w:r>
        <w:t>Quel mode de transport utilisez-vous le plus souvent pour venir ? (voiture seul, covoiturage, TC, vélo, marche, deux-roues motorisé, autre)</w:t>
      </w:r>
    </w:p>
    <w:p>
      <w:pPr>
        <w:pStyle w:val="ListNumber"/>
      </w:pPr>
      <w:r>
        <w:t>Combien de temps dure votre trajet aller ?</w:t>
      </w:r>
    </w:p>
    <w:p>
      <w:pPr>
        <w:pStyle w:val="ListNumber"/>
      </w:pPr>
      <w:r>
        <w:t>Quel est le coût mensuel approximatif de votre trajet ?</w:t>
      </w:r>
    </w:p>
    <w:p>
      <w:pPr>
        <w:pStyle w:val="ListNumber"/>
      </w:pPr>
      <w:r>
        <w:t>Covoitureriez-vous avec un collègue habitant sur votre trajet ? (oui / peut-être / non)</w:t>
      </w:r>
    </w:p>
    <w:p>
      <w:pPr>
        <w:pStyle w:val="ListNumber"/>
      </w:pPr>
      <w:r>
        <w:t>Si peut-être ou non : qu'est-ce qui vous retiendrait ? (horaires, imprévus, confort, autre)</w:t>
      </w:r>
    </w:p>
    <w:p>
      <w:pPr>
        <w:pStyle w:val="ListNumber"/>
      </w:pPr>
      <w:r>
        <w:t>Quelle mesure vous inciterait le plus ? (indemnité, parking réservé, garantie retour, autre)</w:t>
      </w:r>
    </w:p>
    <w:p>
      <w:pPr>
        <w:pStyle w:val="ListNumber"/>
      </w:pPr>
      <w:r>
        <w:t>Souhaitez-vous être contacté(e) quand un collègue compatible est identifié ? (oui / non)</w:t>
      </w:r>
    </w:p>
    <w:p>
      <w:pPr>
        <w:pStyle w:val="Heading1"/>
      </w:pPr>
      <w:r>
        <w:t>Annexe B — Pièces à joindre</w:t>
      </w:r>
    </w:p>
    <w:p>
      <w:pPr>
        <w:pStyle w:val="ListBullet"/>
      </w:pPr>
      <w:r>
        <w:t>Carte de l'offre de transport autour du site</w:t>
      </w:r>
    </w:p>
    <w:p>
      <w:pPr>
        <w:pStyle w:val="ListBullet"/>
      </w:pPr>
      <w:r>
        <w:t>Synthèse de l'enquête (données agrégées)</w:t>
      </w:r>
    </w:p>
    <w:p>
      <w:pPr>
        <w:pStyle w:val="ListBullet"/>
      </w:pPr>
      <w:r>
        <w:t>Décision unilatérale ou accord FMD</w:t>
      </w:r>
    </w:p>
    <w:p>
      <w:pPr>
        <w:pStyle w:val="ListBullet"/>
      </w:pPr>
      <w:r>
        <w:t>Avis du CSE</w:t>
      </w:r>
    </w:p>
    <w:p>
      <w:pPr>
        <w:pStyle w:val="ListBullet"/>
      </w:pPr>
      <w:r>
        <w:t>Accusé de transmission à l'AOM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