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ind w:left="720" w:hanging="360"/>
      </w:pPr>
      <w:r w:rsidDel="00000000" w:rsidR="00000000" w:rsidRPr="00000000">
        <w:rPr>
          <w:rtl w:val="0"/>
        </w:rPr>
        <w:t xml:space="preserve">Organized Sardine Segmented Dataset</w:t>
      </w:r>
    </w:p>
    <w:p w:rsidR="00000000" w:rsidDel="00000000" w:rsidP="00000000" w:rsidRDefault="00000000" w:rsidRPr="00000000" w14:paraId="00000002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https://kaggle.com/datasets/01d5b6fee600ccf5312c8fe5272f9f5080a599479f58eddb6228882c84bea4e1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20" w:lineRule="auto"/>
        <w:ind w:left="720" w:hanging="360"/>
      </w:pPr>
      <w:r w:rsidDel="00000000" w:rsidR="00000000" w:rsidRPr="00000000">
        <w:rPr>
          <w:rtl w:val="0"/>
        </w:rPr>
        <w:t xml:space="preserve">Qzense Labs 3 species dataset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https://kaggle.com/datasets/4a5197dc78fc8c12d936c8d471c40078fd1b72b4f0c16a8ff6554baae408f4d6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ggle.com/datasets/01d5b6fee600ccf5312c8fe5272f9f5080a599479f58eddb6228882c84bea4e1" TargetMode="External"/><Relationship Id="rId7" Type="http://schemas.openxmlformats.org/officeDocument/2006/relationships/hyperlink" Target="https://kaggle.com/datasets/4a5197dc78fc8c12d936c8d471c40078fd1b72b4f0c16a8ff6554baae408f4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