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To add a sword to the knight parent the weapon you want to the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Palm.R bone.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Helmets should be parented to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Head bone.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Shoulder pads should be parented to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neck bone</w:t>
      </w:r>
      <w:r w:rsidDel="00000000" w:rsidR="00000000" w:rsidRPr="00000000">
        <w:rPr>
          <w:sz w:val="30"/>
          <w:szCs w:val="30"/>
          <w:rtl w:val="0"/>
        </w:rPr>
        <w:t xml:space="preserve"> if they are together, or to their respective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shoulder bones </w:t>
      </w:r>
      <w:r w:rsidDel="00000000" w:rsidR="00000000" w:rsidRPr="00000000">
        <w:rPr>
          <w:sz w:val="30"/>
          <w:szCs w:val="30"/>
          <w:rtl w:val="0"/>
        </w:rPr>
        <w:t xml:space="preserve">if they are separated.</w:t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