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F510" w14:textId="500B6EDE" w:rsidR="00AA27A7" w:rsidRPr="00B93A6A" w:rsidRDefault="00531B2E" w:rsidP="00B93A6A">
      <w:pPr>
        <w:jc w:val="center"/>
        <w:rPr>
          <w:sz w:val="24"/>
          <w:szCs w:val="24"/>
        </w:rPr>
      </w:pPr>
      <w:proofErr w:type="spellStart"/>
      <w:r w:rsidRPr="00B93A6A">
        <w:rPr>
          <w:sz w:val="24"/>
          <w:szCs w:val="24"/>
        </w:rPr>
        <w:t>PyCity</w:t>
      </w:r>
      <w:proofErr w:type="spellEnd"/>
      <w:r w:rsidRPr="00B93A6A">
        <w:rPr>
          <w:sz w:val="24"/>
          <w:szCs w:val="24"/>
        </w:rPr>
        <w:t xml:space="preserve"> Schools Analysis</w:t>
      </w:r>
    </w:p>
    <w:p w14:paraId="4F9E4D5F" w14:textId="05042A4D" w:rsidR="00531B2E" w:rsidRDefault="00531B2E">
      <w:r>
        <w:t xml:space="preserve">As the comparison will show that schools with higher budgets did not necessarily have better results as in higher </w:t>
      </w:r>
      <w:proofErr w:type="gramStart"/>
      <w:r>
        <w:t>grades ,</w:t>
      </w:r>
      <w:proofErr w:type="gramEnd"/>
      <w:r>
        <w:t xml:space="preserve"> There are 15 schools in the </w:t>
      </w:r>
      <w:proofErr w:type="spellStart"/>
      <w:r>
        <w:t>PyCity</w:t>
      </w:r>
      <w:proofErr w:type="spellEnd"/>
      <w:r>
        <w:t xml:space="preserve"> Analysis with a total of 39</w:t>
      </w:r>
      <w:r w:rsidR="00035EC5">
        <w:t>,</w:t>
      </w:r>
      <w:r>
        <w:t>170 students .  All total the entire budget of the schools is $</w:t>
      </w:r>
      <w:proofErr w:type="gramStart"/>
      <w:r>
        <w:t>24,649,428 .</w:t>
      </w:r>
      <w:proofErr w:type="gramEnd"/>
    </w:p>
    <w:p w14:paraId="7D6009D8" w14:textId="7B7851D3" w:rsidR="00531B2E" w:rsidRDefault="00531B2E">
      <w:r>
        <w:t xml:space="preserve">The </w:t>
      </w:r>
      <w:r w:rsidR="00035EC5">
        <w:t xml:space="preserve">total </w:t>
      </w:r>
      <w:r>
        <w:t xml:space="preserve">school averages </w:t>
      </w:r>
      <w:r w:rsidR="00035EC5">
        <w:t xml:space="preserve">of all 15 schools </w:t>
      </w:r>
      <w:r>
        <w:t xml:space="preserve">are as </w:t>
      </w:r>
      <w:proofErr w:type="gramStart"/>
      <w:r>
        <w:t>follows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56"/>
        <w:gridCol w:w="1070"/>
        <w:gridCol w:w="1492"/>
        <w:gridCol w:w="848"/>
        <w:gridCol w:w="1068"/>
        <w:gridCol w:w="1361"/>
        <w:gridCol w:w="1397"/>
        <w:gridCol w:w="1068"/>
      </w:tblGrid>
      <w:tr w:rsidR="00531B2E" w:rsidRPr="00531B2E" w14:paraId="5797D1B3" w14:textId="77777777" w:rsidTr="00531B2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C8D583"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Total Num Schools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B3C772"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F75DD9"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Total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D803DA"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Avg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18C0FA"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Avg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AFF72E"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Passing Math Percentage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AAA109"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Passing Reading Percentage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0C3E4"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Overall Passing Rate</w:t>
            </w:r>
          </w:p>
        </w:tc>
      </w:tr>
      <w:tr w:rsidR="00531B2E" w:rsidRPr="00531B2E" w14:paraId="6DF4D521" w14:textId="77777777" w:rsidTr="00531B2E">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195F70"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F266C"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39,170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1FC29"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$24,649,428.00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D3A5B5"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78.99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8F169"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81.88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A22F1E"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74.98%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F69A58"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85.81%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8BF2F8" w14:textId="77777777" w:rsidR="00531B2E" w:rsidRPr="00531B2E" w:rsidRDefault="00531B2E" w:rsidP="00531B2E">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531B2E">
              <w:rPr>
                <w:rFonts w:ascii="Helvetica" w:eastAsia="Times New Roman" w:hAnsi="Helvetica" w:cs="Helvetica"/>
                <w:b/>
                <w:bCs/>
                <w:color w:val="000000"/>
                <w:kern w:val="0"/>
                <w:sz w:val="18"/>
                <w:szCs w:val="18"/>
                <w:lang w:eastAsia="en-CA"/>
                <w14:ligatures w14:val="none"/>
              </w:rPr>
              <w:t>65.17%</w:t>
            </w:r>
          </w:p>
        </w:tc>
      </w:tr>
    </w:tbl>
    <w:p w14:paraId="56EB5FE1" w14:textId="565D8D70" w:rsidR="00531B2E" w:rsidRDefault="00531B2E"/>
    <w:p w14:paraId="61E4B0CE" w14:textId="5055A632" w:rsidR="002C6AB4" w:rsidRDefault="002C6AB4">
      <w:r>
        <w:t xml:space="preserve">Listed below if the highest – performing schools (by % overall passing) </w:t>
      </w:r>
    </w:p>
    <w:p w14:paraId="00D5B2D2" w14:textId="31469AEF" w:rsidR="002C6AB4" w:rsidRDefault="002C6AB4">
      <w:r>
        <w:t xml:space="preserve">On average the smaller sized schools are performing better on the </w:t>
      </w:r>
      <w:proofErr w:type="gramStart"/>
      <w:r>
        <w:t>math ,</w:t>
      </w:r>
      <w:proofErr w:type="gramEnd"/>
      <w:r>
        <w:t xml:space="preserve"> reading and  overall passing rates.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43"/>
        <w:gridCol w:w="1179"/>
        <w:gridCol w:w="1091"/>
        <w:gridCol w:w="1355"/>
        <w:gridCol w:w="1142"/>
        <w:gridCol w:w="1556"/>
        <w:gridCol w:w="1194"/>
      </w:tblGrid>
      <w:tr w:rsidR="002C6AB4" w:rsidRPr="002C6AB4" w14:paraId="3FE329BC" w14:textId="77777777" w:rsidTr="002C6AB4">
        <w:trPr>
          <w:gridAfter w:val="1"/>
          <w:tblHeader/>
        </w:trPr>
        <w:tc>
          <w:tcPr>
            <w:tcW w:w="1843" w:type="dxa"/>
            <w:tcBorders>
              <w:top w:val="nil"/>
              <w:left w:val="nil"/>
              <w:bottom w:val="nil"/>
              <w:right w:val="nil"/>
            </w:tcBorders>
            <w:shd w:val="clear" w:color="auto" w:fill="FFFFFF"/>
            <w:tcMar>
              <w:top w:w="120" w:type="dxa"/>
              <w:left w:w="120" w:type="dxa"/>
              <w:bottom w:w="120" w:type="dxa"/>
              <w:right w:w="120" w:type="dxa"/>
            </w:tcMar>
            <w:vAlign w:val="center"/>
          </w:tcPr>
          <w:p w14:paraId="7534E131" w14:textId="068E59DD"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1179" w:type="dxa"/>
            <w:tcBorders>
              <w:top w:val="nil"/>
              <w:left w:val="nil"/>
              <w:bottom w:val="nil"/>
              <w:right w:val="nil"/>
            </w:tcBorders>
            <w:shd w:val="clear" w:color="auto" w:fill="FFFFFF"/>
            <w:tcMar>
              <w:top w:w="120" w:type="dxa"/>
              <w:left w:w="120" w:type="dxa"/>
              <w:bottom w:w="120" w:type="dxa"/>
              <w:right w:w="120" w:type="dxa"/>
            </w:tcMar>
            <w:vAlign w:val="center"/>
          </w:tcPr>
          <w:p w14:paraId="08AFFBD5" w14:textId="1C3DB67B"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25CC490" w14:textId="2C8C44F2"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BEDAC45" w14:textId="7831E0DC"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7F69262" w14:textId="08B08D85"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95A7FBD" w14:textId="5AF51EEF"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r>
      <w:tr w:rsidR="002C6AB4" w14:paraId="45467719" w14:textId="77777777" w:rsidTr="002C6AB4">
        <w:trPr>
          <w:tblHeader/>
        </w:trPr>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14:paraId="50170ED6"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Passing Math Score</w:t>
            </w:r>
          </w:p>
        </w:tc>
        <w:tc>
          <w:tcPr>
            <w:tcW w:w="1406" w:type="dxa"/>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FA10F38"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Passing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1AB45"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Overall Passing Rate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A413F7"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EB06A"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Total School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2B4FF" w14:textId="77777777" w:rsidR="002C6AB4" w:rsidRDefault="002C6AB4">
            <w:pPr>
              <w:spacing w:before="240"/>
              <w:jc w:val="right"/>
              <w:rPr>
                <w:rFonts w:ascii="Helvetica" w:hAnsi="Helvetica" w:cs="Helvetica"/>
                <w:b/>
                <w:bCs/>
                <w:color w:val="000000"/>
                <w:sz w:val="18"/>
                <w:szCs w:val="18"/>
              </w:rPr>
            </w:pPr>
            <w:r>
              <w:rPr>
                <w:rFonts w:ascii="Helvetica" w:hAnsi="Helvetica" w:cs="Helvetica"/>
                <w:b/>
                <w:bCs/>
                <w:color w:val="000000"/>
                <w:sz w:val="18"/>
                <w:szCs w:val="18"/>
              </w:rPr>
              <w:t>Per Student Budget</w:t>
            </w:r>
          </w:p>
        </w:tc>
      </w:tr>
      <w:tr w:rsidR="002C6AB4" w:rsidRPr="002C6AB4" w14:paraId="13B239B1" w14:textId="77777777" w:rsidTr="002C6AB4">
        <w:trPr>
          <w:tblHeader/>
        </w:trPr>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14:paraId="08C4F45B"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roofErr w:type="spellStart"/>
            <w:r w:rsidRPr="002C6AB4">
              <w:rPr>
                <w:rFonts w:ascii="Helvetica" w:eastAsia="Times New Roman" w:hAnsi="Helvetica" w:cs="Helvetica"/>
                <w:b/>
                <w:bCs/>
                <w:color w:val="000000"/>
                <w:kern w:val="0"/>
                <w:sz w:val="18"/>
                <w:szCs w:val="18"/>
                <w:lang w:eastAsia="en-CA"/>
                <w14:ligatures w14:val="none"/>
              </w:rPr>
              <w:t>school_name</w:t>
            </w:r>
            <w:proofErr w:type="spellEnd"/>
          </w:p>
        </w:tc>
        <w:tc>
          <w:tcPr>
            <w:tcW w:w="1179" w:type="dxa"/>
            <w:tcBorders>
              <w:top w:val="nil"/>
              <w:left w:val="nil"/>
              <w:bottom w:val="nil"/>
              <w:right w:val="nil"/>
            </w:tcBorders>
            <w:shd w:val="clear" w:color="auto" w:fill="FFFFFF"/>
            <w:tcMar>
              <w:top w:w="120" w:type="dxa"/>
              <w:left w:w="120" w:type="dxa"/>
              <w:bottom w:w="120" w:type="dxa"/>
              <w:right w:w="120" w:type="dxa"/>
            </w:tcMar>
            <w:vAlign w:val="center"/>
            <w:hideMark/>
          </w:tcPr>
          <w:p w14:paraId="06DEFF7C"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BE2E8"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3CB439"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AD5A8"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37DE7"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41C1BD"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r>
      <w:tr w:rsidR="002C6AB4" w:rsidRPr="002C6AB4" w14:paraId="381D9695" w14:textId="77777777" w:rsidTr="002C6AB4">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14:paraId="375C0076"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Cabrera High School</w:t>
            </w:r>
          </w:p>
        </w:tc>
        <w:tc>
          <w:tcPr>
            <w:tcW w:w="1179" w:type="dxa"/>
            <w:tcBorders>
              <w:top w:val="nil"/>
              <w:left w:val="nil"/>
              <w:bottom w:val="nil"/>
              <w:right w:val="nil"/>
            </w:tcBorders>
            <w:shd w:val="clear" w:color="auto" w:fill="F5F5F5"/>
            <w:tcMar>
              <w:top w:w="120" w:type="dxa"/>
              <w:left w:w="120" w:type="dxa"/>
              <w:bottom w:w="120" w:type="dxa"/>
              <w:right w:w="120" w:type="dxa"/>
            </w:tcMar>
            <w:vAlign w:val="center"/>
            <w:hideMark/>
          </w:tcPr>
          <w:p w14:paraId="5F8A7B71"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94.133477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E9051"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97.039828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34D56"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91.334769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1ADB3F"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1858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9D528"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$1,081,356.00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532E21"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$582.00</w:t>
            </w:r>
          </w:p>
        </w:tc>
      </w:tr>
      <w:tr w:rsidR="002C6AB4" w:rsidRPr="002C6AB4" w14:paraId="476D1725" w14:textId="77777777" w:rsidTr="002C6AB4">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14:paraId="6226AFDD"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Thomas High School</w:t>
            </w:r>
          </w:p>
        </w:tc>
        <w:tc>
          <w:tcPr>
            <w:tcW w:w="1179" w:type="dxa"/>
            <w:tcBorders>
              <w:top w:val="nil"/>
              <w:left w:val="nil"/>
              <w:bottom w:val="nil"/>
              <w:right w:val="nil"/>
            </w:tcBorders>
            <w:shd w:val="clear" w:color="auto" w:fill="FFFFFF"/>
            <w:tcMar>
              <w:top w:w="120" w:type="dxa"/>
              <w:left w:w="120" w:type="dxa"/>
              <w:bottom w:w="120" w:type="dxa"/>
              <w:right w:w="120" w:type="dxa"/>
            </w:tcMar>
            <w:vAlign w:val="center"/>
            <w:hideMark/>
          </w:tcPr>
          <w:p w14:paraId="0135940B"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93.272171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D2CE7"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97.308869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30A1FE"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90.948012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346E4"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38CD2"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$1,043,130.00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E1D0B"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$638.00</w:t>
            </w:r>
          </w:p>
        </w:tc>
      </w:tr>
      <w:tr w:rsidR="002C6AB4" w:rsidRPr="002C6AB4" w14:paraId="1F8A677C" w14:textId="77777777" w:rsidTr="002C6AB4">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14:paraId="3F1DD2DD"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Griffin High School</w:t>
            </w:r>
          </w:p>
        </w:tc>
        <w:tc>
          <w:tcPr>
            <w:tcW w:w="1179" w:type="dxa"/>
            <w:tcBorders>
              <w:top w:val="nil"/>
              <w:left w:val="nil"/>
              <w:bottom w:val="nil"/>
              <w:right w:val="nil"/>
            </w:tcBorders>
            <w:shd w:val="clear" w:color="auto" w:fill="FFFFFF"/>
            <w:tcMar>
              <w:top w:w="120" w:type="dxa"/>
              <w:left w:w="120" w:type="dxa"/>
              <w:bottom w:w="120" w:type="dxa"/>
              <w:right w:w="120" w:type="dxa"/>
            </w:tcMar>
            <w:vAlign w:val="center"/>
            <w:hideMark/>
          </w:tcPr>
          <w:p w14:paraId="762F3BC1"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93.392371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14424B" w14:textId="61C18A85"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97.138965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FEF5E"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90.599455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EC4DC"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1468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3125A"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$917,500.00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3C5DD"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$625.00</w:t>
            </w:r>
          </w:p>
        </w:tc>
      </w:tr>
      <w:tr w:rsidR="002C6AB4" w:rsidRPr="002C6AB4" w14:paraId="7FA796BA" w14:textId="77777777" w:rsidTr="002C6AB4">
        <w:tc>
          <w:tcPr>
            <w:tcW w:w="1843" w:type="dxa"/>
            <w:tcBorders>
              <w:top w:val="nil"/>
              <w:left w:val="nil"/>
              <w:bottom w:val="nil"/>
              <w:right w:val="nil"/>
            </w:tcBorders>
            <w:shd w:val="clear" w:color="auto" w:fill="FFFFFF"/>
            <w:tcMar>
              <w:top w:w="120" w:type="dxa"/>
              <w:left w:w="120" w:type="dxa"/>
              <w:bottom w:w="120" w:type="dxa"/>
              <w:right w:w="120" w:type="dxa"/>
            </w:tcMar>
            <w:vAlign w:val="center"/>
            <w:hideMark/>
          </w:tcPr>
          <w:p w14:paraId="1BB0BC5E"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Wilson High School</w:t>
            </w:r>
          </w:p>
        </w:tc>
        <w:tc>
          <w:tcPr>
            <w:tcW w:w="1179" w:type="dxa"/>
            <w:tcBorders>
              <w:top w:val="nil"/>
              <w:left w:val="nil"/>
              <w:bottom w:val="nil"/>
              <w:right w:val="nil"/>
            </w:tcBorders>
            <w:shd w:val="clear" w:color="auto" w:fill="FFFFFF"/>
            <w:tcMar>
              <w:top w:w="120" w:type="dxa"/>
              <w:left w:w="120" w:type="dxa"/>
              <w:bottom w:w="120" w:type="dxa"/>
              <w:right w:w="120" w:type="dxa"/>
            </w:tcMar>
            <w:vAlign w:val="center"/>
            <w:hideMark/>
          </w:tcPr>
          <w:p w14:paraId="66371E17"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93.867718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8A3E2E"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96.539641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0652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90.582567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50ECA"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2283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526C3"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$1,319,574.00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CD657"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$578.00</w:t>
            </w:r>
          </w:p>
        </w:tc>
      </w:tr>
      <w:tr w:rsidR="002C6AB4" w:rsidRPr="002C6AB4" w14:paraId="7481E02F" w14:textId="77777777" w:rsidTr="002C6AB4">
        <w:tc>
          <w:tcPr>
            <w:tcW w:w="1843" w:type="dxa"/>
            <w:tcBorders>
              <w:top w:val="nil"/>
              <w:left w:val="nil"/>
              <w:bottom w:val="nil"/>
              <w:right w:val="nil"/>
            </w:tcBorders>
            <w:shd w:val="clear" w:color="auto" w:fill="F5F5F5"/>
            <w:tcMar>
              <w:top w:w="120" w:type="dxa"/>
              <w:left w:w="120" w:type="dxa"/>
              <w:bottom w:w="120" w:type="dxa"/>
              <w:right w:w="120" w:type="dxa"/>
            </w:tcMar>
            <w:vAlign w:val="center"/>
            <w:hideMark/>
          </w:tcPr>
          <w:p w14:paraId="5B4E5694"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Pena High School</w:t>
            </w:r>
          </w:p>
        </w:tc>
        <w:tc>
          <w:tcPr>
            <w:tcW w:w="1179" w:type="dxa"/>
            <w:tcBorders>
              <w:top w:val="nil"/>
              <w:left w:val="nil"/>
              <w:bottom w:val="nil"/>
              <w:right w:val="nil"/>
            </w:tcBorders>
            <w:shd w:val="clear" w:color="auto" w:fill="F5F5F5"/>
            <w:tcMar>
              <w:top w:w="120" w:type="dxa"/>
              <w:left w:w="120" w:type="dxa"/>
              <w:bottom w:w="120" w:type="dxa"/>
              <w:right w:w="120" w:type="dxa"/>
            </w:tcMar>
            <w:vAlign w:val="center"/>
            <w:hideMark/>
          </w:tcPr>
          <w:p w14:paraId="675C5317"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94.594595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C85B3"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95.945946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216E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90.540541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51420"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962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1EDA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$585,858.00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2744A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$609.00</w:t>
            </w:r>
          </w:p>
        </w:tc>
      </w:tr>
    </w:tbl>
    <w:p w14:paraId="4CF0FBFE" w14:textId="21D7E632" w:rsidR="00531B2E" w:rsidRDefault="00531B2E"/>
    <w:p w14:paraId="72A6DB23" w14:textId="4C9E8D54" w:rsidR="002C6AB4" w:rsidRDefault="002C6AB4">
      <w:r>
        <w:lastRenderedPageBreak/>
        <w:t>The bottom performing schools (by % overall passing) are as follows and show that on average it is the size of the school that results in poor testing despite relative large school budgets and high per student budget dollar amounts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0"/>
        <w:gridCol w:w="1447"/>
        <w:gridCol w:w="1382"/>
        <w:gridCol w:w="1214"/>
        <w:gridCol w:w="1210"/>
        <w:gridCol w:w="1556"/>
        <w:gridCol w:w="891"/>
      </w:tblGrid>
      <w:tr w:rsidR="002C6AB4" w:rsidRPr="002C6AB4" w14:paraId="285F386E" w14:textId="77777777" w:rsidTr="002C6AB4">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B11679"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br/>
              <w:t>Passing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82840"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Passing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ED08AD"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Overall Passing Rate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729E34"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C0411"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Total School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A4A51D"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Per Student Budget</w:t>
            </w:r>
          </w:p>
        </w:tc>
      </w:tr>
      <w:tr w:rsidR="002C6AB4" w:rsidRPr="002C6AB4" w14:paraId="421700BB" w14:textId="77777777" w:rsidTr="002C6AB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04A734"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roofErr w:type="spellStart"/>
            <w:r w:rsidRPr="002C6AB4">
              <w:rPr>
                <w:rFonts w:ascii="Helvetica" w:eastAsia="Times New Roman" w:hAnsi="Helvetica" w:cs="Helvetica"/>
                <w:b/>
                <w:bCs/>
                <w:color w:val="000000"/>
                <w:kern w:val="0"/>
                <w:sz w:val="18"/>
                <w:szCs w:val="18"/>
                <w:lang w:eastAsia="en-CA"/>
                <w14:ligatures w14:val="none"/>
              </w:rPr>
              <w:t>school_name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F6E87"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8FF574"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836C3"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E9A596"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826805"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D83D2" w14:textId="77777777" w:rsidR="002C6AB4" w:rsidRPr="002C6AB4" w:rsidRDefault="002C6AB4" w:rsidP="002C6AB4">
            <w:pPr>
              <w:spacing w:before="240" w:after="0" w:line="240" w:lineRule="auto"/>
              <w:jc w:val="right"/>
              <w:rPr>
                <w:rFonts w:ascii="Times New Roman" w:eastAsia="Times New Roman" w:hAnsi="Times New Roman" w:cs="Times New Roman"/>
                <w:kern w:val="0"/>
                <w:sz w:val="20"/>
                <w:szCs w:val="20"/>
                <w:lang w:eastAsia="en-CA"/>
                <w14:ligatures w14:val="none"/>
              </w:rPr>
            </w:pPr>
          </w:p>
        </w:tc>
      </w:tr>
      <w:tr w:rsidR="002C6AB4" w:rsidRPr="002C6AB4" w14:paraId="6F0E5656" w14:textId="77777777" w:rsidTr="002C6AB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3E013"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Rodriguez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8001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66.366592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6814E6"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80.220055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F68B47"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52.988247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A06D2"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3999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492F0"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$2,547,363.00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B5C334"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$637.00</w:t>
            </w:r>
          </w:p>
        </w:tc>
      </w:tr>
      <w:tr w:rsidR="002C6AB4" w:rsidRPr="002C6AB4" w14:paraId="25903012" w14:textId="77777777" w:rsidTr="002C6AB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32724"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Figueroa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15A5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65.988471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8348F2"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80.739234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22C20"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53.204476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3BB04"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2949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1A57CE"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$1,884,411.00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73B06"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$639.00</w:t>
            </w:r>
          </w:p>
        </w:tc>
      </w:tr>
      <w:tr w:rsidR="002C6AB4" w:rsidRPr="002C6AB4" w14:paraId="0B77CE7B" w14:textId="77777777" w:rsidTr="002C6AB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0E2AE"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Huang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4F344"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65.683922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05718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81.316421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17C1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53.513884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629111"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2917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6405AD"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$1,910,635.00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3AA92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$655.00</w:t>
            </w:r>
          </w:p>
        </w:tc>
      </w:tr>
      <w:tr w:rsidR="002C6AB4" w:rsidRPr="002C6AB4" w14:paraId="19B45097" w14:textId="77777777" w:rsidTr="002C6AB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8F697"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Hernandez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8B148"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66.752967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5FA5C"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80.862999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28824"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53.527508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DBC80"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4635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531CD"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$3,022,020.00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E43AE5"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$652.00</w:t>
            </w:r>
          </w:p>
        </w:tc>
      </w:tr>
      <w:tr w:rsidR="002C6AB4" w:rsidRPr="002C6AB4" w14:paraId="397ADF49" w14:textId="77777777" w:rsidTr="002C6AB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8482D4" w14:textId="77777777" w:rsidR="002C6AB4" w:rsidRPr="002C6AB4" w:rsidRDefault="002C6AB4" w:rsidP="002C6AB4">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2C6AB4">
              <w:rPr>
                <w:rFonts w:ascii="Helvetica" w:eastAsia="Times New Roman" w:hAnsi="Helvetica" w:cs="Helvetica"/>
                <w:b/>
                <w:bCs/>
                <w:color w:val="000000"/>
                <w:kern w:val="0"/>
                <w:sz w:val="18"/>
                <w:szCs w:val="18"/>
                <w:lang w:eastAsia="en-CA"/>
                <w14:ligatures w14:val="none"/>
              </w:rPr>
              <w:t>Johnson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9BCDEA"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66.057551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76E1C"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81.222432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81BC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53.539172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ED259"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4761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8827E"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$3,094,650.00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B2CD4C" w14:textId="77777777" w:rsidR="002C6AB4" w:rsidRPr="002C6AB4" w:rsidRDefault="002C6AB4" w:rsidP="002C6AB4">
            <w:pPr>
              <w:spacing w:before="240" w:after="0" w:line="240" w:lineRule="auto"/>
              <w:jc w:val="right"/>
              <w:rPr>
                <w:rFonts w:ascii="Helvetica" w:eastAsia="Times New Roman" w:hAnsi="Helvetica" w:cs="Helvetica"/>
                <w:color w:val="000000"/>
                <w:kern w:val="0"/>
                <w:sz w:val="18"/>
                <w:szCs w:val="18"/>
                <w:lang w:eastAsia="en-CA"/>
                <w14:ligatures w14:val="none"/>
              </w:rPr>
            </w:pPr>
            <w:r w:rsidRPr="002C6AB4">
              <w:rPr>
                <w:rFonts w:ascii="Helvetica" w:eastAsia="Times New Roman" w:hAnsi="Helvetica" w:cs="Helvetica"/>
                <w:color w:val="000000"/>
                <w:kern w:val="0"/>
                <w:sz w:val="18"/>
                <w:szCs w:val="18"/>
                <w:lang w:eastAsia="en-CA"/>
                <w14:ligatures w14:val="none"/>
              </w:rPr>
              <w:t>$650.00</w:t>
            </w:r>
          </w:p>
        </w:tc>
      </w:tr>
    </w:tbl>
    <w:p w14:paraId="79A0BF9B" w14:textId="1E5C625B" w:rsidR="002C6AB4" w:rsidRDefault="002C6AB4"/>
    <w:p w14:paraId="593607B0" w14:textId="08D1C17C" w:rsidR="002C6AB4" w:rsidRDefault="002C6AB4"/>
    <w:p w14:paraId="71F85DA7" w14:textId="2A673D7C" w:rsidR="002C6AB4" w:rsidRDefault="002C6AB4">
      <w:r>
        <w:t xml:space="preserve">Also </w:t>
      </w:r>
      <w:r w:rsidR="00035EC5">
        <w:t xml:space="preserve">notable is the difference between District and Charter </w:t>
      </w:r>
      <w:proofErr w:type="gramStart"/>
      <w:r w:rsidR="00035EC5">
        <w:t>Schools .</w:t>
      </w:r>
      <w:proofErr w:type="gramEnd"/>
      <w:r w:rsidR="00035EC5">
        <w:t xml:space="preserve"> As seen below the Charter school averages are better overall to the District Schools . And on average have fewer number of </w:t>
      </w:r>
      <w:proofErr w:type="gramStart"/>
      <w:r w:rsidR="00035EC5">
        <w:t>students ,</w:t>
      </w:r>
      <w:proofErr w:type="gramEnd"/>
      <w:r w:rsidR="00035EC5">
        <w:t xml:space="preserve"> hence smaller schools with better overall results in testing for Reading and Math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1"/>
        <w:gridCol w:w="2241"/>
        <w:gridCol w:w="2031"/>
        <w:gridCol w:w="1490"/>
        <w:gridCol w:w="1292"/>
      </w:tblGrid>
      <w:tr w:rsidR="00035EC5" w:rsidRPr="00035EC5" w14:paraId="1845A34F" w14:textId="77777777" w:rsidTr="00035EC5">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DA9F50"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br/>
              <w:t>Passing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E9F26"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Passing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C3B89"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Overall Passing Rate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4E298"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Total Students</w:t>
            </w:r>
          </w:p>
        </w:tc>
      </w:tr>
      <w:tr w:rsidR="00035EC5" w:rsidRPr="00035EC5" w14:paraId="6CB78BBF" w14:textId="77777777" w:rsidTr="00035EC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96C91E"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E5F50"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B4A9E" w14:textId="77777777" w:rsidR="00035EC5" w:rsidRPr="00035EC5" w:rsidRDefault="00035EC5" w:rsidP="00035EC5">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BA5EFA" w14:textId="77777777" w:rsidR="00035EC5" w:rsidRPr="00035EC5" w:rsidRDefault="00035EC5" w:rsidP="00035EC5">
            <w:pPr>
              <w:spacing w:before="240" w:after="0" w:line="240" w:lineRule="auto"/>
              <w:jc w:val="right"/>
              <w:rPr>
                <w:rFonts w:ascii="Times New Roman" w:eastAsia="Times New Roman" w:hAnsi="Times New Roman" w:cs="Times New Roman"/>
                <w:kern w:val="0"/>
                <w:sz w:val="20"/>
                <w:szCs w:val="20"/>
                <w:lang w:eastAsia="en-CA"/>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DA4C8C" w14:textId="77777777" w:rsidR="00035EC5" w:rsidRPr="00035EC5" w:rsidRDefault="00035EC5" w:rsidP="00035EC5">
            <w:pPr>
              <w:spacing w:before="240" w:after="0" w:line="240" w:lineRule="auto"/>
              <w:jc w:val="right"/>
              <w:rPr>
                <w:rFonts w:ascii="Times New Roman" w:eastAsia="Times New Roman" w:hAnsi="Times New Roman" w:cs="Times New Roman"/>
                <w:kern w:val="0"/>
                <w:sz w:val="20"/>
                <w:szCs w:val="20"/>
                <w:lang w:eastAsia="en-CA"/>
                <w14:ligatures w14:val="none"/>
              </w:rPr>
            </w:pPr>
          </w:p>
        </w:tc>
      </w:tr>
      <w:tr w:rsidR="00035EC5" w:rsidRPr="00035EC5" w14:paraId="1D3148DB" w14:textId="77777777" w:rsidTr="00035E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790603"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88306"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93.620830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7402B"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96.586489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573EF"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90.432244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D6825"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1524.250000</w:t>
            </w:r>
          </w:p>
        </w:tc>
      </w:tr>
      <w:tr w:rsidR="00035EC5" w:rsidRPr="00035EC5" w14:paraId="4EA72D1E" w14:textId="77777777" w:rsidTr="00035EC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4C53D" w14:textId="77777777" w:rsidR="00035EC5" w:rsidRPr="00035EC5" w:rsidRDefault="00035EC5" w:rsidP="00035EC5">
            <w:pPr>
              <w:spacing w:before="240" w:after="0" w:line="240" w:lineRule="auto"/>
              <w:jc w:val="right"/>
              <w:rPr>
                <w:rFonts w:ascii="Helvetica" w:eastAsia="Times New Roman" w:hAnsi="Helvetica" w:cs="Helvetica"/>
                <w:b/>
                <w:bCs/>
                <w:color w:val="000000"/>
                <w:kern w:val="0"/>
                <w:sz w:val="18"/>
                <w:szCs w:val="18"/>
                <w:lang w:eastAsia="en-CA"/>
                <w14:ligatures w14:val="none"/>
              </w:rPr>
            </w:pPr>
            <w:r w:rsidRPr="00035EC5">
              <w:rPr>
                <w:rFonts w:ascii="Helvetica" w:eastAsia="Times New Roman" w:hAnsi="Helvetica" w:cs="Helvetica"/>
                <w:b/>
                <w:bCs/>
                <w:color w:val="000000"/>
                <w:kern w:val="0"/>
                <w:sz w:val="18"/>
                <w:szCs w:val="18"/>
                <w:lang w:eastAsia="en-CA"/>
                <w14:ligatures w14:val="none"/>
              </w:rPr>
              <w:t>District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CF7A2B"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66.548453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EA8A0"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80.799062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7D645"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53.672208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13EE3C" w14:textId="77777777" w:rsidR="00035EC5" w:rsidRPr="00035EC5" w:rsidRDefault="00035EC5" w:rsidP="00035EC5">
            <w:pPr>
              <w:spacing w:before="240" w:after="0" w:line="240" w:lineRule="auto"/>
              <w:jc w:val="right"/>
              <w:rPr>
                <w:rFonts w:ascii="Helvetica" w:eastAsia="Times New Roman" w:hAnsi="Helvetica" w:cs="Helvetica"/>
                <w:color w:val="000000"/>
                <w:kern w:val="0"/>
                <w:sz w:val="18"/>
                <w:szCs w:val="18"/>
                <w:lang w:eastAsia="en-CA"/>
                <w14:ligatures w14:val="none"/>
              </w:rPr>
            </w:pPr>
            <w:r w:rsidRPr="00035EC5">
              <w:rPr>
                <w:rFonts w:ascii="Helvetica" w:eastAsia="Times New Roman" w:hAnsi="Helvetica" w:cs="Helvetica"/>
                <w:color w:val="000000"/>
                <w:kern w:val="0"/>
                <w:sz w:val="18"/>
                <w:szCs w:val="18"/>
                <w:lang w:eastAsia="en-CA"/>
                <w14:ligatures w14:val="none"/>
              </w:rPr>
              <w:t>3853.714286</w:t>
            </w:r>
          </w:p>
        </w:tc>
      </w:tr>
    </w:tbl>
    <w:p w14:paraId="55AE7797" w14:textId="7E7AB003" w:rsidR="00035EC5" w:rsidRDefault="00035EC5"/>
    <w:p w14:paraId="7FCA5D9E" w14:textId="77777777" w:rsidR="00035EC5" w:rsidRDefault="00035EC5"/>
    <w:p w14:paraId="43BF544E" w14:textId="257576B6" w:rsidR="00035EC5" w:rsidRDefault="00035EC5">
      <w:r>
        <w:lastRenderedPageBreak/>
        <w:t xml:space="preserve">The two conclusions as can be seen by the numbers given for testing scores is that smaller schools outperform the larger schools , and overall, Charter Schools rate better than the District schools , especially in average math scores . There is a marked improvement in grades for Charter School students and Math scores. </w:t>
      </w:r>
    </w:p>
    <w:p w14:paraId="2657F5DE" w14:textId="177FFFA5" w:rsidR="00A215B3" w:rsidRDefault="00A215B3"/>
    <w:p w14:paraId="247F270C" w14:textId="3D09C37D" w:rsidR="00A215B3" w:rsidRDefault="00A215B3"/>
    <w:p w14:paraId="4C608F53" w14:textId="65D99367" w:rsidR="00A215B3" w:rsidRDefault="00A215B3">
      <w:r>
        <w:t>Written by – Alessia Presotto</w:t>
      </w:r>
    </w:p>
    <w:sectPr w:rsidR="00A21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2E"/>
    <w:rsid w:val="00035EC5"/>
    <w:rsid w:val="002C6AB4"/>
    <w:rsid w:val="00531B2E"/>
    <w:rsid w:val="00A215B3"/>
    <w:rsid w:val="00AA27A7"/>
    <w:rsid w:val="00B93A6A"/>
    <w:rsid w:val="00CA15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90CA"/>
  <w15:chartTrackingRefBased/>
  <w15:docId w15:val="{6875E3FA-15EE-46C1-9BC9-A49BCD16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1B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B2E"/>
    <w:rPr>
      <w:rFonts w:ascii="Times New Roman" w:eastAsia="Times New Roman" w:hAnsi="Times New Roman" w:cs="Times New Roman"/>
      <w:b/>
      <w:bCs/>
      <w:kern w:val="0"/>
      <w:sz w:val="36"/>
      <w:szCs w:val="36"/>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2816">
      <w:bodyDiv w:val="1"/>
      <w:marLeft w:val="0"/>
      <w:marRight w:val="0"/>
      <w:marTop w:val="0"/>
      <w:marBottom w:val="0"/>
      <w:divBdr>
        <w:top w:val="none" w:sz="0" w:space="0" w:color="auto"/>
        <w:left w:val="none" w:sz="0" w:space="0" w:color="auto"/>
        <w:bottom w:val="none" w:sz="0" w:space="0" w:color="auto"/>
        <w:right w:val="none" w:sz="0" w:space="0" w:color="auto"/>
      </w:divBdr>
    </w:div>
    <w:div w:id="357774593">
      <w:bodyDiv w:val="1"/>
      <w:marLeft w:val="0"/>
      <w:marRight w:val="0"/>
      <w:marTop w:val="0"/>
      <w:marBottom w:val="0"/>
      <w:divBdr>
        <w:top w:val="none" w:sz="0" w:space="0" w:color="auto"/>
        <w:left w:val="none" w:sz="0" w:space="0" w:color="auto"/>
        <w:bottom w:val="none" w:sz="0" w:space="0" w:color="auto"/>
        <w:right w:val="none" w:sz="0" w:space="0" w:color="auto"/>
      </w:divBdr>
    </w:div>
    <w:div w:id="493372167">
      <w:bodyDiv w:val="1"/>
      <w:marLeft w:val="0"/>
      <w:marRight w:val="0"/>
      <w:marTop w:val="0"/>
      <w:marBottom w:val="0"/>
      <w:divBdr>
        <w:top w:val="none" w:sz="0" w:space="0" w:color="auto"/>
        <w:left w:val="none" w:sz="0" w:space="0" w:color="auto"/>
        <w:bottom w:val="none" w:sz="0" w:space="0" w:color="auto"/>
        <w:right w:val="none" w:sz="0" w:space="0" w:color="auto"/>
      </w:divBdr>
    </w:div>
    <w:div w:id="632180821">
      <w:bodyDiv w:val="1"/>
      <w:marLeft w:val="0"/>
      <w:marRight w:val="0"/>
      <w:marTop w:val="0"/>
      <w:marBottom w:val="0"/>
      <w:divBdr>
        <w:top w:val="none" w:sz="0" w:space="0" w:color="auto"/>
        <w:left w:val="none" w:sz="0" w:space="0" w:color="auto"/>
        <w:bottom w:val="none" w:sz="0" w:space="0" w:color="auto"/>
        <w:right w:val="none" w:sz="0" w:space="0" w:color="auto"/>
      </w:divBdr>
    </w:div>
    <w:div w:id="731386845">
      <w:bodyDiv w:val="1"/>
      <w:marLeft w:val="0"/>
      <w:marRight w:val="0"/>
      <w:marTop w:val="0"/>
      <w:marBottom w:val="0"/>
      <w:divBdr>
        <w:top w:val="none" w:sz="0" w:space="0" w:color="auto"/>
        <w:left w:val="none" w:sz="0" w:space="0" w:color="auto"/>
        <w:bottom w:val="none" w:sz="0" w:space="0" w:color="auto"/>
        <w:right w:val="none" w:sz="0" w:space="0" w:color="auto"/>
      </w:divBdr>
      <w:divsChild>
        <w:div w:id="780610209">
          <w:marLeft w:val="0"/>
          <w:marRight w:val="0"/>
          <w:marTop w:val="0"/>
          <w:marBottom w:val="0"/>
          <w:divBdr>
            <w:top w:val="single" w:sz="6" w:space="4" w:color="auto"/>
            <w:left w:val="single" w:sz="6" w:space="4" w:color="auto"/>
            <w:bottom w:val="single" w:sz="6" w:space="4" w:color="auto"/>
            <w:right w:val="single" w:sz="6" w:space="4" w:color="auto"/>
          </w:divBdr>
          <w:divsChild>
            <w:div w:id="1611862455">
              <w:marLeft w:val="0"/>
              <w:marRight w:val="0"/>
              <w:marTop w:val="0"/>
              <w:marBottom w:val="0"/>
              <w:divBdr>
                <w:top w:val="none" w:sz="0" w:space="0" w:color="auto"/>
                <w:left w:val="none" w:sz="0" w:space="0" w:color="auto"/>
                <w:bottom w:val="none" w:sz="0" w:space="0" w:color="auto"/>
                <w:right w:val="none" w:sz="0" w:space="0" w:color="auto"/>
              </w:divBdr>
              <w:divsChild>
                <w:div w:id="2032416831">
                  <w:marLeft w:val="0"/>
                  <w:marRight w:val="0"/>
                  <w:marTop w:val="0"/>
                  <w:marBottom w:val="0"/>
                  <w:divBdr>
                    <w:top w:val="none" w:sz="0" w:space="0" w:color="auto"/>
                    <w:left w:val="none" w:sz="0" w:space="0" w:color="auto"/>
                    <w:bottom w:val="none" w:sz="0" w:space="0" w:color="auto"/>
                    <w:right w:val="none" w:sz="0" w:space="0" w:color="auto"/>
                  </w:divBdr>
                  <w:divsChild>
                    <w:div w:id="327103942">
                      <w:marLeft w:val="0"/>
                      <w:marRight w:val="0"/>
                      <w:marTop w:val="0"/>
                      <w:marBottom w:val="0"/>
                      <w:divBdr>
                        <w:top w:val="none" w:sz="0" w:space="0" w:color="auto"/>
                        <w:left w:val="none" w:sz="0" w:space="0" w:color="auto"/>
                        <w:bottom w:val="none" w:sz="0" w:space="0" w:color="auto"/>
                        <w:right w:val="none" w:sz="0" w:space="0" w:color="auto"/>
                      </w:divBdr>
                      <w:divsChild>
                        <w:div w:id="1964533381">
                          <w:marLeft w:val="0"/>
                          <w:marRight w:val="0"/>
                          <w:marTop w:val="0"/>
                          <w:marBottom w:val="0"/>
                          <w:divBdr>
                            <w:top w:val="none" w:sz="0" w:space="0" w:color="auto"/>
                            <w:left w:val="none" w:sz="0" w:space="0" w:color="auto"/>
                            <w:bottom w:val="none" w:sz="0" w:space="0" w:color="auto"/>
                            <w:right w:val="none" w:sz="0" w:space="0" w:color="auto"/>
                          </w:divBdr>
                          <w:divsChild>
                            <w:div w:id="1888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197">
          <w:marLeft w:val="0"/>
          <w:marRight w:val="0"/>
          <w:marTop w:val="0"/>
          <w:marBottom w:val="0"/>
          <w:divBdr>
            <w:top w:val="single" w:sz="6" w:space="4" w:color="auto"/>
            <w:left w:val="single" w:sz="6" w:space="4" w:color="auto"/>
            <w:bottom w:val="single" w:sz="6" w:space="4" w:color="auto"/>
            <w:right w:val="single" w:sz="6" w:space="4" w:color="auto"/>
          </w:divBdr>
          <w:divsChild>
            <w:div w:id="1642148394">
              <w:marLeft w:val="0"/>
              <w:marRight w:val="0"/>
              <w:marTop w:val="0"/>
              <w:marBottom w:val="0"/>
              <w:divBdr>
                <w:top w:val="none" w:sz="0" w:space="0" w:color="auto"/>
                <w:left w:val="none" w:sz="0" w:space="0" w:color="auto"/>
                <w:bottom w:val="none" w:sz="0" w:space="0" w:color="auto"/>
                <w:right w:val="none" w:sz="0" w:space="0" w:color="auto"/>
              </w:divBdr>
              <w:divsChild>
                <w:div w:id="20056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3348">
      <w:bodyDiv w:val="1"/>
      <w:marLeft w:val="0"/>
      <w:marRight w:val="0"/>
      <w:marTop w:val="0"/>
      <w:marBottom w:val="0"/>
      <w:divBdr>
        <w:top w:val="none" w:sz="0" w:space="0" w:color="auto"/>
        <w:left w:val="none" w:sz="0" w:space="0" w:color="auto"/>
        <w:bottom w:val="none" w:sz="0" w:space="0" w:color="auto"/>
        <w:right w:val="none" w:sz="0" w:space="0" w:color="auto"/>
      </w:divBdr>
    </w:div>
    <w:div w:id="879173972">
      <w:bodyDiv w:val="1"/>
      <w:marLeft w:val="0"/>
      <w:marRight w:val="0"/>
      <w:marTop w:val="0"/>
      <w:marBottom w:val="0"/>
      <w:divBdr>
        <w:top w:val="none" w:sz="0" w:space="0" w:color="auto"/>
        <w:left w:val="none" w:sz="0" w:space="0" w:color="auto"/>
        <w:bottom w:val="none" w:sz="0" w:space="0" w:color="auto"/>
        <w:right w:val="none" w:sz="0" w:space="0" w:color="auto"/>
      </w:divBdr>
    </w:div>
    <w:div w:id="1362585062">
      <w:bodyDiv w:val="1"/>
      <w:marLeft w:val="0"/>
      <w:marRight w:val="0"/>
      <w:marTop w:val="0"/>
      <w:marBottom w:val="0"/>
      <w:divBdr>
        <w:top w:val="none" w:sz="0" w:space="0" w:color="auto"/>
        <w:left w:val="none" w:sz="0" w:space="0" w:color="auto"/>
        <w:bottom w:val="none" w:sz="0" w:space="0" w:color="auto"/>
        <w:right w:val="none" w:sz="0" w:space="0" w:color="auto"/>
      </w:divBdr>
    </w:div>
    <w:div w:id="16788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Presotto</dc:creator>
  <cp:keywords/>
  <dc:description/>
  <cp:lastModifiedBy>Alessia Presotto</cp:lastModifiedBy>
  <cp:revision>4</cp:revision>
  <dcterms:created xsi:type="dcterms:W3CDTF">2023-03-21T02:28:00Z</dcterms:created>
  <dcterms:modified xsi:type="dcterms:W3CDTF">2023-03-21T02:59:00Z</dcterms:modified>
</cp:coreProperties>
</file>