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 w:rsidR="00105CA1"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>{{</w:t>
      </w:r>
      <w:r w:rsidR="000B757E">
        <w:rPr>
          <w:rFonts w:ascii="Poppins" w:eastAsia="Calibri" w:hAnsi="Poppins" w:cs="Poppins"/>
          <w:sz w:val="18"/>
          <w:szCs w:val="22"/>
        </w:rPr>
        <w:t>campus</w:t>
      </w:r>
      <w:r w:rsidR="005056A0" w:rsidRPr="000B757E">
        <w:rPr>
          <w:rFonts w:ascii="Poppins" w:eastAsia="Calibri" w:hAnsi="Poppins" w:cs="Poppins"/>
          <w:sz w:val="18"/>
          <w:szCs w:val="22"/>
        </w:rPr>
        <w:t>}}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>{{</w:t>
      </w:r>
      <w:proofErr w:type="spellStart"/>
      <w:r w:rsidR="005056A0"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 w:rsidR="005056A0">
        <w:rPr>
          <w:rFonts w:ascii="Poppins" w:eastAsia="Calibri" w:hAnsi="Poppins" w:cs="Poppins"/>
          <w:sz w:val="18"/>
          <w:szCs w:val="22"/>
        </w:rPr>
        <w:t>}}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