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s24evnqklp7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Number of computations in a convolution layer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see how many computations are needed in a CNN.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will be looking at the GoogLeNet architecture as an improvement to the VGGNet based on the points discussed in the previous section.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before that, we must look at two key concepts in the GoogLeNet layout: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1x1 convolution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an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interesting way to perform max-pooling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approach these two, we first need to see how many computations are needed in one convolutional layer                                            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567113" cy="371820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750" y="211450"/>
                          <a:ext cx="3567113" cy="3718206"/>
                          <a:chOff x="221750" y="211450"/>
                          <a:chExt cx="5223950" cy="5397175"/>
                        </a:xfrm>
                      </wpg:grpSpPr>
                      <pic:pic>
                        <pic:nvPicPr>
                          <pic:cNvPr descr="3D_Convolution-sequence.png"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76024" r="0" t="0"/>
                          <a:stretch/>
                        </pic:blipFill>
                        <pic:spPr>
                          <a:xfrm>
                            <a:off x="221750" y="211450"/>
                            <a:ext cx="2338475" cy="516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886700" y="2849825"/>
                            <a:ext cx="552600" cy="3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Filter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1750" y="5207225"/>
                            <a:ext cx="1267200" cy="4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Dimensions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x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x 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576775" y="4856025"/>
                            <a:ext cx="1267200" cy="4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Dimensions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x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07194" y="2799725"/>
                            <a:ext cx="681900" cy="401400"/>
                          </a:xfrm>
                          <a:prstGeom prst="rect">
                            <a:avLst/>
                          </a:prstGeom>
                          <a:solidFill>
                            <a:srgbClr val="1739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0"/>
                                  <w:vertAlign w:val="baseline"/>
                                </w:rPr>
                                <w:t xml:space="preserve">Filter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0"/>
                                  <w:vertAlign w:val="baseline"/>
                                </w:rPr>
                                <w:t xml:space="preserve">FxFxD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773000" y="1857050"/>
                            <a:ext cx="2672700" cy="8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Assume S = 1 and we have used appropriate padding so that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W and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67113" cy="371820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7113" cy="37182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 dimensions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x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x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Filter size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F x F x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 dimensions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x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= 1 and appropriate padding so that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= W and H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= H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=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calculate the number of computations: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every pixel of interest, for D layers, we perform FxFxD computations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for an output area of WxH, we perform (WxH) x (FxFxD) computations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previous point, we can observe that the Depth of the output layer will be very large if there is a large number of filters applied on the input layer, as each filter generates a 2D area of unit depth.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So if we use a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large number of filters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 volume will be very deep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subsequently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increasing the number of computations in the next layer’s calculation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(Due to high D value).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also try controlling W and H, but they can be more easily regulated using max-pooling. However, depth is directly related to the number of filters used.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