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1. 范围</w:t>
      </w:r>
    </w:p>
    <w:bookmarkStart w:id="20" w:name="X8fb9bf32feeb0a3b5c3b66c6a9c0046f3e71e17"/>
    <w:p>
      <w:pPr>
        <w:pStyle w:val="Heading2"/>
      </w:pPr>
      <w:r>
        <w:t xml:space="preserve">1.1 系统概述</w:t>
      </w:r>
    </w:p>
    <w:bookmarkEnd w:id="20"/>
    <w:bookmarkStart w:id="21" w:name="X7223e375fb4c658b0e627616ea8e493d9e612bc"/>
    <w:p>
      <w:pPr>
        <w:pStyle w:val="Heading2"/>
      </w:pPr>
      <w:r>
        <w:t xml:space="preserve">1.2 文档概述</w:t>
      </w:r>
    </w:p>
    <w:p>
      <w:pPr>
        <w:pStyle w:val="FirstParagraph"/>
      </w:pPr>
      <w:r>
        <w:t xml:space="preserve">支持存储过程调用调试查看游标需求；</w:t>
      </w:r>
    </w:p>
    <w:bookmarkEnd w:id="21"/>
    <w:bookmarkStart w:id="22" w:name="Xdbf28428faa94de8a7b179c33f2192d2414d583"/>
    <w:p>
      <w:pPr>
        <w:pStyle w:val="Heading2"/>
      </w:pPr>
      <w:r>
        <w:t xml:space="preserve">1.3 术语定义</w:t>
      </w:r>
    </w:p>
    <w:bookmarkEnd w:id="22"/>
    <w:bookmarkStart w:id="23" w:name="X8ff207354fe5f10a14ca6acd2995b3f7bf6286e"/>
    <w:p>
      <w:pPr>
        <w:pStyle w:val="Heading2"/>
      </w:pPr>
      <w:r>
        <w:t xml:space="preserve">1.4 引用文档</w:t>
      </w:r>
    </w:p>
    <w:bookmarkEnd w:id="23"/>
    <w:bookmarkStart w:id="24" w:name="X71f0913e9c845dd12dec0d19f4b849f4b5199d4"/>
    <w:p>
      <w:pPr>
        <w:pStyle w:val="Heading2"/>
      </w:pPr>
      <w:r>
        <w:t xml:space="preserve">1.5 设计决策</w:t>
      </w:r>
    </w:p>
    <w:bookmarkEnd w:id="24"/>
    <w:bookmarkStart w:id="41" w:name="Xd990b7b17e4bed00da13fc3344975c6a6f7c341"/>
    <w:p>
      <w:pPr>
        <w:pStyle w:val="Heading1"/>
      </w:pPr>
      <w:r>
        <w:t xml:space="preserve">2.</w:t>
      </w:r>
      <w:r>
        <w:t xml:space="preserve"> </w:t>
      </w:r>
      <w:r>
        <w:rPr>
          <w:bCs/>
          <w:b/>
        </w:rPr>
        <w:t xml:space="preserve">详细设计</w:t>
      </w:r>
    </w:p>
    <w:bookmarkStart w:id="25" w:name="Xc9b51f1af50b4d3d4d7546e6c865bf5d42f2803"/>
    <w:p>
      <w:pPr>
        <w:pStyle w:val="Heading3"/>
      </w:pPr>
      <w:r>
        <w:t xml:space="preserve">2.0.1</w:t>
      </w:r>
      <w:r>
        <w:t xml:space="preserve"> </w:t>
      </w:r>
      <w:r>
        <w:rPr>
          <w:bCs/>
          <w:b/>
        </w:rPr>
        <w:t xml:space="preserve">功能简述</w:t>
      </w:r>
    </w:p>
    <w:p>
      <w:pPr>
        <w:pStyle w:val="FirstParagraph"/>
      </w:pPr>
      <w:r>
        <w:t xml:space="preserve">该功能是在VDS中支持用户调用函数/存储过程时查看游标数据。</w:t>
      </w:r>
    </w:p>
    <w:p>
      <w:pPr>
        <w:pStyle w:val="BodyText"/>
      </w:pPr>
      <w:r>
        <w:t xml:space="preserve">用户在使用VDS过程中有函数/存储过程返回参数使用游标类型，在调用时支持通过弹窗查看游标数据。</w:t>
      </w:r>
    </w:p>
    <w:p>
      <w:pPr>
        <w:pStyle w:val="BodyText"/>
      </w:pPr>
      <w:r>
        <w:t xml:space="preserve">该功能提供了便捷的数据查看方式，方便用户调试和分析存储过程的执行结果。</w:t>
      </w:r>
    </w:p>
    <w:p>
      <w:pPr>
        <w:pStyle w:val="BodyText"/>
      </w:pPr>
      <w:r>
        <w:t xml:space="preserve">该功能适用于 Vastbase G100 数据库版本 2.2.5/2.2.10/2.2.11/2.2.12，操作系统为 Win7/Win10，软件为 Jdk11 及以上。</w:t>
      </w:r>
    </w:p>
    <w:bookmarkEnd w:id="25"/>
    <w:bookmarkStart w:id="28" w:name="Xbfe647ae4e7da9949263583b356579b7783dab2"/>
    <w:p>
      <w:pPr>
        <w:pStyle w:val="Heading3"/>
      </w:pPr>
      <w:r>
        <w:t xml:space="preserve">2.0.2</w:t>
      </w:r>
      <w:r>
        <w:t xml:space="preserve"> </w:t>
      </w:r>
      <w:r>
        <w:rPr>
          <w:bCs/>
          <w:b/>
        </w:rPr>
        <w:t xml:space="preserve">系统部件</w:t>
      </w:r>
    </w:p>
    <w:bookmarkStart w:id="26" w:name="X6286e9c7b5c251de45cf0bdc293f43934836f91"/>
    <w:p>
      <w:pPr>
        <w:pStyle w:val="Heading4"/>
      </w:pPr>
      <w:r>
        <w:t xml:space="preserve">2.0.2.1</w:t>
      </w:r>
      <w:r>
        <w:t xml:space="preserve"> </w:t>
      </w:r>
      <w:r>
        <w:rPr>
          <w:bCs/>
          <w:b/>
        </w:rPr>
        <w:t xml:space="preserve">主要程序文件</w:t>
      </w:r>
    </w:p>
    <w:bookmarkEnd w:id="26"/>
    <w:bookmarkStart w:id="27" w:name="Xa45fee58e3306b524700867e0a261e9365bae77"/>
    <w:p>
      <w:pPr>
        <w:pStyle w:val="Heading4"/>
      </w:pPr>
      <w:r>
        <w:t xml:space="preserve">2.0.2.2</w:t>
      </w:r>
      <w:r>
        <w:t xml:space="preserve"> </w:t>
      </w:r>
      <w:r>
        <w:rPr>
          <w:bCs/>
          <w:b/>
        </w:rPr>
        <w:t xml:space="preserve">关键数据结构说明</w:t>
      </w:r>
    </w:p>
    <w:bookmarkEnd w:id="27"/>
    <w:bookmarkEnd w:id="28"/>
    <w:bookmarkStart w:id="40" w:name="X26f5d3691c1ec8f3dd1f95fff87607959ee36a6"/>
    <w:p>
      <w:pPr>
        <w:pStyle w:val="Heading3"/>
      </w:pPr>
      <w:r>
        <w:t xml:space="preserve">2.0.3</w:t>
      </w:r>
      <w:r>
        <w:t xml:space="preserve"> </w:t>
      </w:r>
      <w:r>
        <w:rPr>
          <w:bCs/>
          <w:b/>
        </w:rPr>
        <w:t xml:space="preserve">执行方案</w:t>
      </w:r>
    </w:p>
    <w:bookmarkStart w:id="39" w:name="X2a10bafefe49779984b0a052a004209024ee345"/>
    <w:p>
      <w:pPr>
        <w:pStyle w:val="Heading4"/>
      </w:pPr>
      <w:r>
        <w:t xml:space="preserve">2.0.3.1</w:t>
      </w:r>
      <w:r>
        <w:t xml:space="preserve"> </w:t>
      </w:r>
      <w:r>
        <w:rPr>
          <w:bCs/>
          <w:b/>
        </w:rPr>
        <w:t xml:space="preserve">大文本类型查看编辑优化</w:t>
      </w:r>
    </w:p>
    <w:bookmarkStart w:id="29" w:name="X7c7498f94487ce82c65066cfaf434dcabf946df"/>
    <w:p>
      <w:pPr>
        <w:pStyle w:val="Heading5"/>
      </w:pPr>
      <w:r>
        <w:t xml:space="preserve">2.0.3.1.1</w:t>
      </w:r>
      <w:r>
        <w:t xml:space="preserve"> </w:t>
      </w:r>
      <w:r>
        <w:rPr>
          <w:bCs/>
          <w:b/>
        </w:rPr>
        <w:t xml:space="preserve">实现逻辑描述</w:t>
      </w:r>
    </w:p>
    <w:p>
      <w:pPr>
        <w:pStyle w:val="FirstParagraph"/>
      </w:pPr>
      <w:r>
        <w:t xml:space="preserve">查看游标数据</w:t>
      </w:r>
    </w:p>
    <w:p>
      <w:pPr>
        <w:pStyle w:val="BodyText"/>
      </w:pPr>
      <w:r>
        <w:t xml:space="preserve">1、对执行SQL后的ResultSet的元数据进行一个遍历，判断是否有游标类型的数据</w:t>
      </w:r>
    </w:p>
    <w:p>
      <w:pPr>
        <w:pStyle w:val="BodyText"/>
      </w:pPr>
      <w:r>
        <w:t xml:space="preserve">3、如果不存在游标数据，按原来的流程执行</w:t>
      </w:r>
    </w:p>
    <w:p>
      <w:pPr>
        <w:pStyle w:val="BodyText"/>
      </w:pPr>
      <w:r>
        <w:t xml:space="preserve">2、如果存在游标数据，记录游标类型数据的行号</w:t>
      </w:r>
    </w:p>
    <w:p>
      <w:pPr>
        <w:pStyle w:val="BodyText"/>
      </w:pPr>
      <w:r>
        <w:t xml:space="preserve">4、通过反射技术，获取对应的游标类型数据的值</w:t>
      </w:r>
    </w:p>
    <w:p>
      <w:pPr>
        <w:pStyle w:val="BodyText"/>
      </w:pPr>
      <w:r>
        <w:t xml:space="preserve">3、由于游标类型的数据返回的值是游标的名字，发起数据库查询“Fecth all in 游标的名字” ，获取游标的数据</w:t>
      </w:r>
    </w:p>
    <w:p>
      <w:pPr>
        <w:pStyle w:val="BodyText"/>
      </w:pPr>
      <w:r>
        <w:t xml:space="preserve">4、通过反射技术，替换ResultSet的原本的值为新获取的游标数据值。</w:t>
      </w:r>
    </w:p>
    <w:p>
      <w:pPr>
        <w:pStyle w:val="BodyText"/>
      </w:pPr>
    </w:p>
    <w:p>
      <w:pPr>
        <w:pStyle w:val="BodyText"/>
      </w:pPr>
      <w:r>
        <w:t xml:space="preserve">双击展示数据</w:t>
      </w:r>
    </w:p>
    <w:p>
      <w:pPr>
        <w:pStyle w:val="BodyText"/>
      </w:pPr>
      <w:r>
        <w:t xml:space="preserve">1、对表格的双击事件进行监听</w:t>
      </w:r>
    </w:p>
    <w:p>
      <w:pPr>
        <w:pStyle w:val="BodyText"/>
      </w:pPr>
      <w:r>
        <w:t xml:space="preserve">2、判断如果是游标类型数据而且点击的列名是值，对值进行获取</w:t>
      </w:r>
    </w:p>
    <w:p>
      <w:pPr>
        <w:pStyle w:val="BodyText"/>
      </w:pPr>
      <w:r>
        <w:t xml:space="preserve">3、创建弹窗并展示数据</w:t>
      </w:r>
    </w:p>
    <w:p>
      <w:pPr>
        <w:pStyle w:val="BodyText"/>
      </w:pPr>
    </w:p>
    <w:bookmarkEnd w:id="29"/>
    <w:bookmarkStart w:id="36" w:name="X29eacfae91f26b0e1deeb3e1fc82a96177cd7a1"/>
    <w:p>
      <w:pPr>
        <w:pStyle w:val="Heading5"/>
      </w:pPr>
      <w:r>
        <w:t xml:space="preserve">2.0.3.1.2</w:t>
      </w:r>
      <w:r>
        <w:t xml:space="preserve"> </w:t>
      </w:r>
      <w:r>
        <w:rPr>
          <w:bCs/>
          <w:b/>
        </w:rPr>
        <w:t xml:space="preserve">流程/交互设计</w:t>
      </w:r>
    </w:p>
    <w:p>
      <w:pPr>
        <w:pStyle w:val="FirstParagraph"/>
      </w:pPr>
      <w:r>
        <w:t xml:space="preserve">查看游标数据</w:t>
      </w:r>
    </w:p>
    <w:p>
      <w:pPr>
        <w:pStyle w:val="BodyText"/>
      </w:pPr>
      <w:r>
        <w:drawing>
          <wp:inline>
            <wp:extent cx="5334000" cy="2791046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D:\Github\ThirdPart\Java\spring-analysis\%E3%80%90%E7%B3%BB%E7%BB%9F%E8%AE%BE%E8%AE%A1%E3%80%91%E6%94%AF%E6%8C%81%E5%AD%98%E5%82%A8%E8%BF%87%E7%A8%8B%E8%B0%83%E7%94%A8%E8%B0%83%E8%AF%95%E6%9F%A5%E7%9C%8B%E6%B8%B8%E6%A0%87.assets\image-2023051118042009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双击展示数据</w:t>
      </w:r>
    </w:p>
    <w:p>
      <w:pPr>
        <w:pStyle w:val="BodyText"/>
      </w:pPr>
      <w:r>
        <w:drawing>
          <wp:inline>
            <wp:extent cx="5334000" cy="1943643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D:\Github\ThirdPart\Java\spring-analysis\%E3%80%90%E7%B3%BB%E7%BB%9F%E8%AE%BE%E8%AE%A1%E3%80%91%E6%94%AF%E6%8C%81%E5%AD%98%E5%82%A8%E8%BF%87%E7%A8%8B%E8%B0%83%E7%94%A8%E8%B0%83%E8%AF%95%E6%9F%A5%E7%9C%8B%E6%B8%B8%E6%A0%87.assets\image-2023051118065672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b4b2e31becec1c090385accb4b76a5993341f92"/>
    <w:p>
      <w:pPr>
        <w:pStyle w:val="Heading5"/>
      </w:pPr>
      <w:r>
        <w:t xml:space="preserve">2.0.3.1.3</w:t>
      </w:r>
      <w:r>
        <w:t xml:space="preserve"> </w:t>
      </w:r>
      <w:r>
        <w:rPr>
          <w:bCs/>
          <w:b/>
        </w:rPr>
        <w:t xml:space="preserve">关键逻辑/SQL</w:t>
      </w:r>
    </w:p>
    <w:bookmarkEnd w:id="37"/>
    <w:bookmarkStart w:id="38" w:name="X94c501298c4df024a0e0c293d61dc74cb108de2"/>
    <w:p>
      <w:pPr>
        <w:pStyle w:val="Heading5"/>
      </w:pPr>
      <w:r>
        <w:t xml:space="preserve">2.0.3.1.4</w:t>
      </w:r>
      <w:r>
        <w:t xml:space="preserve"> </w:t>
      </w:r>
      <w:r>
        <w:rPr>
          <w:bCs/>
          <w:b/>
        </w:rPr>
        <w:t xml:space="preserve">其它</w:t>
      </w:r>
    </w:p>
    <w:bookmarkEnd w:id="38"/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2023-05-12T02:59:46Z</dcterms:created>
  <dcterms:modified xsi:type="dcterms:W3CDTF">2023-05-12T02:59:46Z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