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009EC" w14:textId="0CECC7D8" w:rsidR="007D6B24" w:rsidRDefault="007D6B24" w:rsidP="007D6B24">
      <w:pPr>
        <w:ind w:firstLineChars="0" w:firstLine="0"/>
        <w:jc w:val="center"/>
      </w:pPr>
      <w:r>
        <w:rPr>
          <w:rFonts w:hint="eastAsia"/>
        </w:rPr>
        <w:t>金融大数据课程个人报告</w:t>
      </w:r>
    </w:p>
    <w:p w14:paraId="688C3978" w14:textId="0EC58EF2" w:rsidR="007D6B24" w:rsidRDefault="007D6B24" w:rsidP="007D6B24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郭昭芃</w:t>
      </w:r>
      <w:r>
        <w:rPr>
          <w:rFonts w:hint="eastAsia"/>
        </w:rPr>
        <w:t xml:space="preserve"> 2024100893</w:t>
      </w:r>
    </w:p>
    <w:p w14:paraId="3D480949" w14:textId="77777777" w:rsidR="007D6B24" w:rsidRDefault="007D6B24" w:rsidP="007D6B24">
      <w:pPr>
        <w:ind w:firstLineChars="0" w:firstLine="0"/>
      </w:pPr>
    </w:p>
    <w:p w14:paraId="6AAD9932" w14:textId="4B7F85D1" w:rsidR="007D6B24" w:rsidRPr="007D6B24" w:rsidRDefault="007D6B24" w:rsidP="007D6B24">
      <w:pPr>
        <w:ind w:firstLineChars="0" w:firstLine="0"/>
        <w:rPr>
          <w:rFonts w:hint="eastAsia"/>
        </w:rPr>
      </w:pPr>
      <w:r>
        <w:rPr>
          <w:rFonts w:hint="eastAsia"/>
        </w:rPr>
        <w:t>一、个人贡献</w:t>
      </w:r>
    </w:p>
    <w:p w14:paraId="1B630935" w14:textId="562856C8" w:rsidR="007D6B24" w:rsidRPr="007D6B24" w:rsidRDefault="007D6B24" w:rsidP="007D6B24">
      <w:pPr>
        <w:ind w:firstLine="480"/>
      </w:pPr>
      <w:r w:rsidRPr="007D6B24">
        <w:t>在本次《金融大数据与量化投资》课程大作业中，我主要负责因子构建和</w:t>
      </w:r>
      <w:r w:rsidRPr="007D6B24">
        <w:t>Transformer</w:t>
      </w:r>
      <w:r w:rsidRPr="007D6B24">
        <w:t>模型的设计与实现。以下是我在小组中的具体工作内容：</w:t>
      </w:r>
    </w:p>
    <w:p w14:paraId="41650694" w14:textId="77777777" w:rsidR="007D6B24" w:rsidRPr="007D6B24" w:rsidRDefault="007D6B24" w:rsidP="007D6B24">
      <w:pPr>
        <w:ind w:firstLineChars="0" w:firstLine="0"/>
      </w:pPr>
      <w:r w:rsidRPr="007D6B24">
        <w:t xml:space="preserve">1. </w:t>
      </w:r>
      <w:r w:rsidRPr="007D6B24">
        <w:t>因子构建</w:t>
      </w:r>
    </w:p>
    <w:p w14:paraId="5BBA2AD0" w14:textId="695FF284" w:rsidR="007D6B24" w:rsidRDefault="007D6B24" w:rsidP="007D6B24">
      <w:pPr>
        <w:ind w:firstLine="480"/>
        <w:rPr>
          <w:rFonts w:hint="eastAsia"/>
        </w:rPr>
      </w:pPr>
      <w:r w:rsidRPr="007D6B24">
        <w:t>因子构建是量化策略的</w:t>
      </w:r>
      <w:r>
        <w:rPr>
          <w:rFonts w:hint="eastAsia"/>
        </w:rPr>
        <w:t>基础</w:t>
      </w:r>
      <w:r w:rsidRPr="007D6B24">
        <w:t>环节，我负责构建了多个类别的因子，包括基本面因子、另类因子、</w:t>
      </w:r>
      <w:r w:rsidRPr="007D6B24">
        <w:t>Barra</w:t>
      </w:r>
      <w:r w:rsidRPr="007D6B24">
        <w:t>因子和量价因子</w:t>
      </w:r>
      <w:r>
        <w:rPr>
          <w:rFonts w:hint="eastAsia"/>
        </w:rPr>
        <w:t>，</w:t>
      </w:r>
      <w:r w:rsidRPr="007D6B24">
        <w:t>力求在因子的多样性和创新性上取得突破。</w:t>
      </w:r>
    </w:p>
    <w:p w14:paraId="20EBC779" w14:textId="77777777" w:rsidR="00F5096A" w:rsidRPr="00F5096A" w:rsidRDefault="00F5096A" w:rsidP="00F5096A">
      <w:pPr>
        <w:ind w:firstLineChars="0" w:firstLine="0"/>
        <w:rPr>
          <w:b/>
          <w:bCs/>
        </w:rPr>
      </w:pPr>
      <w:r w:rsidRPr="00F5096A">
        <w:rPr>
          <w:b/>
          <w:bCs/>
        </w:rPr>
        <w:t>（</w:t>
      </w:r>
      <w:r w:rsidRPr="00F5096A">
        <w:rPr>
          <w:b/>
          <w:bCs/>
        </w:rPr>
        <w:t>1</w:t>
      </w:r>
      <w:r w:rsidRPr="00F5096A">
        <w:rPr>
          <w:b/>
          <w:bCs/>
        </w:rPr>
        <w:t>）基本面、量价与</w:t>
      </w:r>
      <w:r w:rsidRPr="00F5096A">
        <w:rPr>
          <w:b/>
          <w:bCs/>
        </w:rPr>
        <w:t>Barra</w:t>
      </w:r>
      <w:r w:rsidRPr="00F5096A">
        <w:rPr>
          <w:b/>
          <w:bCs/>
        </w:rPr>
        <w:t>因子：传统因子的多样性</w:t>
      </w:r>
    </w:p>
    <w:p w14:paraId="10501EDD" w14:textId="071711DD" w:rsidR="00F5096A" w:rsidRPr="00F5096A" w:rsidRDefault="00F5096A" w:rsidP="00F5096A">
      <w:pPr>
        <w:ind w:firstLine="480"/>
      </w:pPr>
      <w:r w:rsidRPr="00F5096A">
        <w:t>在基本面因子构建中，我</w:t>
      </w:r>
      <w:r>
        <w:rPr>
          <w:rFonts w:hint="eastAsia"/>
        </w:rPr>
        <w:t>根据</w:t>
      </w:r>
      <w:r w:rsidRPr="00F5096A">
        <w:t>质量、盈利、成长和估值</w:t>
      </w:r>
      <w:r>
        <w:rPr>
          <w:rFonts w:hint="eastAsia"/>
        </w:rPr>
        <w:t>的</w:t>
      </w:r>
      <w:r w:rsidRPr="00F5096A">
        <w:t>二级分类，构建了多样化的因子，如资产负债率、净资产收益率、净利润增长率、市盈率等，全面反映公司的财务健康状况和估值水平。量价因子方面，我设计了动量、反转、波动和流动性等类型的因子，如</w:t>
      </w:r>
      <w:r w:rsidRPr="00F5096A">
        <w:t>10</w:t>
      </w:r>
      <w:r w:rsidRPr="00F5096A">
        <w:t>日指数移动均线、相对强弱因子（</w:t>
      </w:r>
      <w:r w:rsidRPr="00F5096A">
        <w:t>RSI</w:t>
      </w:r>
      <w:r w:rsidRPr="00F5096A">
        <w:t>）、</w:t>
      </w:r>
      <w:r w:rsidRPr="00F5096A">
        <w:t>20</w:t>
      </w:r>
      <w:r w:rsidRPr="00F5096A">
        <w:t>日收益标准差等，捕捉市场微观结构的变化。</w:t>
      </w:r>
      <w:r w:rsidRPr="00F5096A">
        <w:t>Barra</w:t>
      </w:r>
      <w:r w:rsidRPr="00F5096A">
        <w:t>因子则涵盖了市场风险、动量、规模、盈利收益率等类型，如</w:t>
      </w:r>
      <w:r w:rsidRPr="00F5096A">
        <w:t>beta</w:t>
      </w:r>
      <w:r w:rsidRPr="00F5096A">
        <w:t>、</w:t>
      </w:r>
      <w:r w:rsidRPr="00F5096A">
        <w:t>momentum</w:t>
      </w:r>
      <w:r w:rsidRPr="00F5096A">
        <w:t>、</w:t>
      </w:r>
      <w:r w:rsidRPr="00F5096A">
        <w:t>size</w:t>
      </w:r>
      <w:r w:rsidRPr="00F5096A">
        <w:t>等，为策略提供了多样化的风险控制工具。这些传统因子从不同角度捕捉市场信息，为策略提供了坚实的基础。</w:t>
      </w:r>
    </w:p>
    <w:p w14:paraId="6CBCB6B6" w14:textId="77777777" w:rsidR="00F5096A" w:rsidRPr="00F5096A" w:rsidRDefault="00F5096A" w:rsidP="00F5096A">
      <w:pPr>
        <w:ind w:firstLineChars="0" w:firstLine="0"/>
        <w:rPr>
          <w:b/>
          <w:bCs/>
        </w:rPr>
      </w:pPr>
      <w:r w:rsidRPr="00F5096A">
        <w:rPr>
          <w:b/>
          <w:bCs/>
        </w:rPr>
        <w:t>（</w:t>
      </w:r>
      <w:r w:rsidRPr="00F5096A">
        <w:rPr>
          <w:b/>
          <w:bCs/>
        </w:rPr>
        <w:t>2</w:t>
      </w:r>
      <w:r w:rsidRPr="00F5096A">
        <w:rPr>
          <w:b/>
          <w:bCs/>
        </w:rPr>
        <w:t>）另类因子：创新性与非传统数据</w:t>
      </w:r>
    </w:p>
    <w:p w14:paraId="1EBA4753" w14:textId="308ACAFD" w:rsidR="00F5096A" w:rsidRPr="00F5096A" w:rsidRDefault="00F5096A" w:rsidP="00F5096A">
      <w:pPr>
        <w:ind w:firstLine="480"/>
      </w:pPr>
      <w:r>
        <w:rPr>
          <w:rFonts w:hint="eastAsia"/>
        </w:rPr>
        <w:t>除了以上传统因子的构建，我着重构建了非传统的另类因子。</w:t>
      </w:r>
      <w:r w:rsidRPr="00F5096A">
        <w:t>我注重从非传统数据中挖掘有效信息，并通过创新的方法构建因子。例如，</w:t>
      </w:r>
      <w:r>
        <w:rPr>
          <w:rFonts w:hint="eastAsia"/>
        </w:rPr>
        <w:t>我</w:t>
      </w:r>
      <w:r w:rsidRPr="00F5096A">
        <w:t>基于</w:t>
      </w:r>
      <w:r w:rsidRPr="00F5096A">
        <w:rPr>
          <w:rFonts w:hint="eastAsia"/>
          <w:b/>
          <w:bCs/>
        </w:rPr>
        <w:t>新财富获奖分析师</w:t>
      </w:r>
      <w:r>
        <w:rPr>
          <w:rFonts w:hint="eastAsia"/>
        </w:rPr>
        <w:t>和</w:t>
      </w:r>
      <w:r w:rsidRPr="00F5096A">
        <w:rPr>
          <w:b/>
          <w:bCs/>
        </w:rPr>
        <w:t>分析师预测数据</w:t>
      </w:r>
      <w:r w:rsidRPr="00F5096A">
        <w:t>，</w:t>
      </w:r>
      <w:r>
        <w:rPr>
          <w:rFonts w:hint="eastAsia"/>
        </w:rPr>
        <w:t>手动构建分析师的一致预期因子</w:t>
      </w:r>
      <w:r w:rsidRPr="00F5096A">
        <w:t>。此外，我还</w:t>
      </w:r>
      <w:r>
        <w:rPr>
          <w:rFonts w:hint="eastAsia"/>
        </w:rPr>
        <w:t>构建了</w:t>
      </w:r>
      <w:r w:rsidRPr="00F5096A">
        <w:rPr>
          <w:b/>
          <w:bCs/>
        </w:rPr>
        <w:t>分析师共同覆盖</w:t>
      </w:r>
      <w:r w:rsidRPr="00F5096A">
        <w:rPr>
          <w:rFonts w:hint="eastAsia"/>
          <w:b/>
          <w:bCs/>
        </w:rPr>
        <w:t>关联网络</w:t>
      </w:r>
      <w:r w:rsidRPr="00F5096A">
        <w:t>和</w:t>
      </w:r>
      <w:r w:rsidRPr="00F5096A">
        <w:rPr>
          <w:b/>
          <w:bCs/>
        </w:rPr>
        <w:t>基金共同持仓</w:t>
      </w:r>
      <w:r w:rsidRPr="00F5096A">
        <w:rPr>
          <w:rFonts w:hint="eastAsia"/>
          <w:b/>
          <w:bCs/>
        </w:rPr>
        <w:t>关联网络</w:t>
      </w:r>
      <w:r w:rsidRPr="00F5096A">
        <w:t>，捕捉</w:t>
      </w:r>
      <w:r>
        <w:rPr>
          <w:rFonts w:hint="eastAsia"/>
        </w:rPr>
        <w:t>关联股票</w:t>
      </w:r>
      <w:r w:rsidRPr="00F5096A">
        <w:t>之间的</w:t>
      </w:r>
      <w:r>
        <w:rPr>
          <w:rFonts w:hint="eastAsia"/>
        </w:rPr>
        <w:t>“</w:t>
      </w:r>
      <w:r w:rsidRPr="00F5096A">
        <w:t>领先滞后</w:t>
      </w:r>
      <w:r>
        <w:rPr>
          <w:rFonts w:hint="eastAsia"/>
        </w:rPr>
        <w:t>”</w:t>
      </w:r>
      <w:r w:rsidRPr="00F5096A">
        <w:t>效应。针对定增、回购等</w:t>
      </w:r>
      <w:r w:rsidRPr="00F5096A">
        <w:rPr>
          <w:b/>
          <w:bCs/>
        </w:rPr>
        <w:t>事件</w:t>
      </w:r>
      <w:r w:rsidRPr="00F5096A">
        <w:t>，我设计了</w:t>
      </w:r>
      <w:r>
        <w:rPr>
          <w:rFonts w:hint="eastAsia"/>
        </w:rPr>
        <w:t>不同的</w:t>
      </w:r>
      <w:r w:rsidRPr="00F5096A">
        <w:t>事件驱动因子，量化事件对股价的影响</w:t>
      </w:r>
      <w:r>
        <w:rPr>
          <w:rFonts w:hint="eastAsia"/>
        </w:rPr>
        <w:t>，并根据股票之间的</w:t>
      </w:r>
      <w:r>
        <w:rPr>
          <w:rFonts w:hint="eastAsia"/>
        </w:rPr>
        <w:t>Barra</w:t>
      </w:r>
      <w:r>
        <w:rPr>
          <w:rFonts w:hint="eastAsia"/>
        </w:rPr>
        <w:t>距离做横截面外溢，扩展因子覆盖度</w:t>
      </w:r>
      <w:r w:rsidRPr="00F5096A">
        <w:t>。这些另类因子通过引入非传统数据和创新构建方法，为策略提供了独特的超额收益来源。</w:t>
      </w:r>
    </w:p>
    <w:p w14:paraId="7BE0DF30" w14:textId="77777777" w:rsidR="007D6B24" w:rsidRPr="007D6B24" w:rsidRDefault="007D6B24" w:rsidP="00F5096A">
      <w:pPr>
        <w:ind w:firstLineChars="0" w:firstLine="0"/>
        <w:rPr>
          <w:b/>
          <w:bCs/>
        </w:rPr>
      </w:pPr>
      <w:r w:rsidRPr="007D6B24">
        <w:rPr>
          <w:b/>
          <w:bCs/>
        </w:rPr>
        <w:t>2. Transformer</w:t>
      </w:r>
      <w:r w:rsidRPr="007D6B24">
        <w:rPr>
          <w:b/>
          <w:bCs/>
        </w:rPr>
        <w:t>模型设计</w:t>
      </w:r>
    </w:p>
    <w:p w14:paraId="58E65B44" w14:textId="3746A394" w:rsidR="007D6B24" w:rsidRDefault="007D6B24" w:rsidP="00F5096A">
      <w:pPr>
        <w:ind w:firstLine="480"/>
      </w:pPr>
      <w:r w:rsidRPr="007D6B24">
        <w:lastRenderedPageBreak/>
        <w:t>为了</w:t>
      </w:r>
      <w:r w:rsidR="00F5096A">
        <w:rPr>
          <w:rFonts w:hint="eastAsia"/>
        </w:rPr>
        <w:t>尝试</w:t>
      </w:r>
      <w:r w:rsidRPr="007D6B24">
        <w:t>提升</w:t>
      </w:r>
      <w:r w:rsidR="00F5096A">
        <w:rPr>
          <w:rFonts w:hint="eastAsia"/>
        </w:rPr>
        <w:t>Neural Network</w:t>
      </w:r>
      <w:r w:rsidRPr="007D6B24">
        <w:t>的预测能力，我设计并实现了</w:t>
      </w:r>
      <w:r w:rsidRPr="007D6B24">
        <w:t>Transformer</w:t>
      </w:r>
      <w:r w:rsidRPr="007D6B24">
        <w:t>深度学习模型。</w:t>
      </w:r>
      <w:r w:rsidRPr="007D6B24">
        <w:t>Transformer</w:t>
      </w:r>
      <w:r w:rsidRPr="007D6B24">
        <w:t>模型在自然语言处理领域表现出色，我将其创新性地应用于金融时间序列数据的预测。</w:t>
      </w:r>
      <w:r w:rsidR="00F5096A" w:rsidRPr="00F5096A">
        <w:rPr>
          <w:rFonts w:hint="eastAsia"/>
        </w:rPr>
        <w:t>通过多头注意力机制和位置编码，模型能够捕捉金融时间序列数据中的长期依赖关系。</w:t>
      </w:r>
    </w:p>
    <w:p w14:paraId="15F70BC3" w14:textId="77777777" w:rsidR="00F5096A" w:rsidRDefault="00F5096A" w:rsidP="00F5096A">
      <w:pPr>
        <w:ind w:firstLineChars="0" w:firstLine="0"/>
      </w:pPr>
    </w:p>
    <w:p w14:paraId="00115BBA" w14:textId="22A5D9D8" w:rsidR="00F5096A" w:rsidRDefault="00F5096A" w:rsidP="00F5096A">
      <w:pPr>
        <w:ind w:firstLineChars="0" w:firstLine="0"/>
      </w:pPr>
      <w:r>
        <w:rPr>
          <w:rFonts w:hint="eastAsia"/>
        </w:rPr>
        <w:t>二、对课程的</w:t>
      </w:r>
      <w:r w:rsidR="00D13E87">
        <w:rPr>
          <w:rFonts w:hint="eastAsia"/>
        </w:rPr>
        <w:t>理解与思考</w:t>
      </w:r>
    </w:p>
    <w:p w14:paraId="53F53E39" w14:textId="0DE11515" w:rsidR="00D13E87" w:rsidRPr="00D13E87" w:rsidRDefault="00D13E87" w:rsidP="00D13E87">
      <w:pPr>
        <w:ind w:firstLine="480"/>
      </w:pPr>
      <w:r w:rsidRPr="00D13E87">
        <w:t>通过本次《金融大数据》课程的学习与实践，我对量化投资的核心理念和方法有了更深刻的理解。首先，金融大数据为量化投资提供了丰富的信息源，通过对海量数据的分析和挖掘，可以发现市场中的规律和机会。无论是传统的基本面数据、量价数据，还是非传统的分析师预测、事件驱动数据，都为我们构建有效的量化策略提供了重要支持。其次，量化投资的系统化方法减少了人为情绪和主观判断的影响，提高了投资决策的科学性和稳定性。通过多因子模型和机器学习技术的结合，我们能够更全面地捕捉市场信息，优化投资策略。</w:t>
      </w:r>
    </w:p>
    <w:p w14:paraId="0260F3D7" w14:textId="62EFAFFB" w:rsidR="00D13E87" w:rsidRPr="00D13E87" w:rsidRDefault="00D13E87" w:rsidP="00D13E87">
      <w:pPr>
        <w:ind w:firstLine="480"/>
      </w:pPr>
      <w:r w:rsidRPr="00D13E87">
        <w:t>此外，课程让我认识到因子构建在量化策略中的核心地位。无论是传统因子还是另类因子，都需要结合市场特点进行创新设计，才能更好地捕捉超额收益。同时，模型的构建和优化也是量化投资的重要环节，如何将前沿技术应用于金融数据，是未来需要进一步探索的方向。</w:t>
      </w:r>
    </w:p>
    <w:p w14:paraId="3C7EEA2A" w14:textId="77777777" w:rsidR="00D13E87" w:rsidRDefault="00D13E87" w:rsidP="00F5096A">
      <w:pPr>
        <w:ind w:firstLineChars="0" w:firstLine="0"/>
      </w:pPr>
    </w:p>
    <w:p w14:paraId="2EFFE7E0" w14:textId="7EBF313C" w:rsidR="00D13E87" w:rsidRPr="007D6B24" w:rsidRDefault="00D13E87" w:rsidP="00F5096A">
      <w:pPr>
        <w:ind w:firstLineChars="0" w:firstLine="0"/>
        <w:rPr>
          <w:rFonts w:hint="eastAsia"/>
        </w:rPr>
      </w:pPr>
      <w:r>
        <w:rPr>
          <w:rFonts w:hint="eastAsia"/>
        </w:rPr>
        <w:t>三、对课程的建议</w:t>
      </w:r>
    </w:p>
    <w:p w14:paraId="491667AD" w14:textId="1E4F1AB0" w:rsidR="00D13E87" w:rsidRDefault="00D13E87" w:rsidP="00D13E87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增加实践环节：建议课程引入更多实战性内容，如模拟交易平台或实盘操作机会，让学生在实践中巩固所学知识，提升对市场的敏感度和策略的实操能力。</w:t>
      </w:r>
    </w:p>
    <w:p w14:paraId="7D2C56A9" w14:textId="0A3675CF" w:rsidR="00D13E87" w:rsidRDefault="00D13E87" w:rsidP="00D13E87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引入更多前沿技术：当前量化投资领域发展迅速，建议课程增加对深度学习、强化学习、自然语言处理等前沿技术的讲解，帮助学生了解最新的技术趋势和应用场景。</w:t>
      </w:r>
    </w:p>
    <w:p w14:paraId="49870DEC" w14:textId="0BF03CA2" w:rsidR="00A80B3C" w:rsidRPr="007D6B24" w:rsidRDefault="00D13E87" w:rsidP="00D13E87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加强案例教学：通过分析经典量化策略案例或失败案例，帮助学生更好地理解量化策略的设计逻辑和风险控制方法。</w:t>
      </w:r>
    </w:p>
    <w:sectPr w:rsidR="00A80B3C" w:rsidRPr="007D6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EBD"/>
    <w:multiLevelType w:val="hybridMultilevel"/>
    <w:tmpl w:val="E258C6CC"/>
    <w:lvl w:ilvl="0" w:tplc="287C61CC">
      <w:start w:val="1"/>
      <w:numFmt w:val="decimal"/>
      <w:lvlText w:val="%1.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091E03"/>
    <w:multiLevelType w:val="multilevel"/>
    <w:tmpl w:val="FB7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93165"/>
    <w:multiLevelType w:val="multilevel"/>
    <w:tmpl w:val="719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66A95"/>
    <w:multiLevelType w:val="multilevel"/>
    <w:tmpl w:val="3192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E2E6F96"/>
    <w:multiLevelType w:val="multilevel"/>
    <w:tmpl w:val="26F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97F7D"/>
    <w:multiLevelType w:val="multilevel"/>
    <w:tmpl w:val="4A8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34C02"/>
    <w:multiLevelType w:val="hybridMultilevel"/>
    <w:tmpl w:val="D09CA510"/>
    <w:lvl w:ilvl="0" w:tplc="DC1468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2B6789E"/>
    <w:multiLevelType w:val="multilevel"/>
    <w:tmpl w:val="72B6789E"/>
    <w:lvl w:ilvl="0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14040199">
    <w:abstractNumId w:val="7"/>
  </w:num>
  <w:num w:numId="2" w16cid:durableId="699862033">
    <w:abstractNumId w:val="8"/>
  </w:num>
  <w:num w:numId="3" w16cid:durableId="665328043">
    <w:abstractNumId w:val="8"/>
  </w:num>
  <w:num w:numId="4" w16cid:durableId="129980692">
    <w:abstractNumId w:val="8"/>
  </w:num>
  <w:num w:numId="5" w16cid:durableId="439378300">
    <w:abstractNumId w:val="3"/>
  </w:num>
  <w:num w:numId="6" w16cid:durableId="222448164">
    <w:abstractNumId w:val="8"/>
  </w:num>
  <w:num w:numId="7" w16cid:durableId="319383486">
    <w:abstractNumId w:val="8"/>
  </w:num>
  <w:num w:numId="8" w16cid:durableId="1238172545">
    <w:abstractNumId w:val="3"/>
  </w:num>
  <w:num w:numId="9" w16cid:durableId="1468818604">
    <w:abstractNumId w:val="0"/>
  </w:num>
  <w:num w:numId="10" w16cid:durableId="281884957">
    <w:abstractNumId w:val="1"/>
  </w:num>
  <w:num w:numId="11" w16cid:durableId="258025356">
    <w:abstractNumId w:val="5"/>
  </w:num>
  <w:num w:numId="12" w16cid:durableId="1650983342">
    <w:abstractNumId w:val="4"/>
  </w:num>
  <w:num w:numId="13" w16cid:durableId="1347056821">
    <w:abstractNumId w:val="2"/>
  </w:num>
  <w:num w:numId="14" w16cid:durableId="1654214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10"/>
    <w:rsid w:val="00042D2B"/>
    <w:rsid w:val="00057835"/>
    <w:rsid w:val="00233034"/>
    <w:rsid w:val="002570D2"/>
    <w:rsid w:val="002B6132"/>
    <w:rsid w:val="002D4610"/>
    <w:rsid w:val="0035005A"/>
    <w:rsid w:val="00432A9F"/>
    <w:rsid w:val="00487BC0"/>
    <w:rsid w:val="0051046C"/>
    <w:rsid w:val="0072631D"/>
    <w:rsid w:val="007D6B24"/>
    <w:rsid w:val="00893317"/>
    <w:rsid w:val="008E6109"/>
    <w:rsid w:val="00906940"/>
    <w:rsid w:val="0096758A"/>
    <w:rsid w:val="00A80B3C"/>
    <w:rsid w:val="00AB704A"/>
    <w:rsid w:val="00BE44CD"/>
    <w:rsid w:val="00BF5013"/>
    <w:rsid w:val="00C72932"/>
    <w:rsid w:val="00D13E87"/>
    <w:rsid w:val="00E73658"/>
    <w:rsid w:val="00F5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56CA"/>
  <w15:chartTrackingRefBased/>
  <w15:docId w15:val="{F6D9E771-9492-4EA2-A9F9-8FAB1F60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694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906940"/>
    <w:pPr>
      <w:keepNext/>
      <w:keepLines/>
      <w:numPr>
        <w:numId w:val="7"/>
      </w:numPr>
      <w:spacing w:before="120" w:after="120"/>
      <w:ind w:firstLineChars="0" w:firstLine="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06940"/>
    <w:pPr>
      <w:keepNext/>
      <w:keepLines/>
      <w:numPr>
        <w:ilvl w:val="1"/>
        <w:numId w:val="7"/>
      </w:numPr>
      <w:spacing w:afterLines="50" w:after="50"/>
      <w:ind w:firstLineChars="0" w:firstLine="0"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06940"/>
    <w:pPr>
      <w:keepNext/>
      <w:keepLines/>
      <w:numPr>
        <w:ilvl w:val="2"/>
        <w:numId w:val="8"/>
      </w:numPr>
      <w:ind w:firstLineChars="0" w:firstLine="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D461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D461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D461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D461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D461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D461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BE44CD"/>
    <w:rPr>
      <w:rFonts w:ascii="Times New Roman" w:eastAsia="黑体" w:hAnsi="Times New Roman" w:cstheme="majorBidi"/>
      <w:bCs/>
      <w:sz w:val="24"/>
      <w:szCs w:val="32"/>
    </w:rPr>
  </w:style>
  <w:style w:type="paragraph" w:styleId="a4">
    <w:name w:val="No Spacing"/>
    <w:aliases w:val="署名"/>
    <w:uiPriority w:val="1"/>
    <w:qFormat/>
    <w:rsid w:val="00BF5013"/>
    <w:pPr>
      <w:widowControl w:val="0"/>
      <w:spacing w:afterLines="50" w:after="50"/>
      <w:ind w:firstLineChars="200" w:firstLine="200"/>
      <w:jc w:val="both"/>
    </w:pPr>
    <w:rPr>
      <w:rFonts w:ascii="Times New Roman" w:eastAsia="楷体" w:hAnsi="Times New Roman"/>
      <w:sz w:val="28"/>
      <w:szCs w:val="22"/>
    </w:rPr>
  </w:style>
  <w:style w:type="character" w:customStyle="1" w:styleId="30">
    <w:name w:val="标题 3 字符"/>
    <w:basedOn w:val="a1"/>
    <w:link w:val="3"/>
    <w:uiPriority w:val="9"/>
    <w:rsid w:val="00BE44CD"/>
    <w:rPr>
      <w:rFonts w:ascii="Times New Roman" w:eastAsia="黑体" w:hAnsi="Times New Roman"/>
      <w:bCs/>
      <w:sz w:val="24"/>
      <w:szCs w:val="32"/>
    </w:rPr>
  </w:style>
  <w:style w:type="character" w:customStyle="1" w:styleId="10">
    <w:name w:val="标题 1 字符"/>
    <w:basedOn w:val="a1"/>
    <w:link w:val="1"/>
    <w:uiPriority w:val="9"/>
    <w:rsid w:val="00BE44CD"/>
    <w:rPr>
      <w:rFonts w:ascii="Times New Roman" w:eastAsia="黑体" w:hAnsi="Times New Roman"/>
      <w:bCs/>
      <w:kern w:val="44"/>
      <w:sz w:val="28"/>
      <w:szCs w:val="44"/>
    </w:rPr>
  </w:style>
  <w:style w:type="paragraph" w:customStyle="1" w:styleId="a">
    <w:name w:val="参考文献银星杯"/>
    <w:basedOn w:val="a0"/>
    <w:link w:val="a5"/>
    <w:qFormat/>
    <w:rsid w:val="0035005A"/>
    <w:pPr>
      <w:numPr>
        <w:numId w:val="1"/>
      </w:numPr>
      <w:ind w:firstLine="0"/>
      <w:jc w:val="left"/>
    </w:pPr>
    <w:rPr>
      <w:sz w:val="18"/>
      <w:szCs w:val="18"/>
    </w:rPr>
  </w:style>
  <w:style w:type="character" w:customStyle="1" w:styleId="a5">
    <w:name w:val="参考文献银星杯 字符"/>
    <w:basedOn w:val="a1"/>
    <w:link w:val="a"/>
    <w:qFormat/>
    <w:rsid w:val="0035005A"/>
    <w:rPr>
      <w:rFonts w:ascii="Times New Roman" w:eastAsia="宋体" w:hAnsi="Times New Roman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906940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7">
    <w:name w:val="标题 字符"/>
    <w:basedOn w:val="a1"/>
    <w:link w:val="a6"/>
    <w:uiPriority w:val="10"/>
    <w:rsid w:val="00906940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8">
    <w:name w:val="摘要关键词"/>
    <w:basedOn w:val="a0"/>
    <w:next w:val="a0"/>
    <w:link w:val="a9"/>
    <w:qFormat/>
    <w:rsid w:val="00906940"/>
    <w:rPr>
      <w:rFonts w:eastAsia="楷体"/>
    </w:rPr>
  </w:style>
  <w:style w:type="character" w:customStyle="1" w:styleId="a9">
    <w:name w:val="摘要关键词 字符"/>
    <w:basedOn w:val="a1"/>
    <w:link w:val="a8"/>
    <w:rsid w:val="00906940"/>
    <w:rPr>
      <w:rFonts w:ascii="Times New Roman" w:eastAsia="楷体" w:hAnsi="Times New Roman"/>
      <w:sz w:val="24"/>
      <w:szCs w:val="22"/>
    </w:rPr>
  </w:style>
  <w:style w:type="paragraph" w:customStyle="1" w:styleId="aa">
    <w:name w:val="一级标题"/>
    <w:basedOn w:val="1"/>
    <w:next w:val="a0"/>
    <w:link w:val="ab"/>
    <w:qFormat/>
    <w:rsid w:val="00906940"/>
    <w:pPr>
      <w:numPr>
        <w:numId w:val="0"/>
      </w:numPr>
      <w:spacing w:before="240"/>
    </w:pPr>
  </w:style>
  <w:style w:type="character" w:customStyle="1" w:styleId="ab">
    <w:name w:val="一级标题 字符"/>
    <w:basedOn w:val="10"/>
    <w:link w:val="aa"/>
    <w:rsid w:val="00906940"/>
    <w:rPr>
      <w:rFonts w:ascii="Times New Roman" w:eastAsia="黑体" w:hAnsi="Times New Roman"/>
      <w:bCs/>
      <w:kern w:val="44"/>
      <w:sz w:val="28"/>
      <w:szCs w:val="44"/>
    </w:rPr>
  </w:style>
  <w:style w:type="paragraph" w:customStyle="1" w:styleId="ac">
    <w:name w:val="二级标题"/>
    <w:basedOn w:val="2"/>
    <w:next w:val="a0"/>
    <w:link w:val="ad"/>
    <w:qFormat/>
    <w:rsid w:val="00906940"/>
    <w:pPr>
      <w:numPr>
        <w:ilvl w:val="0"/>
        <w:numId w:val="0"/>
      </w:numPr>
    </w:pPr>
  </w:style>
  <w:style w:type="character" w:customStyle="1" w:styleId="ad">
    <w:name w:val="二级标题 字符"/>
    <w:basedOn w:val="20"/>
    <w:link w:val="ac"/>
    <w:rsid w:val="00906940"/>
    <w:rPr>
      <w:rFonts w:ascii="Times New Roman" w:eastAsia="黑体" w:hAnsi="Times New Roman" w:cstheme="majorBidi"/>
      <w:bCs/>
      <w:sz w:val="24"/>
      <w:szCs w:val="32"/>
    </w:rPr>
  </w:style>
  <w:style w:type="paragraph" w:customStyle="1" w:styleId="ae">
    <w:name w:val="三级标题"/>
    <w:basedOn w:val="3"/>
    <w:next w:val="a0"/>
    <w:link w:val="af"/>
    <w:qFormat/>
    <w:rsid w:val="00906940"/>
    <w:pPr>
      <w:numPr>
        <w:ilvl w:val="0"/>
        <w:numId w:val="0"/>
      </w:numPr>
    </w:pPr>
    <w:rPr>
      <w:rFonts w:eastAsia="宋体"/>
      <w:b/>
    </w:rPr>
  </w:style>
  <w:style w:type="character" w:customStyle="1" w:styleId="af">
    <w:name w:val="三级标题 字符"/>
    <w:basedOn w:val="30"/>
    <w:link w:val="ae"/>
    <w:rsid w:val="00906940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2D46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2D461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2D4610"/>
    <w:rPr>
      <w:rFonts w:cstheme="majorBidi"/>
      <w:b/>
      <w:bCs/>
      <w:color w:val="0F4761" w:themeColor="accent1" w:themeShade="BF"/>
      <w:sz w:val="24"/>
      <w:szCs w:val="22"/>
    </w:rPr>
  </w:style>
  <w:style w:type="character" w:customStyle="1" w:styleId="70">
    <w:name w:val="标题 7 字符"/>
    <w:basedOn w:val="a1"/>
    <w:link w:val="7"/>
    <w:uiPriority w:val="9"/>
    <w:semiHidden/>
    <w:rsid w:val="002D4610"/>
    <w:rPr>
      <w:rFonts w:cstheme="majorBidi"/>
      <w:b/>
      <w:bCs/>
      <w:color w:val="595959" w:themeColor="text1" w:themeTint="A6"/>
      <w:sz w:val="24"/>
      <w:szCs w:val="22"/>
    </w:rPr>
  </w:style>
  <w:style w:type="character" w:customStyle="1" w:styleId="80">
    <w:name w:val="标题 8 字符"/>
    <w:basedOn w:val="a1"/>
    <w:link w:val="8"/>
    <w:uiPriority w:val="9"/>
    <w:semiHidden/>
    <w:rsid w:val="002D4610"/>
    <w:rPr>
      <w:rFonts w:cstheme="majorBidi"/>
      <w:color w:val="595959" w:themeColor="text1" w:themeTint="A6"/>
      <w:sz w:val="24"/>
      <w:szCs w:val="22"/>
    </w:rPr>
  </w:style>
  <w:style w:type="character" w:customStyle="1" w:styleId="90">
    <w:name w:val="标题 9 字符"/>
    <w:basedOn w:val="a1"/>
    <w:link w:val="9"/>
    <w:uiPriority w:val="9"/>
    <w:semiHidden/>
    <w:rsid w:val="002D4610"/>
    <w:rPr>
      <w:rFonts w:eastAsiaTheme="majorEastAsia" w:cstheme="majorBidi"/>
      <w:color w:val="595959" w:themeColor="text1" w:themeTint="A6"/>
      <w:sz w:val="24"/>
      <w:szCs w:val="22"/>
    </w:rPr>
  </w:style>
  <w:style w:type="paragraph" w:styleId="af0">
    <w:name w:val="Subtitle"/>
    <w:basedOn w:val="a0"/>
    <w:next w:val="a0"/>
    <w:link w:val="af1"/>
    <w:uiPriority w:val="11"/>
    <w:qFormat/>
    <w:rsid w:val="002D461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副标题 字符"/>
    <w:basedOn w:val="a1"/>
    <w:link w:val="af0"/>
    <w:uiPriority w:val="11"/>
    <w:rsid w:val="002D46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2">
    <w:name w:val="Quote"/>
    <w:basedOn w:val="a0"/>
    <w:next w:val="a0"/>
    <w:link w:val="af3"/>
    <w:uiPriority w:val="29"/>
    <w:qFormat/>
    <w:rsid w:val="002D46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1"/>
    <w:link w:val="af2"/>
    <w:uiPriority w:val="29"/>
    <w:rsid w:val="002D4610"/>
    <w:rPr>
      <w:rFonts w:ascii="Times New Roman" w:eastAsia="宋体" w:hAnsi="Times New Roman"/>
      <w:i/>
      <w:iCs/>
      <w:color w:val="404040" w:themeColor="text1" w:themeTint="BF"/>
      <w:sz w:val="24"/>
      <w:szCs w:val="22"/>
    </w:rPr>
  </w:style>
  <w:style w:type="paragraph" w:styleId="af4">
    <w:name w:val="List Paragraph"/>
    <w:basedOn w:val="a0"/>
    <w:uiPriority w:val="34"/>
    <w:qFormat/>
    <w:rsid w:val="002D4610"/>
    <w:pPr>
      <w:ind w:left="720"/>
      <w:contextualSpacing/>
    </w:pPr>
  </w:style>
  <w:style w:type="character" w:styleId="af5">
    <w:name w:val="Intense Emphasis"/>
    <w:basedOn w:val="a1"/>
    <w:uiPriority w:val="21"/>
    <w:qFormat/>
    <w:rsid w:val="002D4610"/>
    <w:rPr>
      <w:i/>
      <w:iCs/>
      <w:color w:val="0F4761" w:themeColor="accent1" w:themeShade="BF"/>
    </w:rPr>
  </w:style>
  <w:style w:type="paragraph" w:styleId="af6">
    <w:name w:val="Intense Quote"/>
    <w:basedOn w:val="a0"/>
    <w:next w:val="a0"/>
    <w:link w:val="af7"/>
    <w:uiPriority w:val="30"/>
    <w:qFormat/>
    <w:rsid w:val="002D4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7">
    <w:name w:val="明显引用 字符"/>
    <w:basedOn w:val="a1"/>
    <w:link w:val="af6"/>
    <w:uiPriority w:val="30"/>
    <w:rsid w:val="002D4610"/>
    <w:rPr>
      <w:rFonts w:ascii="Times New Roman" w:eastAsia="宋体" w:hAnsi="Times New Roman"/>
      <w:i/>
      <w:iCs/>
      <w:color w:val="0F4761" w:themeColor="accent1" w:themeShade="BF"/>
      <w:sz w:val="24"/>
      <w:szCs w:val="22"/>
    </w:rPr>
  </w:style>
  <w:style w:type="character" w:styleId="af8">
    <w:name w:val="Intense Reference"/>
    <w:basedOn w:val="a1"/>
    <w:uiPriority w:val="32"/>
    <w:qFormat/>
    <w:rsid w:val="002D4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昭芃 郭</dc:creator>
  <cp:keywords/>
  <dc:description/>
  <cp:lastModifiedBy>昭芃 郭</cp:lastModifiedBy>
  <cp:revision>2</cp:revision>
  <dcterms:created xsi:type="dcterms:W3CDTF">2025-02-15T12:01:00Z</dcterms:created>
  <dcterms:modified xsi:type="dcterms:W3CDTF">2025-02-15T12:26:00Z</dcterms:modified>
</cp:coreProperties>
</file>