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E28" w:rsidRDefault="00467DFA">
      <w:pPr>
        <w:spacing w:after="45" w:line="225" w:lineRule="auto"/>
        <w:ind w:left="375" w:right="183"/>
      </w:pPr>
      <w:r>
        <w:rPr>
          <w:rFonts w:ascii="Arial" w:eastAsia="Arial" w:hAnsi="Arial" w:cs="Arial"/>
          <w:sz w:val="37"/>
        </w:rPr>
        <w:t>L1/L2 - St. Michelle (SMWE) – SailPoint - Password Reset or Account Unlocking</w:t>
      </w:r>
    </w:p>
    <w:p w:rsidR="00B40E28" w:rsidRDefault="00467DFA">
      <w:pPr>
        <w:spacing w:after="0"/>
        <w:ind w:left="375"/>
      </w:pPr>
      <w:r>
        <w:rPr>
          <w:rFonts w:ascii="Arial" w:eastAsia="Arial" w:hAnsi="Arial" w:cs="Arial"/>
          <w:sz w:val="24"/>
        </w:rPr>
        <w:t>KB0029612</w:t>
      </w:r>
    </w:p>
    <w:p w:rsidR="00B40E28" w:rsidRDefault="00467DFA">
      <w:pPr>
        <w:spacing w:after="248" w:line="265" w:lineRule="auto"/>
        <w:ind w:left="685" w:hanging="10"/>
      </w:pPr>
      <w:r>
        <w:rPr>
          <w:rFonts w:ascii="Arial" w:eastAsia="Arial" w:hAnsi="Arial" w:cs="Arial"/>
          <w:sz w:val="19"/>
        </w:rPr>
        <w:t>17 views</w:t>
      </w:r>
    </w:p>
    <w:p w:rsidR="00B40E28" w:rsidRDefault="00467DFA">
      <w:pPr>
        <w:spacing w:after="28"/>
        <w:ind w:left="370" w:hanging="10"/>
      </w:pPr>
      <w:r>
        <w:rPr>
          <w:rFonts w:ascii="Arial" w:eastAsia="Arial" w:hAnsi="Arial" w:cs="Arial"/>
          <w:b/>
          <w:sz w:val="19"/>
        </w:rPr>
        <w:t xml:space="preserve">Subject Matter Expert: </w:t>
      </w:r>
    </w:p>
    <w:p w:rsidR="00B40E28" w:rsidRDefault="00467DFA">
      <w:pPr>
        <w:spacing w:after="28"/>
        <w:ind w:left="370" w:hanging="10"/>
      </w:pPr>
      <w:r>
        <w:rPr>
          <w:rFonts w:ascii="Arial" w:eastAsia="Arial" w:hAnsi="Arial" w:cs="Arial"/>
          <w:b/>
          <w:sz w:val="19"/>
        </w:rPr>
        <w:t xml:space="preserve">Category: </w:t>
      </w:r>
      <w:r>
        <w:rPr>
          <w:rFonts w:ascii="Arial" w:eastAsia="Arial" w:hAnsi="Arial" w:cs="Arial"/>
          <w:sz w:val="19"/>
        </w:rPr>
        <w:t>Access</w:t>
      </w:r>
    </w:p>
    <w:p w:rsidR="00B40E28" w:rsidRDefault="00467DFA">
      <w:pPr>
        <w:spacing w:after="28"/>
        <w:ind w:left="370" w:hanging="10"/>
      </w:pPr>
      <w:r>
        <w:rPr>
          <w:rFonts w:ascii="Arial" w:eastAsia="Arial" w:hAnsi="Arial" w:cs="Arial"/>
          <w:b/>
          <w:sz w:val="19"/>
        </w:rPr>
        <w:t xml:space="preserve">Subcategory: </w:t>
      </w:r>
      <w:r>
        <w:rPr>
          <w:rFonts w:ascii="Arial" w:eastAsia="Arial" w:hAnsi="Arial" w:cs="Arial"/>
          <w:sz w:val="19"/>
        </w:rPr>
        <w:t>Unlock</w:t>
      </w:r>
    </w:p>
    <w:p w:rsidR="00B40E28" w:rsidRDefault="00467DFA">
      <w:pPr>
        <w:spacing w:after="24" w:line="265" w:lineRule="auto"/>
        <w:ind w:left="385" w:hanging="10"/>
      </w:pPr>
      <w:r>
        <w:rPr>
          <w:rFonts w:ascii="Arial" w:eastAsia="Arial" w:hAnsi="Arial" w:cs="Arial"/>
          <w:b/>
          <w:sz w:val="19"/>
        </w:rPr>
        <w:t xml:space="preserve">Configuration Item: </w:t>
      </w:r>
      <w:r>
        <w:rPr>
          <w:rFonts w:ascii="Arial" w:eastAsia="Arial" w:hAnsi="Arial" w:cs="Arial"/>
          <w:sz w:val="19"/>
        </w:rPr>
        <w:t>SMWE Generic Password Reset/Unlock Account</w:t>
      </w:r>
    </w:p>
    <w:p w:rsidR="00B40E28" w:rsidRDefault="00467DFA">
      <w:pPr>
        <w:spacing w:after="28"/>
        <w:ind w:left="370" w:hanging="10"/>
      </w:pPr>
      <w:r>
        <w:rPr>
          <w:rFonts w:ascii="Arial" w:eastAsia="Arial" w:hAnsi="Arial" w:cs="Arial"/>
          <w:b/>
          <w:sz w:val="19"/>
        </w:rPr>
        <w:t xml:space="preserve">Primary Assignment Group: </w:t>
      </w:r>
      <w:r>
        <w:rPr>
          <w:rFonts w:ascii="Arial" w:eastAsia="Arial" w:hAnsi="Arial" w:cs="Arial"/>
          <w:sz w:val="19"/>
        </w:rPr>
        <w:t>SN SMWE IT Service Desk</w:t>
      </w:r>
    </w:p>
    <w:p w:rsidR="00B40E28" w:rsidRDefault="00467DFA">
      <w:pPr>
        <w:spacing w:after="62"/>
        <w:ind w:left="370" w:hanging="10"/>
      </w:pPr>
      <w:r>
        <w:rPr>
          <w:rFonts w:ascii="Arial" w:eastAsia="Arial" w:hAnsi="Arial" w:cs="Arial"/>
          <w:b/>
          <w:sz w:val="19"/>
        </w:rPr>
        <w:t xml:space="preserve">Knowledge Status: </w:t>
      </w:r>
      <w:r>
        <w:rPr>
          <w:rFonts w:ascii="Arial" w:eastAsia="Arial" w:hAnsi="Arial" w:cs="Arial"/>
          <w:sz w:val="19"/>
        </w:rPr>
        <w:t>Published</w:t>
      </w:r>
    </w:p>
    <w:p w:rsidR="00B40E28" w:rsidRDefault="00467DFA">
      <w:pPr>
        <w:spacing w:after="294"/>
        <w:ind w:left="375"/>
      </w:pPr>
      <w:r>
        <w:rPr>
          <w:noProof/>
        </w:rPr>
        <mc:AlternateContent>
          <mc:Choice Requires="wpg">
            <w:drawing>
              <wp:inline distT="0" distB="0" distL="0" distR="0">
                <wp:extent cx="6286499" cy="9525"/>
                <wp:effectExtent l="0" t="0" r="0" b="0"/>
                <wp:docPr id="4755" name="Group 4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9525"/>
                          <a:chOff x="0" y="0"/>
                          <a:chExt cx="6286499" cy="9525"/>
                        </a:xfrm>
                      </wpg:grpSpPr>
                      <wps:wsp>
                        <wps:cNvPr id="5393" name="Shape 5393"/>
                        <wps:cNvSpPr/>
                        <wps:spPr>
                          <a:xfrm>
                            <a:off x="0" y="0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5" style="width:495pt;height:0.75pt;mso-position-horizontal-relative:char;mso-position-vertical-relative:line" coordsize="62864,95">
                <v:shape id="Shape 5394" style="position:absolute;width:62864;height:95;left:0;top:0;" coordsize="6286499,9525" path="m0,0l6286499,0l6286499,9525l0,9525l0,0">
                  <v:stroke weight="0pt" endcap="flat" joinstyle="miter" miterlimit="10" on="false" color="#000000" opacity="0"/>
                  <v:fill on="true" color="#e6e8ea"/>
                </v:shape>
              </v:group>
            </w:pict>
          </mc:Fallback>
        </mc:AlternateContent>
      </w:r>
    </w:p>
    <w:p w:rsidR="00B40E28" w:rsidRDefault="00467DFA">
      <w:pPr>
        <w:pStyle w:val="Heading1"/>
        <w:ind w:left="370"/>
      </w:pPr>
      <w:r>
        <w:t>Abstract</w:t>
      </w:r>
    </w:p>
    <w:p w:rsidR="00B40E28" w:rsidRDefault="00467DFA">
      <w:pPr>
        <w:spacing w:after="45" w:line="265" w:lineRule="auto"/>
        <w:ind w:left="385" w:right="173" w:hanging="10"/>
      </w:pPr>
      <w:r>
        <w:rPr>
          <w:rFonts w:ascii="Arial" w:eastAsia="Arial" w:hAnsi="Arial" w:cs="Arial"/>
          <w:sz w:val="20"/>
        </w:rPr>
        <w:t>Instructions for resetting or unlocking Active Directory accounts for SMWE users using SailPoint Identify Access Management (IAM) tool.</w:t>
      </w:r>
    </w:p>
    <w:p w:rsidR="00B40E28" w:rsidRDefault="00467DFA">
      <w:pPr>
        <w:spacing w:after="294"/>
        <w:ind w:left="375"/>
      </w:pPr>
      <w:r>
        <w:rPr>
          <w:noProof/>
        </w:rPr>
        <mc:AlternateContent>
          <mc:Choice Requires="wpg">
            <w:drawing>
              <wp:inline distT="0" distB="0" distL="0" distR="0">
                <wp:extent cx="6286499" cy="9525"/>
                <wp:effectExtent l="0" t="0" r="0" b="0"/>
                <wp:docPr id="4756" name="Group 4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9525"/>
                          <a:chOff x="0" y="0"/>
                          <a:chExt cx="6286499" cy="9525"/>
                        </a:xfrm>
                      </wpg:grpSpPr>
                      <wps:wsp>
                        <wps:cNvPr id="5395" name="Shape 5395"/>
                        <wps:cNvSpPr/>
                        <wps:spPr>
                          <a:xfrm>
                            <a:off x="0" y="0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6" style="width:495pt;height:0.75pt;mso-position-horizontal-relative:char;mso-position-vertical-relative:line" coordsize="62864,95">
                <v:shape id="Shape 5396" style="position:absolute;width:62864;height:95;left:0;top:0;" coordsize="6286499,9525" path="m0,0l6286499,0l6286499,9525l0,9525l0,0">
                  <v:stroke weight="0pt" endcap="flat" joinstyle="miter" miterlimit="10" on="false" color="#000000" opacity="0"/>
                  <v:fill on="true" color="#e6e8ea"/>
                </v:shape>
              </v:group>
            </w:pict>
          </mc:Fallback>
        </mc:AlternateContent>
      </w:r>
    </w:p>
    <w:p w:rsidR="00B40E28" w:rsidRDefault="00467DFA">
      <w:pPr>
        <w:pStyle w:val="Heading1"/>
        <w:ind w:left="370"/>
      </w:pPr>
      <w:r>
        <w:t>Procedure</w:t>
      </w:r>
    </w:p>
    <w:p w:rsidR="00B40E28" w:rsidRDefault="00467DFA">
      <w:pPr>
        <w:spacing w:after="229" w:line="265" w:lineRule="auto"/>
        <w:ind w:left="385" w:right="173" w:hanging="10"/>
      </w:pPr>
      <w:r>
        <w:rPr>
          <w:rFonts w:ascii="Arial" w:eastAsia="Arial" w:hAnsi="Arial" w:cs="Arial"/>
          <w:b/>
          <w:sz w:val="20"/>
        </w:rPr>
        <w:t xml:space="preserve">Password Reset: </w:t>
      </w:r>
      <w:r>
        <w:rPr>
          <w:rFonts w:ascii="Arial" w:eastAsia="Arial" w:hAnsi="Arial" w:cs="Arial"/>
          <w:sz w:val="20"/>
        </w:rPr>
        <w:t xml:space="preserve">End user has forgotten their </w:t>
      </w:r>
      <w:proofErr w:type="gramStart"/>
      <w:r>
        <w:rPr>
          <w:rFonts w:ascii="Arial" w:eastAsia="Arial" w:hAnsi="Arial" w:cs="Arial"/>
          <w:sz w:val="20"/>
        </w:rPr>
        <w:t>password</w:t>
      </w:r>
      <w:proofErr w:type="gramEnd"/>
      <w:r>
        <w:rPr>
          <w:rFonts w:ascii="Arial" w:eastAsia="Arial" w:hAnsi="Arial" w:cs="Arial"/>
          <w:sz w:val="20"/>
        </w:rPr>
        <w:t xml:space="preserve"> or their password has expired and calls to have their password reset.</w:t>
      </w:r>
    </w:p>
    <w:p w:rsidR="00B40E28" w:rsidRDefault="007D3322">
      <w:pPr>
        <w:numPr>
          <w:ilvl w:val="0"/>
          <w:numId w:val="1"/>
        </w:numPr>
        <w:spacing w:after="138"/>
        <w:ind w:right="173" w:hanging="225"/>
      </w:pPr>
      <w:hyperlink r:id="rId7">
        <w:r w:rsidR="00467DFA">
          <w:rPr>
            <w:rFonts w:ascii="Arial" w:eastAsia="Arial" w:hAnsi="Arial" w:cs="Arial"/>
            <w:sz w:val="20"/>
          </w:rPr>
          <w:t xml:space="preserve">Please reference </w:t>
        </w:r>
      </w:hyperlink>
      <w:hyperlink r:id="rId8">
        <w:r w:rsidR="00467DFA">
          <w:rPr>
            <w:rFonts w:ascii="Arial" w:eastAsia="Arial" w:hAnsi="Arial" w:cs="Arial"/>
            <w:b/>
            <w:sz w:val="20"/>
            <w:u w:val="single" w:color="000000"/>
          </w:rPr>
          <w:t xml:space="preserve">KB0029608 - L1 – St. Michelle </w:t>
        </w:r>
      </w:hyperlink>
      <w:hyperlink r:id="rId9">
        <w:r w:rsidR="00467DFA">
          <w:rPr>
            <w:rFonts w:ascii="Arial" w:eastAsia="Arial" w:hAnsi="Arial" w:cs="Arial"/>
            <w:b/>
            <w:sz w:val="20"/>
          </w:rPr>
          <w:t>(</w:t>
        </w:r>
      </w:hyperlink>
      <w:hyperlink r:id="rId10">
        <w:r w:rsidR="00467DFA">
          <w:rPr>
            <w:rFonts w:ascii="Arial" w:eastAsia="Arial" w:hAnsi="Arial" w:cs="Arial"/>
            <w:b/>
            <w:sz w:val="20"/>
            <w:u w:val="single" w:color="000000"/>
          </w:rPr>
          <w:t>SMWE</w:t>
        </w:r>
      </w:hyperlink>
      <w:hyperlink r:id="rId11">
        <w:r w:rsidR="00467DFA">
          <w:rPr>
            <w:rFonts w:ascii="Arial" w:eastAsia="Arial" w:hAnsi="Arial" w:cs="Arial"/>
            <w:b/>
            <w:sz w:val="20"/>
          </w:rPr>
          <w:t>)</w:t>
        </w:r>
      </w:hyperlink>
      <w:hyperlink r:id="rId12">
        <w:r w:rsidR="00467DFA">
          <w:rPr>
            <w:rFonts w:ascii="Arial" w:eastAsia="Arial" w:hAnsi="Arial" w:cs="Arial"/>
            <w:b/>
            <w:sz w:val="20"/>
            <w:u w:val="single" w:color="000000"/>
          </w:rPr>
          <w:t xml:space="preserve"> – Jump Server Access</w:t>
        </w:r>
      </w:hyperlink>
    </w:p>
    <w:p w:rsidR="00B40E28" w:rsidRDefault="007D3322">
      <w:pPr>
        <w:spacing w:after="0" w:line="407" w:lineRule="auto"/>
        <w:ind w:left="985" w:hanging="10"/>
      </w:pPr>
      <w:hyperlink r:id="rId13">
        <w:r w:rsidR="00467DFA">
          <w:rPr>
            <w:rFonts w:ascii="Arial" w:eastAsia="Arial" w:hAnsi="Arial" w:cs="Arial"/>
            <w:b/>
            <w:sz w:val="20"/>
            <w:u w:val="single" w:color="000000"/>
          </w:rPr>
          <w:t>(https://altria.service-now.com/kb_view.do?s</w:t>
        </w:r>
      </w:hyperlink>
      <w:hyperlink r:id="rId14">
        <w:r w:rsidR="00467DFA">
          <w:rPr>
            <w:rFonts w:ascii="Arial" w:eastAsia="Arial" w:hAnsi="Arial" w:cs="Arial"/>
            <w:b/>
            <w:sz w:val="20"/>
          </w:rPr>
          <w:t>y</w:t>
        </w:r>
      </w:hyperlink>
      <w:hyperlink r:id="rId15">
        <w:r w:rsidR="00467DFA">
          <w:rPr>
            <w:rFonts w:ascii="Arial" w:eastAsia="Arial" w:hAnsi="Arial" w:cs="Arial"/>
            <w:b/>
            <w:sz w:val="20"/>
            <w:u w:val="single" w:color="000000"/>
          </w:rPr>
          <w:t>sparm_article=KB0029608)</w:t>
        </w:r>
      </w:hyperlink>
      <w:hyperlink r:id="rId16">
        <w:r w:rsidR="00467DFA">
          <w:rPr>
            <w:rFonts w:ascii="Arial" w:eastAsia="Arial" w:hAnsi="Arial" w:cs="Arial"/>
            <w:sz w:val="20"/>
          </w:rPr>
          <w:t xml:space="preserve"> to ac</w:t>
        </w:r>
      </w:hyperlink>
      <w:r w:rsidR="00467DFA">
        <w:rPr>
          <w:rFonts w:ascii="Arial" w:eastAsia="Arial" w:hAnsi="Arial" w:cs="Arial"/>
          <w:sz w:val="20"/>
        </w:rPr>
        <w:t>cess SMWE Jump Server before attempting to access the site.</w:t>
      </w:r>
    </w:p>
    <w:p w:rsidR="00B40E28" w:rsidRDefault="00467DFA">
      <w:pPr>
        <w:numPr>
          <w:ilvl w:val="0"/>
          <w:numId w:val="1"/>
        </w:numPr>
        <w:spacing w:after="142"/>
        <w:ind w:right="173" w:hanging="225"/>
      </w:pPr>
      <w:r>
        <w:rPr>
          <w:rFonts w:ascii="Arial" w:eastAsia="Arial" w:hAnsi="Arial" w:cs="Arial"/>
          <w:sz w:val="20"/>
        </w:rPr>
        <w:t xml:space="preserve">Log into SailPoint. Select the 3 bars in the upper left corner and click on </w:t>
      </w:r>
      <w:r>
        <w:rPr>
          <w:rFonts w:ascii="Arial" w:eastAsia="Arial" w:hAnsi="Arial" w:cs="Arial"/>
          <w:b/>
          <w:sz w:val="20"/>
        </w:rPr>
        <w:t>Password Reset</w:t>
      </w:r>
      <w:r>
        <w:rPr>
          <w:rFonts w:ascii="Arial" w:eastAsia="Arial" w:hAnsi="Arial" w:cs="Arial"/>
          <w:sz w:val="20"/>
        </w:rPr>
        <w:t xml:space="preserve"> under </w:t>
      </w:r>
      <w:r>
        <w:rPr>
          <w:rFonts w:ascii="Arial" w:eastAsia="Arial" w:hAnsi="Arial" w:cs="Arial"/>
          <w:b/>
          <w:sz w:val="20"/>
        </w:rPr>
        <w:t>SMWE</w:t>
      </w:r>
    </w:p>
    <w:p w:rsidR="00B40E28" w:rsidRDefault="007D3322">
      <w:pPr>
        <w:spacing w:after="137" w:line="265" w:lineRule="auto"/>
        <w:ind w:left="970" w:hanging="10"/>
      </w:pPr>
      <w:hyperlink r:id="rId17">
        <w:r w:rsidR="00467DFA">
          <w:rPr>
            <w:rFonts w:ascii="Arial" w:eastAsia="Arial" w:hAnsi="Arial" w:cs="Arial"/>
            <w:b/>
            <w:sz w:val="20"/>
          </w:rPr>
          <w:t>- Manage Accounts</w:t>
        </w:r>
      </w:hyperlink>
      <w:hyperlink r:id="rId18">
        <w:r w:rsidR="00467DFA">
          <w:rPr>
            <w:rFonts w:ascii="Arial" w:eastAsia="Arial" w:hAnsi="Arial" w:cs="Arial"/>
            <w:sz w:val="20"/>
          </w:rPr>
          <w:t xml:space="preserve">. </w:t>
        </w:r>
      </w:hyperlink>
      <w:hyperlink r:id="rId19">
        <w:r w:rsidR="00467DFA">
          <w:rPr>
            <w:rFonts w:ascii="Arial" w:eastAsia="Arial" w:hAnsi="Arial" w:cs="Arial"/>
            <w:sz w:val="20"/>
            <w:u w:val="single" w:color="000000"/>
          </w:rPr>
          <w:t>https://iamportal.stemichelle.ustis.com:8443/identit</w:t>
        </w:r>
      </w:hyperlink>
      <w:hyperlink r:id="rId20">
        <w:r w:rsidR="00467DFA">
          <w:rPr>
            <w:rFonts w:ascii="Arial" w:eastAsia="Arial" w:hAnsi="Arial" w:cs="Arial"/>
            <w:sz w:val="20"/>
          </w:rPr>
          <w:t>y</w:t>
        </w:r>
      </w:hyperlink>
      <w:hyperlink r:id="rId21">
        <w:r w:rsidR="00467DFA">
          <w:rPr>
            <w:rFonts w:ascii="Arial" w:eastAsia="Arial" w:hAnsi="Arial" w:cs="Arial"/>
            <w:sz w:val="20"/>
            <w:u w:val="single" w:color="000000"/>
          </w:rPr>
          <w:t>iq/home.</w:t>
        </w:r>
      </w:hyperlink>
      <w:hyperlink r:id="rId22">
        <w:r w:rsidR="00467DFA">
          <w:rPr>
            <w:rFonts w:ascii="Arial" w:eastAsia="Arial" w:hAnsi="Arial" w:cs="Arial"/>
            <w:sz w:val="20"/>
          </w:rPr>
          <w:t>j</w:t>
        </w:r>
      </w:hyperlink>
      <w:hyperlink r:id="rId23">
        <w:r w:rsidR="00467DFA">
          <w:rPr>
            <w:rFonts w:ascii="Arial" w:eastAsia="Arial" w:hAnsi="Arial" w:cs="Arial"/>
            <w:sz w:val="20"/>
            <w:u w:val="single" w:color="000000"/>
          </w:rPr>
          <w:t>sf</w:t>
        </w:r>
      </w:hyperlink>
    </w:p>
    <w:p w:rsidR="00B40E28" w:rsidRDefault="007D3322">
      <w:pPr>
        <w:spacing w:after="137" w:line="265" w:lineRule="auto"/>
        <w:ind w:left="970" w:hanging="10"/>
      </w:pPr>
      <w:hyperlink r:id="rId24">
        <w:r w:rsidR="00467DFA">
          <w:rPr>
            <w:rFonts w:ascii="Arial" w:eastAsia="Arial" w:hAnsi="Arial" w:cs="Arial"/>
            <w:sz w:val="20"/>
            <w:u w:val="single" w:color="000000"/>
          </w:rPr>
          <w:t>(https://iamportal.stemichelle.ustis.com:8443/identit</w:t>
        </w:r>
      </w:hyperlink>
      <w:hyperlink r:id="rId25">
        <w:r w:rsidR="00467DFA">
          <w:rPr>
            <w:rFonts w:ascii="Arial" w:eastAsia="Arial" w:hAnsi="Arial" w:cs="Arial"/>
            <w:sz w:val="20"/>
          </w:rPr>
          <w:t>y</w:t>
        </w:r>
      </w:hyperlink>
      <w:hyperlink r:id="rId26">
        <w:r w:rsidR="00467DFA">
          <w:rPr>
            <w:rFonts w:ascii="Arial" w:eastAsia="Arial" w:hAnsi="Arial" w:cs="Arial"/>
            <w:sz w:val="20"/>
            <w:u w:val="single" w:color="000000"/>
          </w:rPr>
          <w:t>iq/home.</w:t>
        </w:r>
      </w:hyperlink>
      <w:hyperlink r:id="rId27">
        <w:r w:rsidR="00467DFA">
          <w:rPr>
            <w:rFonts w:ascii="Arial" w:eastAsia="Arial" w:hAnsi="Arial" w:cs="Arial"/>
            <w:sz w:val="20"/>
          </w:rPr>
          <w:t>j</w:t>
        </w:r>
      </w:hyperlink>
      <w:hyperlink r:id="rId28">
        <w:r w:rsidR="00467DFA">
          <w:rPr>
            <w:rFonts w:ascii="Arial" w:eastAsia="Arial" w:hAnsi="Arial" w:cs="Arial"/>
            <w:sz w:val="20"/>
            <w:u w:val="single" w:color="000000"/>
          </w:rPr>
          <w:t>sf)</w:t>
        </w:r>
      </w:hyperlink>
    </w:p>
    <w:p w:rsidR="00B40E28" w:rsidRDefault="00467DFA">
      <w:pPr>
        <w:spacing w:after="499"/>
        <w:ind w:left="975"/>
      </w:pPr>
      <w:r>
        <w:rPr>
          <w:noProof/>
        </w:rPr>
        <mc:AlternateContent>
          <mc:Choice Requires="wpg">
            <w:drawing>
              <wp:inline distT="0" distB="0" distL="0" distR="0">
                <wp:extent cx="4486275" cy="2819400"/>
                <wp:effectExtent l="0" t="0" r="0" b="0"/>
                <wp:docPr id="4464" name="Group 4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2819400"/>
                          <a:chOff x="0" y="0"/>
                          <a:chExt cx="4486275" cy="2819400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657225"/>
                            <a:ext cx="2228850" cy="1504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0"/>
                            <a:ext cx="2257425" cy="281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4" style="width:353.25pt;height:222pt;mso-position-horizontal-relative:char;mso-position-vertical-relative:line" coordsize="44862,28194">
                <v:shape id="Picture 203" style="position:absolute;width:22288;height:15049;left:0;top:6572;" filled="f">
                  <v:imagedata r:id="rId31"/>
                </v:shape>
                <v:shape id="Picture 205" style="position:absolute;width:22574;height:28194;left:22288;top:0;" filled="f">
                  <v:imagedata r:id="rId32"/>
                </v:shape>
              </v:group>
            </w:pict>
          </mc:Fallback>
        </mc:AlternateContent>
      </w:r>
    </w:p>
    <w:p w:rsidR="00B40E28" w:rsidRDefault="00467DFA">
      <w:pPr>
        <w:numPr>
          <w:ilvl w:val="0"/>
          <w:numId w:val="1"/>
        </w:numPr>
        <w:spacing w:after="229" w:line="265" w:lineRule="auto"/>
        <w:ind w:right="173" w:hanging="225"/>
      </w:pPr>
      <w:r>
        <w:rPr>
          <w:rFonts w:ascii="Arial" w:eastAsia="Arial" w:hAnsi="Arial" w:cs="Arial"/>
          <w:sz w:val="20"/>
        </w:rPr>
        <w:t xml:space="preserve">Select the identity of the user and click on </w:t>
      </w:r>
      <w:r>
        <w:rPr>
          <w:rFonts w:ascii="Arial" w:eastAsia="Arial" w:hAnsi="Arial" w:cs="Arial"/>
          <w:b/>
          <w:sz w:val="20"/>
        </w:rPr>
        <w:t>Reset Security Word/Date</w:t>
      </w:r>
      <w:r>
        <w:rPr>
          <w:rFonts w:ascii="Arial" w:eastAsia="Arial" w:hAnsi="Arial" w:cs="Arial"/>
          <w:sz w:val="20"/>
        </w:rPr>
        <w:t>.</w:t>
      </w:r>
    </w:p>
    <w:p w:rsidR="00B40E28" w:rsidRDefault="00467DFA">
      <w:pPr>
        <w:spacing w:after="499"/>
        <w:ind w:left="975"/>
      </w:pPr>
      <w:r>
        <w:rPr>
          <w:noProof/>
        </w:rPr>
        <w:lastRenderedPageBreak/>
        <w:drawing>
          <wp:inline distT="0" distB="0" distL="0" distR="0">
            <wp:extent cx="5324475" cy="231457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8" w:rsidRDefault="00467DFA">
      <w:pPr>
        <w:numPr>
          <w:ilvl w:val="0"/>
          <w:numId w:val="1"/>
        </w:numPr>
        <w:spacing w:after="137" w:line="265" w:lineRule="auto"/>
        <w:ind w:right="173" w:hanging="225"/>
      </w:pPr>
      <w:r>
        <w:rPr>
          <w:rFonts w:ascii="Arial" w:eastAsia="Arial" w:hAnsi="Arial" w:cs="Arial"/>
          <w:sz w:val="20"/>
        </w:rPr>
        <w:t>Input the answers provided by the user in respective questions and click on Authenticate and Reset</w:t>
      </w:r>
    </w:p>
    <w:p w:rsidR="00B40E28" w:rsidRDefault="00467DFA">
      <w:pPr>
        <w:spacing w:after="229" w:line="265" w:lineRule="auto"/>
        <w:ind w:left="985" w:right="173" w:hanging="10"/>
      </w:pPr>
      <w:r>
        <w:rPr>
          <w:rFonts w:ascii="Arial" w:eastAsia="Arial" w:hAnsi="Arial" w:cs="Arial"/>
          <w:sz w:val="20"/>
        </w:rPr>
        <w:t>Password button.</w:t>
      </w:r>
    </w:p>
    <w:p w:rsidR="00B40E28" w:rsidRDefault="00467DFA">
      <w:pPr>
        <w:spacing w:after="499"/>
        <w:ind w:left="975"/>
      </w:pPr>
      <w:r>
        <w:rPr>
          <w:noProof/>
        </w:rPr>
        <w:drawing>
          <wp:inline distT="0" distB="0" distL="0" distR="0">
            <wp:extent cx="5657849" cy="262890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784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8" w:rsidRDefault="007D3322">
      <w:pPr>
        <w:numPr>
          <w:ilvl w:val="0"/>
          <w:numId w:val="1"/>
        </w:numPr>
        <w:spacing w:after="0" w:line="407" w:lineRule="auto"/>
        <w:ind w:right="173" w:hanging="225"/>
      </w:pPr>
      <w:hyperlink r:id="rId35">
        <w:r w:rsidR="00467DFA">
          <w:rPr>
            <w:rFonts w:ascii="Arial" w:eastAsia="Arial" w:hAnsi="Arial" w:cs="Arial"/>
            <w:sz w:val="20"/>
          </w:rPr>
          <w:t xml:space="preserve">If the user does not remember or has forgotten their Secret Word and/or Date, reference: </w:t>
        </w:r>
      </w:hyperlink>
      <w:hyperlink r:id="rId36">
        <w:r w:rsidR="00467DFA">
          <w:rPr>
            <w:rFonts w:ascii="Arial" w:eastAsia="Arial" w:hAnsi="Arial" w:cs="Arial"/>
            <w:b/>
            <w:sz w:val="20"/>
            <w:u w:val="single" w:color="000000"/>
          </w:rPr>
          <w:t xml:space="preserve">KB0029601 L1/L2 - St. Michelle </w:t>
        </w:r>
      </w:hyperlink>
      <w:hyperlink r:id="rId37">
        <w:r w:rsidR="00467DFA">
          <w:rPr>
            <w:rFonts w:ascii="Arial" w:eastAsia="Arial" w:hAnsi="Arial" w:cs="Arial"/>
            <w:b/>
            <w:sz w:val="20"/>
          </w:rPr>
          <w:t>(</w:t>
        </w:r>
      </w:hyperlink>
      <w:hyperlink r:id="rId38">
        <w:r w:rsidR="00467DFA">
          <w:rPr>
            <w:rFonts w:ascii="Arial" w:eastAsia="Arial" w:hAnsi="Arial" w:cs="Arial"/>
            <w:b/>
            <w:sz w:val="20"/>
            <w:u w:val="single" w:color="000000"/>
          </w:rPr>
          <w:t>SMWE</w:t>
        </w:r>
      </w:hyperlink>
      <w:hyperlink r:id="rId39">
        <w:r w:rsidR="00467DFA">
          <w:rPr>
            <w:rFonts w:ascii="Arial" w:eastAsia="Arial" w:hAnsi="Arial" w:cs="Arial"/>
            <w:b/>
            <w:sz w:val="20"/>
          </w:rPr>
          <w:t>)</w:t>
        </w:r>
      </w:hyperlink>
      <w:hyperlink r:id="rId40">
        <w:r w:rsidR="00467DFA">
          <w:rPr>
            <w:rFonts w:ascii="Arial" w:eastAsia="Arial" w:hAnsi="Arial" w:cs="Arial"/>
            <w:b/>
            <w:sz w:val="20"/>
            <w:u w:val="single" w:color="000000"/>
          </w:rPr>
          <w:t xml:space="preserve"> – SailPoint – Secret Word and Date Reset </w:t>
        </w:r>
      </w:hyperlink>
      <w:hyperlink r:id="rId41">
        <w:r w:rsidR="00467DFA">
          <w:rPr>
            <w:rFonts w:ascii="Arial" w:eastAsia="Arial" w:hAnsi="Arial" w:cs="Arial"/>
            <w:b/>
            <w:sz w:val="20"/>
          </w:rPr>
          <w:t>(</w:t>
        </w:r>
      </w:hyperlink>
      <w:hyperlink r:id="rId42">
        <w:r w:rsidR="00467DFA">
          <w:rPr>
            <w:rFonts w:ascii="Arial" w:eastAsia="Arial" w:hAnsi="Arial" w:cs="Arial"/>
            <w:b/>
            <w:sz w:val="20"/>
            <w:u w:val="single" w:color="000000"/>
          </w:rPr>
          <w:t>https://altria.servicenow.com/kb_view.do?s</w:t>
        </w:r>
      </w:hyperlink>
      <w:hyperlink r:id="rId43">
        <w:r w:rsidR="00467DFA">
          <w:rPr>
            <w:rFonts w:ascii="Arial" w:eastAsia="Arial" w:hAnsi="Arial" w:cs="Arial"/>
            <w:b/>
            <w:sz w:val="20"/>
          </w:rPr>
          <w:t>y</w:t>
        </w:r>
      </w:hyperlink>
      <w:hyperlink r:id="rId44">
        <w:r w:rsidR="00467DFA">
          <w:rPr>
            <w:rFonts w:ascii="Arial" w:eastAsia="Arial" w:hAnsi="Arial" w:cs="Arial"/>
            <w:b/>
            <w:sz w:val="20"/>
            <w:u w:val="single" w:color="000000"/>
          </w:rPr>
          <w:t>sparm_article=KB0029610)</w:t>
        </w:r>
      </w:hyperlink>
      <w:hyperlink r:id="rId45">
        <w:r w:rsidR="00467DFA">
          <w:rPr>
            <w:rFonts w:ascii="Arial" w:eastAsia="Arial" w:hAnsi="Arial" w:cs="Arial"/>
            <w:sz w:val="20"/>
          </w:rPr>
          <w:t xml:space="preserve"> and follow instructions to create a new Secret </w:t>
        </w:r>
      </w:hyperlink>
      <w:r w:rsidR="00467DFA">
        <w:rPr>
          <w:rFonts w:ascii="Arial" w:eastAsia="Arial" w:hAnsi="Arial" w:cs="Arial"/>
          <w:sz w:val="20"/>
        </w:rPr>
        <w:t>Word and Date which will be sent to their manager. The user will need to contact their manager then call back with a reference ticket number to have their account password reset.</w:t>
      </w:r>
    </w:p>
    <w:p w:rsidR="00B40E28" w:rsidRDefault="00467DFA">
      <w:pPr>
        <w:numPr>
          <w:ilvl w:val="0"/>
          <w:numId w:val="1"/>
        </w:numPr>
        <w:spacing w:after="93" w:line="407" w:lineRule="auto"/>
        <w:ind w:right="173" w:hanging="225"/>
      </w:pPr>
      <w:r>
        <w:rPr>
          <w:rFonts w:ascii="Arial" w:eastAsia="Arial" w:hAnsi="Arial" w:cs="Arial"/>
          <w:sz w:val="20"/>
        </w:rPr>
        <w:t xml:space="preserve">The user’s new password will be displayed on the screen. The user will not be able to change this password for 24 hrs. After the 24 </w:t>
      </w:r>
      <w:proofErr w:type="spellStart"/>
      <w:r>
        <w:rPr>
          <w:rFonts w:ascii="Arial" w:eastAsia="Arial" w:hAnsi="Arial" w:cs="Arial"/>
          <w:sz w:val="20"/>
        </w:rPr>
        <w:t>hr</w:t>
      </w:r>
      <w:proofErr w:type="spellEnd"/>
      <w:r>
        <w:rPr>
          <w:rFonts w:ascii="Arial" w:eastAsia="Arial" w:hAnsi="Arial" w:cs="Arial"/>
          <w:sz w:val="20"/>
        </w:rPr>
        <w:t xml:space="preserve"> period, the user will be allowed to change their password using the normal process to change the password.</w:t>
      </w:r>
    </w:p>
    <w:p w:rsidR="00B40E28" w:rsidRDefault="00467DFA">
      <w:pPr>
        <w:spacing w:after="199"/>
        <w:ind w:left="975"/>
      </w:pPr>
      <w:r>
        <w:rPr>
          <w:noProof/>
        </w:rPr>
        <w:lastRenderedPageBreak/>
        <w:drawing>
          <wp:inline distT="0" distB="0" distL="0" distR="0">
            <wp:extent cx="5038725" cy="247650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8" w:rsidRDefault="00467DFA">
      <w:pPr>
        <w:spacing w:after="229" w:line="265" w:lineRule="auto"/>
        <w:ind w:left="385" w:right="173" w:hanging="10"/>
      </w:pPr>
      <w:r>
        <w:rPr>
          <w:rFonts w:ascii="Arial" w:eastAsia="Arial" w:hAnsi="Arial" w:cs="Arial"/>
          <w:b/>
          <w:sz w:val="20"/>
        </w:rPr>
        <w:t xml:space="preserve">Account Unlock: </w:t>
      </w:r>
      <w:r>
        <w:rPr>
          <w:rFonts w:ascii="Arial" w:eastAsia="Arial" w:hAnsi="Arial" w:cs="Arial"/>
          <w:sz w:val="20"/>
        </w:rPr>
        <w:t>End-users locked their account and need their account unlocked.</w:t>
      </w:r>
    </w:p>
    <w:p w:rsidR="00B40E28" w:rsidRDefault="00467DFA">
      <w:pPr>
        <w:spacing w:after="138"/>
        <w:ind w:left="745" w:hanging="10"/>
      </w:pPr>
      <w:r>
        <w:rPr>
          <w:rFonts w:ascii="Arial" w:eastAsia="Arial" w:hAnsi="Arial" w:cs="Arial"/>
          <w:sz w:val="20"/>
        </w:rPr>
        <w:t xml:space="preserve">1. </w:t>
      </w:r>
      <w:hyperlink r:id="rId47">
        <w:r>
          <w:rPr>
            <w:rFonts w:ascii="Arial" w:eastAsia="Arial" w:hAnsi="Arial" w:cs="Arial"/>
            <w:sz w:val="20"/>
          </w:rPr>
          <w:t xml:space="preserve">Please reference </w:t>
        </w:r>
      </w:hyperlink>
      <w:hyperlink r:id="rId48">
        <w:r>
          <w:rPr>
            <w:rFonts w:ascii="Arial" w:eastAsia="Arial" w:hAnsi="Arial" w:cs="Arial"/>
            <w:b/>
            <w:sz w:val="20"/>
            <w:u w:val="single" w:color="000000"/>
          </w:rPr>
          <w:t xml:space="preserve">KB0029608 - L1 – St. Michelle </w:t>
        </w:r>
      </w:hyperlink>
      <w:hyperlink r:id="rId49">
        <w:r>
          <w:rPr>
            <w:rFonts w:ascii="Arial" w:eastAsia="Arial" w:hAnsi="Arial" w:cs="Arial"/>
            <w:b/>
            <w:sz w:val="20"/>
          </w:rPr>
          <w:t>(</w:t>
        </w:r>
      </w:hyperlink>
      <w:hyperlink r:id="rId50">
        <w:r>
          <w:rPr>
            <w:rFonts w:ascii="Arial" w:eastAsia="Arial" w:hAnsi="Arial" w:cs="Arial"/>
            <w:b/>
            <w:sz w:val="20"/>
            <w:u w:val="single" w:color="000000"/>
          </w:rPr>
          <w:t>SMWE</w:t>
        </w:r>
      </w:hyperlink>
      <w:hyperlink r:id="rId51">
        <w:r>
          <w:rPr>
            <w:rFonts w:ascii="Arial" w:eastAsia="Arial" w:hAnsi="Arial" w:cs="Arial"/>
            <w:b/>
            <w:sz w:val="20"/>
          </w:rPr>
          <w:t>)</w:t>
        </w:r>
      </w:hyperlink>
      <w:hyperlink r:id="rId52">
        <w:r>
          <w:rPr>
            <w:rFonts w:ascii="Arial" w:eastAsia="Arial" w:hAnsi="Arial" w:cs="Arial"/>
            <w:b/>
            <w:sz w:val="20"/>
            <w:u w:val="single" w:color="000000"/>
          </w:rPr>
          <w:t xml:space="preserve"> – Jump Server Access</w:t>
        </w:r>
      </w:hyperlink>
    </w:p>
    <w:p w:rsidR="00B40E28" w:rsidRDefault="007D3322">
      <w:pPr>
        <w:spacing w:after="138" w:line="407" w:lineRule="auto"/>
        <w:ind w:left="985" w:hanging="10"/>
      </w:pPr>
      <w:hyperlink r:id="rId53">
        <w:r w:rsidR="00467DFA">
          <w:rPr>
            <w:rFonts w:ascii="Arial" w:eastAsia="Arial" w:hAnsi="Arial" w:cs="Arial"/>
            <w:b/>
            <w:sz w:val="20"/>
            <w:u w:val="single" w:color="000000"/>
          </w:rPr>
          <w:t>(https://altria.service-now.com/kb_view.do?s</w:t>
        </w:r>
      </w:hyperlink>
      <w:hyperlink r:id="rId54">
        <w:r w:rsidR="00467DFA">
          <w:rPr>
            <w:rFonts w:ascii="Arial" w:eastAsia="Arial" w:hAnsi="Arial" w:cs="Arial"/>
            <w:b/>
            <w:sz w:val="20"/>
          </w:rPr>
          <w:t>y</w:t>
        </w:r>
      </w:hyperlink>
      <w:hyperlink r:id="rId55">
        <w:r w:rsidR="00467DFA">
          <w:rPr>
            <w:rFonts w:ascii="Arial" w:eastAsia="Arial" w:hAnsi="Arial" w:cs="Arial"/>
            <w:b/>
            <w:sz w:val="20"/>
            <w:u w:val="single" w:color="000000"/>
          </w:rPr>
          <w:t>sparm_article=KB0029608)</w:t>
        </w:r>
      </w:hyperlink>
      <w:hyperlink r:id="rId56">
        <w:r w:rsidR="00467DFA">
          <w:rPr>
            <w:rFonts w:ascii="Arial" w:eastAsia="Arial" w:hAnsi="Arial" w:cs="Arial"/>
            <w:sz w:val="20"/>
          </w:rPr>
          <w:t xml:space="preserve"> to ac</w:t>
        </w:r>
      </w:hyperlink>
      <w:r w:rsidR="00467DFA">
        <w:rPr>
          <w:rFonts w:ascii="Arial" w:eastAsia="Arial" w:hAnsi="Arial" w:cs="Arial"/>
          <w:sz w:val="20"/>
        </w:rPr>
        <w:t>cess SMWE Jump Server before attempting to access the site.</w:t>
      </w:r>
    </w:p>
    <w:p w:rsidR="00B40E28" w:rsidRDefault="00467DFA">
      <w:pPr>
        <w:spacing w:after="142"/>
        <w:ind w:left="10" w:right="412" w:hanging="10"/>
        <w:jc w:val="right"/>
      </w:pPr>
      <w:r>
        <w:rPr>
          <w:rFonts w:ascii="Arial" w:eastAsia="Arial" w:hAnsi="Arial" w:cs="Arial"/>
          <w:sz w:val="20"/>
        </w:rPr>
        <w:t xml:space="preserve">1. Log into SailPoint. Select the 3 bars in the upper left corner and click on </w:t>
      </w:r>
      <w:r>
        <w:rPr>
          <w:rFonts w:ascii="Arial" w:eastAsia="Arial" w:hAnsi="Arial" w:cs="Arial"/>
          <w:b/>
          <w:sz w:val="20"/>
        </w:rPr>
        <w:t xml:space="preserve">Manage Access </w:t>
      </w:r>
      <w:r>
        <w:rPr>
          <w:rFonts w:ascii="Arial" w:eastAsia="Arial" w:hAnsi="Arial" w:cs="Arial"/>
          <w:sz w:val="20"/>
        </w:rPr>
        <w:t>then</w:t>
      </w:r>
      <w:r>
        <w:rPr>
          <w:rFonts w:ascii="Arial" w:eastAsia="Arial" w:hAnsi="Arial" w:cs="Arial"/>
          <w:b/>
          <w:sz w:val="20"/>
        </w:rPr>
        <w:t xml:space="preserve"> Manage</w:t>
      </w:r>
    </w:p>
    <w:p w:rsidR="00B40E28" w:rsidRDefault="007D3322">
      <w:pPr>
        <w:spacing w:after="229" w:line="265" w:lineRule="auto"/>
        <w:ind w:left="970" w:hanging="10"/>
      </w:pPr>
      <w:hyperlink r:id="rId57">
        <w:r w:rsidR="00467DFA">
          <w:rPr>
            <w:rFonts w:ascii="Arial" w:eastAsia="Arial" w:hAnsi="Arial" w:cs="Arial"/>
            <w:b/>
            <w:sz w:val="20"/>
          </w:rPr>
          <w:t>Accounts</w:t>
        </w:r>
      </w:hyperlink>
      <w:hyperlink r:id="rId58">
        <w:r w:rsidR="00467DFA">
          <w:rPr>
            <w:rFonts w:ascii="Arial" w:eastAsia="Arial" w:hAnsi="Arial" w:cs="Arial"/>
            <w:sz w:val="20"/>
          </w:rPr>
          <w:t xml:space="preserve">. </w:t>
        </w:r>
      </w:hyperlink>
      <w:hyperlink r:id="rId59">
        <w:r w:rsidR="00467DFA">
          <w:rPr>
            <w:rFonts w:ascii="Arial" w:eastAsia="Arial" w:hAnsi="Arial" w:cs="Arial"/>
            <w:sz w:val="20"/>
            <w:u w:val="single" w:color="000000"/>
          </w:rPr>
          <w:t>https://iamportal.stemichelle.ustis.com:8443/identit</w:t>
        </w:r>
      </w:hyperlink>
      <w:hyperlink r:id="rId60">
        <w:r w:rsidR="00467DFA">
          <w:rPr>
            <w:rFonts w:ascii="Arial" w:eastAsia="Arial" w:hAnsi="Arial" w:cs="Arial"/>
            <w:sz w:val="20"/>
          </w:rPr>
          <w:t>y</w:t>
        </w:r>
      </w:hyperlink>
      <w:hyperlink r:id="rId61">
        <w:r w:rsidR="00467DFA">
          <w:rPr>
            <w:rFonts w:ascii="Arial" w:eastAsia="Arial" w:hAnsi="Arial" w:cs="Arial"/>
            <w:sz w:val="20"/>
            <w:u w:val="single" w:color="000000"/>
          </w:rPr>
          <w:t>iq/home.</w:t>
        </w:r>
      </w:hyperlink>
      <w:hyperlink r:id="rId62">
        <w:r w:rsidR="00467DFA">
          <w:rPr>
            <w:rFonts w:ascii="Arial" w:eastAsia="Arial" w:hAnsi="Arial" w:cs="Arial"/>
            <w:sz w:val="20"/>
          </w:rPr>
          <w:t>j</w:t>
        </w:r>
      </w:hyperlink>
      <w:hyperlink r:id="rId63">
        <w:r w:rsidR="00467DFA">
          <w:rPr>
            <w:rFonts w:ascii="Arial" w:eastAsia="Arial" w:hAnsi="Arial" w:cs="Arial"/>
            <w:sz w:val="20"/>
            <w:u w:val="single" w:color="000000"/>
          </w:rPr>
          <w:t xml:space="preserve">sf </w:t>
        </w:r>
      </w:hyperlink>
      <w:hyperlink r:id="rId64">
        <w:r w:rsidR="00467DFA">
          <w:rPr>
            <w:rFonts w:ascii="Arial" w:eastAsia="Arial" w:hAnsi="Arial" w:cs="Arial"/>
            <w:sz w:val="20"/>
            <w:u w:val="single" w:color="000000"/>
          </w:rPr>
          <w:t>(https://iamportal.stemichelle.ustis.com:8443/identit</w:t>
        </w:r>
      </w:hyperlink>
      <w:hyperlink r:id="rId65">
        <w:r w:rsidR="00467DFA">
          <w:rPr>
            <w:rFonts w:ascii="Arial" w:eastAsia="Arial" w:hAnsi="Arial" w:cs="Arial"/>
            <w:sz w:val="20"/>
          </w:rPr>
          <w:t>y</w:t>
        </w:r>
      </w:hyperlink>
      <w:hyperlink r:id="rId66">
        <w:r w:rsidR="00467DFA">
          <w:rPr>
            <w:rFonts w:ascii="Arial" w:eastAsia="Arial" w:hAnsi="Arial" w:cs="Arial"/>
            <w:sz w:val="20"/>
            <w:u w:val="single" w:color="000000"/>
          </w:rPr>
          <w:t>iq/home.</w:t>
        </w:r>
      </w:hyperlink>
      <w:hyperlink r:id="rId67">
        <w:r w:rsidR="00467DFA">
          <w:rPr>
            <w:rFonts w:ascii="Arial" w:eastAsia="Arial" w:hAnsi="Arial" w:cs="Arial"/>
            <w:sz w:val="20"/>
          </w:rPr>
          <w:t>j</w:t>
        </w:r>
      </w:hyperlink>
      <w:hyperlink r:id="rId68">
        <w:r w:rsidR="00467DFA">
          <w:rPr>
            <w:rFonts w:ascii="Arial" w:eastAsia="Arial" w:hAnsi="Arial" w:cs="Arial"/>
            <w:sz w:val="20"/>
            <w:u w:val="single" w:color="000000"/>
          </w:rPr>
          <w:t>sf)</w:t>
        </w:r>
      </w:hyperlink>
    </w:p>
    <w:p w:rsidR="00B40E28" w:rsidRDefault="00467DFA">
      <w:pPr>
        <w:spacing w:after="244"/>
        <w:ind w:left="975"/>
      </w:pPr>
      <w:r>
        <w:rPr>
          <w:noProof/>
        </w:rPr>
        <w:drawing>
          <wp:inline distT="0" distB="0" distL="0" distR="0">
            <wp:extent cx="1914525" cy="3638550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8" w:rsidRDefault="00467DFA">
      <w:pPr>
        <w:spacing w:after="229" w:line="265" w:lineRule="auto"/>
        <w:ind w:left="745" w:right="173" w:hanging="10"/>
      </w:pPr>
      <w:r>
        <w:rPr>
          <w:rFonts w:ascii="Arial" w:eastAsia="Arial" w:hAnsi="Arial" w:cs="Arial"/>
          <w:sz w:val="20"/>
        </w:rPr>
        <w:t>3. Enter the user’s name in the search field and hit enter to search.</w:t>
      </w:r>
    </w:p>
    <w:p w:rsidR="00B40E28" w:rsidRDefault="00467DFA">
      <w:pPr>
        <w:spacing w:after="244"/>
        <w:ind w:left="975"/>
      </w:pPr>
      <w:r>
        <w:rPr>
          <w:noProof/>
        </w:rPr>
        <w:drawing>
          <wp:inline distT="0" distB="0" distL="0" distR="0">
            <wp:extent cx="5905499" cy="42862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0549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8" w:rsidRDefault="00467DFA">
      <w:pPr>
        <w:spacing w:after="229" w:line="265" w:lineRule="auto"/>
        <w:ind w:left="745" w:right="173" w:hanging="10"/>
      </w:pPr>
      <w:r>
        <w:rPr>
          <w:rFonts w:ascii="Arial" w:eastAsia="Arial" w:hAnsi="Arial" w:cs="Arial"/>
          <w:sz w:val="20"/>
        </w:rPr>
        <w:lastRenderedPageBreak/>
        <w:t xml:space="preserve">1. Select </w:t>
      </w:r>
      <w:r>
        <w:rPr>
          <w:rFonts w:ascii="Arial" w:eastAsia="Arial" w:hAnsi="Arial" w:cs="Arial"/>
          <w:b/>
          <w:sz w:val="20"/>
        </w:rPr>
        <w:t>Accounts</w:t>
      </w:r>
      <w:r>
        <w:rPr>
          <w:rFonts w:ascii="Arial" w:eastAsia="Arial" w:hAnsi="Arial" w:cs="Arial"/>
          <w:sz w:val="20"/>
        </w:rPr>
        <w:t>.</w:t>
      </w:r>
    </w:p>
    <w:p w:rsidR="00B40E28" w:rsidRDefault="00467DFA">
      <w:pPr>
        <w:spacing w:after="244"/>
        <w:ind w:left="975"/>
      </w:pPr>
      <w:r>
        <w:rPr>
          <w:noProof/>
        </w:rPr>
        <w:drawing>
          <wp:inline distT="0" distB="0" distL="0" distR="0">
            <wp:extent cx="3209925" cy="2114550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8" w:rsidRDefault="00467DFA">
      <w:pPr>
        <w:spacing w:after="229" w:line="265" w:lineRule="auto"/>
        <w:ind w:left="745" w:right="173" w:hanging="10"/>
      </w:pPr>
      <w:r>
        <w:rPr>
          <w:rFonts w:ascii="Arial" w:eastAsia="Arial" w:hAnsi="Arial" w:cs="Arial"/>
          <w:sz w:val="20"/>
        </w:rPr>
        <w:t xml:space="preserve">1. Select the 3 lines to the right of </w:t>
      </w:r>
      <w:r>
        <w:rPr>
          <w:rFonts w:ascii="Arial" w:eastAsia="Arial" w:hAnsi="Arial" w:cs="Arial"/>
          <w:b/>
          <w:sz w:val="20"/>
        </w:rPr>
        <w:t>Active Directory</w:t>
      </w:r>
      <w:r>
        <w:rPr>
          <w:rFonts w:ascii="Arial" w:eastAsia="Arial" w:hAnsi="Arial" w:cs="Arial"/>
          <w:sz w:val="20"/>
        </w:rPr>
        <w:t xml:space="preserve"> and click on </w:t>
      </w:r>
      <w:r>
        <w:rPr>
          <w:rFonts w:ascii="Arial" w:eastAsia="Arial" w:hAnsi="Arial" w:cs="Arial"/>
          <w:b/>
          <w:sz w:val="20"/>
        </w:rPr>
        <w:t>Unlock</w:t>
      </w:r>
      <w:r>
        <w:rPr>
          <w:rFonts w:ascii="Arial" w:eastAsia="Arial" w:hAnsi="Arial" w:cs="Arial"/>
          <w:sz w:val="20"/>
        </w:rPr>
        <w:t>.</w:t>
      </w:r>
    </w:p>
    <w:p w:rsidR="00B40E28" w:rsidRDefault="00467DFA">
      <w:pPr>
        <w:spacing w:after="244"/>
        <w:ind w:left="975"/>
      </w:pPr>
      <w:r>
        <w:rPr>
          <w:noProof/>
        </w:rPr>
        <w:drawing>
          <wp:inline distT="0" distB="0" distL="0" distR="0">
            <wp:extent cx="5905500" cy="2143125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8" w:rsidRDefault="00467DFA">
      <w:pPr>
        <w:spacing w:after="229" w:line="265" w:lineRule="auto"/>
        <w:ind w:left="745" w:right="173" w:hanging="10"/>
      </w:pPr>
      <w:r>
        <w:rPr>
          <w:rFonts w:ascii="Arial" w:eastAsia="Arial" w:hAnsi="Arial" w:cs="Arial"/>
          <w:sz w:val="20"/>
        </w:rPr>
        <w:t xml:space="preserve">6. Click </w:t>
      </w:r>
      <w:r>
        <w:rPr>
          <w:rFonts w:ascii="Arial" w:eastAsia="Arial" w:hAnsi="Arial" w:cs="Arial"/>
          <w:b/>
          <w:sz w:val="20"/>
        </w:rPr>
        <w:t>Confirm</w:t>
      </w:r>
      <w:r>
        <w:rPr>
          <w:rFonts w:ascii="Arial" w:eastAsia="Arial" w:hAnsi="Arial" w:cs="Arial"/>
          <w:sz w:val="20"/>
        </w:rPr>
        <w:t>.</w:t>
      </w:r>
    </w:p>
    <w:p w:rsidR="00B40E28" w:rsidRDefault="00467DFA">
      <w:pPr>
        <w:spacing w:after="244"/>
        <w:ind w:left="975"/>
      </w:pPr>
      <w:r>
        <w:rPr>
          <w:noProof/>
        </w:rPr>
        <w:drawing>
          <wp:inline distT="0" distB="0" distL="0" distR="0">
            <wp:extent cx="3181350" cy="73342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28" w:rsidRDefault="00467DFA">
      <w:pPr>
        <w:spacing w:after="229" w:line="265" w:lineRule="auto"/>
        <w:ind w:left="745" w:right="173" w:hanging="10"/>
      </w:pPr>
      <w:r>
        <w:rPr>
          <w:rFonts w:ascii="Arial" w:eastAsia="Arial" w:hAnsi="Arial" w:cs="Arial"/>
          <w:sz w:val="20"/>
        </w:rPr>
        <w:t xml:space="preserve">1. Click </w:t>
      </w:r>
      <w:r>
        <w:rPr>
          <w:rFonts w:ascii="Arial" w:eastAsia="Arial" w:hAnsi="Arial" w:cs="Arial"/>
          <w:b/>
          <w:sz w:val="20"/>
        </w:rPr>
        <w:t>Submit.</w:t>
      </w:r>
    </w:p>
    <w:p w:rsidR="00B40E28" w:rsidRDefault="00467DFA">
      <w:pPr>
        <w:spacing w:after="323"/>
        <w:ind w:left="375"/>
      </w:pPr>
      <w:r>
        <w:rPr>
          <w:noProof/>
        </w:rPr>
        <mc:AlternateContent>
          <mc:Choice Requires="wpg">
            <w:drawing>
              <wp:inline distT="0" distB="0" distL="0" distR="0">
                <wp:extent cx="6286499" cy="752476"/>
                <wp:effectExtent l="0" t="0" r="0" b="0"/>
                <wp:docPr id="5088" name="Group 5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499" cy="752476"/>
                          <a:chOff x="0" y="0"/>
                          <a:chExt cx="6286499" cy="752476"/>
                        </a:xfrm>
                      </wpg:grpSpPr>
                      <wps:wsp>
                        <wps:cNvPr id="5397" name="Shape 5397"/>
                        <wps:cNvSpPr/>
                        <wps:spPr>
                          <a:xfrm>
                            <a:off x="0" y="742951"/>
                            <a:ext cx="62864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499" h="9525">
                                <a:moveTo>
                                  <a:pt x="0" y="0"/>
                                </a:moveTo>
                                <a:lnTo>
                                  <a:pt x="6286499" y="0"/>
                                </a:lnTo>
                                <a:lnTo>
                                  <a:pt x="62864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4276725" cy="5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8" style="width:495pt;height:59.2501pt;mso-position-horizontal-relative:char;mso-position-vertical-relative:line" coordsize="62864,7524">
                <v:shape id="Shape 5398" style="position:absolute;width:62864;height:95;left:0;top:7429;" coordsize="6286499,9525" path="m0,0l6286499,0l6286499,9525l0,9525l0,0">
                  <v:stroke weight="0pt" endcap="flat" joinstyle="miter" miterlimit="10" on="false" color="#000000" opacity="0"/>
                  <v:fill on="true" color="#e6e8ea"/>
                </v:shape>
                <v:shape id="Picture 500" style="position:absolute;width:42767;height:5715;left:3810;top:0;" filled="f">
                  <v:imagedata r:id="rId75"/>
                </v:shape>
              </v:group>
            </w:pict>
          </mc:Fallback>
        </mc:AlternateContent>
      </w:r>
      <w:bookmarkStart w:id="0" w:name="_GoBack"/>
      <w:bookmarkEnd w:id="0"/>
    </w:p>
    <w:sectPr w:rsidR="00B40E28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2240" w:h="15840"/>
      <w:pgMar w:top="580" w:right="853" w:bottom="773" w:left="805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322" w:rsidRDefault="007D3322">
      <w:pPr>
        <w:spacing w:after="0" w:line="240" w:lineRule="auto"/>
      </w:pPr>
      <w:r>
        <w:separator/>
      </w:r>
    </w:p>
  </w:endnote>
  <w:endnote w:type="continuationSeparator" w:id="0">
    <w:p w:rsidR="007D3322" w:rsidRDefault="007D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E28" w:rsidRDefault="00467DFA">
    <w:pPr>
      <w:tabs>
        <w:tab w:val="right" w:pos="10905"/>
      </w:tabs>
      <w:spacing w:after="0"/>
      <w:ind w:left="-276" w:right="-323"/>
    </w:pPr>
    <w:r>
      <w:rPr>
        <w:rFonts w:ascii="Arial" w:eastAsia="Arial" w:hAnsi="Arial" w:cs="Arial"/>
        <w:sz w:val="16"/>
      </w:rPr>
      <w:t>https://altria.service-now.com/kb_view.do?sysparm_article=KB0029612&amp;sysparm_rank=1&amp;sysparm_tsqueryId=5fdd2431dbc23c508f092161ca9619c1…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E28" w:rsidRDefault="00467DFA">
    <w:pPr>
      <w:tabs>
        <w:tab w:val="right" w:pos="10905"/>
      </w:tabs>
      <w:spacing w:after="0"/>
      <w:ind w:left="-276" w:right="-323"/>
    </w:pPr>
    <w:r>
      <w:rPr>
        <w:rFonts w:ascii="Arial" w:eastAsia="Arial" w:hAnsi="Arial" w:cs="Arial"/>
        <w:sz w:val="16"/>
      </w:rPr>
      <w:t>https://altria.service-now.com/kb_view.do?sysparm_article=KB0029612&amp;sysparm_rank=1&amp;sysparm_tsqueryId=5fdd2431dbc23c508f092161ca9619c1…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E28" w:rsidRDefault="00467DFA">
    <w:pPr>
      <w:tabs>
        <w:tab w:val="right" w:pos="10905"/>
      </w:tabs>
      <w:spacing w:after="0"/>
      <w:ind w:left="-276" w:right="-323"/>
    </w:pPr>
    <w:r>
      <w:rPr>
        <w:rFonts w:ascii="Arial" w:eastAsia="Arial" w:hAnsi="Arial" w:cs="Arial"/>
        <w:sz w:val="16"/>
      </w:rPr>
      <w:t>https://altria.service-now.com/kb_view.do?sysparm_article=KB0029612&amp;sysparm_rank=1&amp;sysparm_tsqueryId=5fdd2431dbc23c508f092161ca9619c1…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322" w:rsidRDefault="007D3322">
      <w:pPr>
        <w:spacing w:after="0" w:line="240" w:lineRule="auto"/>
      </w:pPr>
      <w:r>
        <w:separator/>
      </w:r>
    </w:p>
  </w:footnote>
  <w:footnote w:type="continuationSeparator" w:id="0">
    <w:p w:rsidR="007D3322" w:rsidRDefault="007D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E28" w:rsidRDefault="00467DFA">
    <w:pPr>
      <w:tabs>
        <w:tab w:val="center" w:pos="5973"/>
      </w:tabs>
      <w:spacing w:after="0"/>
      <w:ind w:left="-276"/>
    </w:pPr>
    <w:r>
      <w:rPr>
        <w:rFonts w:ascii="Arial" w:eastAsia="Arial" w:hAnsi="Arial" w:cs="Arial"/>
        <w:sz w:val="16"/>
      </w:rPr>
      <w:t>8/18/2021</w:t>
    </w:r>
    <w:r>
      <w:rPr>
        <w:rFonts w:ascii="Arial" w:eastAsia="Arial" w:hAnsi="Arial" w:cs="Arial"/>
        <w:sz w:val="16"/>
      </w:rPr>
      <w:tab/>
      <w:t>Knowledge - L1/L2 - St. Michelle (SMWE) – SailPoint - Password Reset or Account Unlocking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E28" w:rsidRDefault="00467DFA">
    <w:pPr>
      <w:tabs>
        <w:tab w:val="center" w:pos="5973"/>
      </w:tabs>
      <w:spacing w:after="0"/>
      <w:ind w:left="-276"/>
    </w:pPr>
    <w:r>
      <w:rPr>
        <w:rFonts w:ascii="Arial" w:eastAsia="Arial" w:hAnsi="Arial" w:cs="Arial"/>
        <w:sz w:val="16"/>
      </w:rPr>
      <w:t>8/18/2021</w:t>
    </w:r>
    <w:r>
      <w:rPr>
        <w:rFonts w:ascii="Arial" w:eastAsia="Arial" w:hAnsi="Arial" w:cs="Arial"/>
        <w:sz w:val="16"/>
      </w:rPr>
      <w:tab/>
      <w:t>Knowledge - L1/L2 - St. Michelle (SMWE) – SailPoint - Password Reset or Account Unlocking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E28" w:rsidRDefault="00467DFA">
    <w:pPr>
      <w:tabs>
        <w:tab w:val="center" w:pos="5973"/>
      </w:tabs>
      <w:spacing w:after="0"/>
      <w:ind w:left="-276"/>
    </w:pPr>
    <w:r>
      <w:rPr>
        <w:rFonts w:ascii="Arial" w:eastAsia="Arial" w:hAnsi="Arial" w:cs="Arial"/>
        <w:sz w:val="16"/>
      </w:rPr>
      <w:t>8/18/2021</w:t>
    </w:r>
    <w:r>
      <w:rPr>
        <w:rFonts w:ascii="Arial" w:eastAsia="Arial" w:hAnsi="Arial" w:cs="Arial"/>
        <w:sz w:val="16"/>
      </w:rPr>
      <w:tab/>
      <w:t>Knowledge - L1/L2 - St. Michelle (SMWE) – SailPoint - Password Reset or Account Unlocking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823EE"/>
    <w:multiLevelType w:val="hybridMultilevel"/>
    <w:tmpl w:val="4E348DF0"/>
    <w:lvl w:ilvl="0" w:tplc="BAA874DA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40BA5A">
      <w:start w:val="1"/>
      <w:numFmt w:val="lowerLetter"/>
      <w:lvlText w:val="%2"/>
      <w:lvlJc w:val="left"/>
      <w:pPr>
        <w:ind w:left="1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2AAAE0">
      <w:start w:val="1"/>
      <w:numFmt w:val="lowerRoman"/>
      <w:lvlText w:val="%3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B2CB58">
      <w:start w:val="1"/>
      <w:numFmt w:val="decimal"/>
      <w:lvlText w:val="%4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844F5E">
      <w:start w:val="1"/>
      <w:numFmt w:val="lowerLetter"/>
      <w:lvlText w:val="%5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CC624C">
      <w:start w:val="1"/>
      <w:numFmt w:val="lowerRoman"/>
      <w:lvlText w:val="%6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42535C">
      <w:start w:val="1"/>
      <w:numFmt w:val="decimal"/>
      <w:lvlText w:val="%7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8245DC">
      <w:start w:val="1"/>
      <w:numFmt w:val="lowerLetter"/>
      <w:lvlText w:val="%8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5483A8">
      <w:start w:val="1"/>
      <w:numFmt w:val="lowerRoman"/>
      <w:lvlText w:val="%9"/>
      <w:lvlJc w:val="left"/>
      <w:pPr>
        <w:ind w:left="6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28"/>
    <w:rsid w:val="00064D57"/>
    <w:rsid w:val="00467DFA"/>
    <w:rsid w:val="00746148"/>
    <w:rsid w:val="007D3322"/>
    <w:rsid w:val="00B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AEBA5A-ED14-45EE-A6BB-2128D43C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8"/>
      <w:ind w:left="385" w:hanging="10"/>
      <w:outlineLvl w:val="0"/>
    </w:pPr>
    <w:rPr>
      <w:rFonts w:ascii="Arial" w:eastAsia="Arial" w:hAnsi="Arial" w:cs="Arial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tria.service-now.com/kb_view.do?sysparm_article=KB0029608" TargetMode="External"/><Relationship Id="rId18" Type="http://schemas.openxmlformats.org/officeDocument/2006/relationships/hyperlink" Target="https://iamportal.stemichelle.ustis.com:8443/identityiq/home.jsf" TargetMode="External"/><Relationship Id="rId26" Type="http://schemas.openxmlformats.org/officeDocument/2006/relationships/hyperlink" Target="https://iamportal.stemichelle.ustis.com:8443/identityiq/home.jsf" TargetMode="External"/><Relationship Id="rId39" Type="http://schemas.openxmlformats.org/officeDocument/2006/relationships/hyperlink" Target="https://altria.service-now.com/kb_view.do?sysparm_article=KB0029610" TargetMode="External"/><Relationship Id="rId21" Type="http://schemas.openxmlformats.org/officeDocument/2006/relationships/hyperlink" Target="https://iamportal.stemichelle.ustis.com:8443/identityiq/home.jsf" TargetMode="External"/><Relationship Id="rId34" Type="http://schemas.openxmlformats.org/officeDocument/2006/relationships/image" Target="media/image4.jpg"/><Relationship Id="rId42" Type="http://schemas.openxmlformats.org/officeDocument/2006/relationships/hyperlink" Target="https://altria.service-now.com/kb_view.do?sysparm_article=KB0029610" TargetMode="External"/><Relationship Id="rId47" Type="http://schemas.openxmlformats.org/officeDocument/2006/relationships/hyperlink" Target="https://altria.service-now.com/kb_view.do?sysparm_article=KB0029608" TargetMode="External"/><Relationship Id="rId50" Type="http://schemas.openxmlformats.org/officeDocument/2006/relationships/hyperlink" Target="https://altria.service-now.com/kb_view.do?sysparm_article=KB0029608" TargetMode="External"/><Relationship Id="rId55" Type="http://schemas.openxmlformats.org/officeDocument/2006/relationships/hyperlink" Target="https://altria.service-now.com/kb_view.do?sysparm_article=KB0029608" TargetMode="External"/><Relationship Id="rId63" Type="http://schemas.openxmlformats.org/officeDocument/2006/relationships/hyperlink" Target="https://iamportal.stemichelle.ustis.com:8443/identityiq/home.jsf" TargetMode="External"/><Relationship Id="rId68" Type="http://schemas.openxmlformats.org/officeDocument/2006/relationships/hyperlink" Target="https://iamportal.stemichelle.ustis.com:8443/identityiq/home.jsf" TargetMode="External"/><Relationship Id="rId76" Type="http://schemas.openxmlformats.org/officeDocument/2006/relationships/header" Target="header1.xml"/><Relationship Id="rId7" Type="http://schemas.openxmlformats.org/officeDocument/2006/relationships/hyperlink" Target="https://altria.service-now.com/kb_view.do?sysparm_article=KB0029608" TargetMode="External"/><Relationship Id="rId71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hyperlink" Target="https://altria.service-now.com/kb_view.do?sysparm_article=KB0029608" TargetMode="External"/><Relationship Id="rId29" Type="http://schemas.openxmlformats.org/officeDocument/2006/relationships/image" Target="media/image1.jpg"/><Relationship Id="rId11" Type="http://schemas.openxmlformats.org/officeDocument/2006/relationships/hyperlink" Target="https://altria.service-now.com/kb_view.do?sysparm_article=KB0029608" TargetMode="External"/><Relationship Id="rId24" Type="http://schemas.openxmlformats.org/officeDocument/2006/relationships/hyperlink" Target="https://iamportal.stemichelle.ustis.com:8443/identityiq/home.jsf" TargetMode="External"/><Relationship Id="rId32" Type="http://schemas.openxmlformats.org/officeDocument/2006/relationships/image" Target="media/image12.jpg"/><Relationship Id="rId37" Type="http://schemas.openxmlformats.org/officeDocument/2006/relationships/hyperlink" Target="https://altria.service-now.com/kb_view.do?sysparm_article=KB0029610" TargetMode="External"/><Relationship Id="rId40" Type="http://schemas.openxmlformats.org/officeDocument/2006/relationships/hyperlink" Target="https://altria.service-now.com/kb_view.do?sysparm_article=KB0029610" TargetMode="External"/><Relationship Id="rId45" Type="http://schemas.openxmlformats.org/officeDocument/2006/relationships/hyperlink" Target="https://altria.service-now.com/kb_view.do?sysparm_article=KB0029610" TargetMode="External"/><Relationship Id="rId53" Type="http://schemas.openxmlformats.org/officeDocument/2006/relationships/hyperlink" Target="https://altria.service-now.com/kb_view.do?sysparm_article=KB0029608" TargetMode="External"/><Relationship Id="rId58" Type="http://schemas.openxmlformats.org/officeDocument/2006/relationships/hyperlink" Target="https://iamportal.stemichelle.ustis.com:8443/identityiq/home.jsf" TargetMode="External"/><Relationship Id="rId66" Type="http://schemas.openxmlformats.org/officeDocument/2006/relationships/hyperlink" Target="https://iamportal.stemichelle.ustis.com:8443/identityiq/home.jsf" TargetMode="External"/><Relationship Id="rId74" Type="http://schemas.openxmlformats.org/officeDocument/2006/relationships/image" Target="media/image11.jpg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hyperlink" Target="https://iamportal.stemichelle.ustis.com:8443/identityiq/home.jsf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altria.service-now.com/kb_view.do?sysparm_article=KB0029608" TargetMode="External"/><Relationship Id="rId19" Type="http://schemas.openxmlformats.org/officeDocument/2006/relationships/hyperlink" Target="https://iamportal.stemichelle.ustis.com:8443/identityiq/home.jsf" TargetMode="External"/><Relationship Id="rId31" Type="http://schemas.openxmlformats.org/officeDocument/2006/relationships/image" Target="media/image0.jpg"/><Relationship Id="rId44" Type="http://schemas.openxmlformats.org/officeDocument/2006/relationships/hyperlink" Target="https://altria.service-now.com/kb_view.do?sysparm_article=KB0029610" TargetMode="External"/><Relationship Id="rId52" Type="http://schemas.openxmlformats.org/officeDocument/2006/relationships/hyperlink" Target="https://altria.service-now.com/kb_view.do?sysparm_article=KB0029608" TargetMode="External"/><Relationship Id="rId60" Type="http://schemas.openxmlformats.org/officeDocument/2006/relationships/hyperlink" Target="https://iamportal.stemichelle.ustis.com:8443/identityiq/home.jsf" TargetMode="External"/><Relationship Id="rId65" Type="http://schemas.openxmlformats.org/officeDocument/2006/relationships/hyperlink" Target="https://iamportal.stemichelle.ustis.com:8443/identityiq/home.jsf" TargetMode="External"/><Relationship Id="rId73" Type="http://schemas.openxmlformats.org/officeDocument/2006/relationships/image" Target="media/image10.jpg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ltria.service-now.com/kb_view.do?sysparm_article=KB0029608" TargetMode="External"/><Relationship Id="rId14" Type="http://schemas.openxmlformats.org/officeDocument/2006/relationships/hyperlink" Target="https://altria.service-now.com/kb_view.do?sysparm_article=KB0029608" TargetMode="External"/><Relationship Id="rId22" Type="http://schemas.openxmlformats.org/officeDocument/2006/relationships/hyperlink" Target="https://iamportal.stemichelle.ustis.com:8443/identityiq/home.jsf" TargetMode="External"/><Relationship Id="rId27" Type="http://schemas.openxmlformats.org/officeDocument/2006/relationships/hyperlink" Target="https://iamportal.stemichelle.ustis.com:8443/identityiq/home.jsf" TargetMode="External"/><Relationship Id="rId30" Type="http://schemas.openxmlformats.org/officeDocument/2006/relationships/image" Target="media/image2.jpg"/><Relationship Id="rId35" Type="http://schemas.openxmlformats.org/officeDocument/2006/relationships/hyperlink" Target="https://altria.service-now.com/kb_view.do?sysparm_article=KB0029610" TargetMode="External"/><Relationship Id="rId43" Type="http://schemas.openxmlformats.org/officeDocument/2006/relationships/hyperlink" Target="https://altria.service-now.com/kb_view.do?sysparm_article=KB0029610" TargetMode="External"/><Relationship Id="rId48" Type="http://schemas.openxmlformats.org/officeDocument/2006/relationships/hyperlink" Target="https://altria.service-now.com/kb_view.do?sysparm_article=KB0029608" TargetMode="External"/><Relationship Id="rId56" Type="http://schemas.openxmlformats.org/officeDocument/2006/relationships/hyperlink" Target="https://altria.service-now.com/kb_view.do?sysparm_article=KB0029608" TargetMode="External"/><Relationship Id="rId64" Type="http://schemas.openxmlformats.org/officeDocument/2006/relationships/hyperlink" Target="https://iamportal.stemichelle.ustis.com:8443/identityiq/home.jsf" TargetMode="External"/><Relationship Id="rId69" Type="http://schemas.openxmlformats.org/officeDocument/2006/relationships/image" Target="media/image6.jpg"/><Relationship Id="rId77" Type="http://schemas.openxmlformats.org/officeDocument/2006/relationships/header" Target="header2.xml"/><Relationship Id="rId8" Type="http://schemas.openxmlformats.org/officeDocument/2006/relationships/hyperlink" Target="https://altria.service-now.com/kb_view.do?sysparm_article=KB0029608" TargetMode="External"/><Relationship Id="rId51" Type="http://schemas.openxmlformats.org/officeDocument/2006/relationships/hyperlink" Target="https://altria.service-now.com/kb_view.do?sysparm_article=KB0029608" TargetMode="External"/><Relationship Id="rId72" Type="http://schemas.openxmlformats.org/officeDocument/2006/relationships/image" Target="media/image9.jpg"/><Relationship Id="rId80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altria.service-now.com/kb_view.do?sysparm_article=KB0029608" TargetMode="External"/><Relationship Id="rId17" Type="http://schemas.openxmlformats.org/officeDocument/2006/relationships/hyperlink" Target="https://iamportal.stemichelle.ustis.com:8443/identityiq/home.jsf" TargetMode="External"/><Relationship Id="rId25" Type="http://schemas.openxmlformats.org/officeDocument/2006/relationships/hyperlink" Target="https://iamportal.stemichelle.ustis.com:8443/identityiq/home.jsf" TargetMode="External"/><Relationship Id="rId33" Type="http://schemas.openxmlformats.org/officeDocument/2006/relationships/image" Target="media/image3.jpg"/><Relationship Id="rId38" Type="http://schemas.openxmlformats.org/officeDocument/2006/relationships/hyperlink" Target="https://altria.service-now.com/kb_view.do?sysparm_article=KB0029610" TargetMode="External"/><Relationship Id="rId46" Type="http://schemas.openxmlformats.org/officeDocument/2006/relationships/image" Target="media/image5.jpg"/><Relationship Id="rId59" Type="http://schemas.openxmlformats.org/officeDocument/2006/relationships/hyperlink" Target="https://iamportal.stemichelle.ustis.com:8443/identityiq/home.jsf" TargetMode="External"/><Relationship Id="rId67" Type="http://schemas.openxmlformats.org/officeDocument/2006/relationships/hyperlink" Target="https://iamportal.stemichelle.ustis.com:8443/identityiq/home.jsf" TargetMode="External"/><Relationship Id="rId20" Type="http://schemas.openxmlformats.org/officeDocument/2006/relationships/hyperlink" Target="https://iamportal.stemichelle.ustis.com:8443/identityiq/home.jsf" TargetMode="External"/><Relationship Id="rId41" Type="http://schemas.openxmlformats.org/officeDocument/2006/relationships/hyperlink" Target="https://altria.service-now.com/kb_view.do?sysparm_article=KB0029610" TargetMode="External"/><Relationship Id="rId54" Type="http://schemas.openxmlformats.org/officeDocument/2006/relationships/hyperlink" Target="https://altria.service-now.com/kb_view.do?sysparm_article=KB0029608" TargetMode="External"/><Relationship Id="rId62" Type="http://schemas.openxmlformats.org/officeDocument/2006/relationships/hyperlink" Target="https://iamportal.stemichelle.ustis.com:8443/identityiq/home.jsf" TargetMode="External"/><Relationship Id="rId70" Type="http://schemas.openxmlformats.org/officeDocument/2006/relationships/image" Target="media/image7.jpg"/><Relationship Id="rId75" Type="http://schemas.openxmlformats.org/officeDocument/2006/relationships/image" Target="media/image100.jp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ltria.service-now.com/kb_view.do?sysparm_article=KB0029608" TargetMode="External"/><Relationship Id="rId23" Type="http://schemas.openxmlformats.org/officeDocument/2006/relationships/hyperlink" Target="https://iamportal.stemichelle.ustis.com:8443/identityiq/home.jsf" TargetMode="External"/><Relationship Id="rId28" Type="http://schemas.openxmlformats.org/officeDocument/2006/relationships/hyperlink" Target="https://iamportal.stemichelle.ustis.com:8443/identityiq/home.jsf" TargetMode="External"/><Relationship Id="rId36" Type="http://schemas.openxmlformats.org/officeDocument/2006/relationships/hyperlink" Target="https://altria.service-now.com/kb_view.do?sysparm_article=KB0029610" TargetMode="External"/><Relationship Id="rId49" Type="http://schemas.openxmlformats.org/officeDocument/2006/relationships/hyperlink" Target="https://altria.service-now.com/kb_view.do?sysparm_article=KB0029608" TargetMode="External"/><Relationship Id="rId57" Type="http://schemas.openxmlformats.org/officeDocument/2006/relationships/hyperlink" Target="https://iamportal.stemichelle.ustis.com:8443/identityiq/home.j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David</dc:creator>
  <cp:keywords/>
  <cp:lastModifiedBy>Peters, David</cp:lastModifiedBy>
  <cp:revision>4</cp:revision>
  <dcterms:created xsi:type="dcterms:W3CDTF">2021-08-18T23:31:00Z</dcterms:created>
  <dcterms:modified xsi:type="dcterms:W3CDTF">2021-08-18T23:37:00Z</dcterms:modified>
</cp:coreProperties>
</file>