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Microsoft Publisher Experts | Microsoft Publisher Consulting | Microsoft Publisher Designers | Office Experts Group</w:t>
      </w:r>
    </w:p>
    <w:p>
      <w:pPr>
        <w:pStyle w:val="Heading1"/>
        <w:spacing w:after="200" w:before="400"/>
      </w:pPr>
      <w:r>
        <w:rPr>
          <w:b/>
          <w:bCs/>
          <w:sz w:val="28"/>
          <w:szCs w:val="28"/>
        </w:rPr>
        <w:t xml:space="preserve">Microsoft Publisher Designers</w:t>
      </w:r>
    </w:p>
    <w:p>
      <w:pPr>
        <w:pStyle w:val="Heading1"/>
        <w:spacing w:after="200" w:before="400"/>
      </w:pPr>
      <w:r>
        <w:rPr>
          <w:b/>
          <w:bCs/>
          <w:sz w:val="28"/>
          <w:szCs w:val="28"/>
        </w:rPr>
        <w:t xml:space="preserve">The Power Of Publisher!</w:t>
      </w:r>
    </w:p>
    <w:p>
      <w:pPr>
        <w:pStyle w:val="Heading3"/>
        <w:spacing w:after="200" w:before="400"/>
      </w:pPr>
      <w:r>
        <w:rPr>
          <w:b/>
          <w:bCs/>
          <w:sz w:val="24"/>
          <w:szCs w:val="24"/>
        </w:rPr>
        <w:t xml:space="preserve">Expert consultants in Design, Development and Support</w:t>
      </w:r>
    </w:p>
    <w:p>
      <w:pPr>
        <w:pStyle w:val="Heading3"/>
        <w:spacing w:after="200" w:before="400"/>
      </w:pPr>
      <w:r>
        <w:rPr>
          <w:b/>
          <w:bCs/>
          <w:sz w:val="24"/>
          <w:szCs w:val="24"/>
        </w:rPr>
        <w:t xml:space="preserve">FOR AN OBLIGATION FREE CONSULTATION CLICK HERE NOW
OR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experts are experienced with all of your Microsoft Publisher needs.</w:t>
      </w:r>
    </w:p>
    <w:p>
      <w:pPr>
        <w:spacing w:after="200" w:before="200"/>
      </w:pPr>
      <w:r>
        <w:rPr>
          <w:b w:val="false"/>
          <w:bCs w:val="false"/>
          <w:sz w:val="20"/>
          <w:szCs w:val="20"/>
        </w:rPr>
        <w:t xml:space="preserve">Our expert designers excel when it comes to your publishing needs. We do it all and we do it right!</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Professional Publisher Templates</w:t>
      </w:r>
    </w:p>
    <w:p>
      <w:pPr>
        <w:spacing w:after="200" w:before="200"/>
        <w:ind w:left="720"/>
      </w:pPr>
      <w:r>
        <w:rPr>
          <w:b w:val="false"/>
          <w:bCs w:val="false"/>
          <w:sz w:val="20"/>
          <w:szCs w:val="20"/>
        </w:rPr>
        <w:t xml:space="preserve">• Migrations to Publisher</w:t>
      </w:r>
    </w:p>
    <w:p>
      <w:pPr>
        <w:spacing w:after="200" w:before="200"/>
        <w:ind w:left="720"/>
      </w:pPr>
      <w:r>
        <w:rPr>
          <w:b w:val="false"/>
          <w:bCs w:val="false"/>
          <w:sz w:val="20"/>
          <w:szCs w:val="20"/>
        </w:rPr>
        <w:t xml:space="preserve">• Professional layout and design</w:t>
      </w:r>
    </w:p>
    <w:p>
      <w:pPr>
        <w:spacing w:after="200" w:before="200"/>
        <w:ind w:left="720"/>
      </w:pPr>
      <w:r>
        <w:rPr>
          <w:b w:val="false"/>
          <w:bCs w:val="false"/>
          <w:sz w:val="20"/>
          <w:szCs w:val="20"/>
        </w:rPr>
        <w:t xml:space="preserve">• Publisher Pages with your corporate branding</w:t>
      </w:r>
    </w:p>
    <w:p>
      <w:pPr>
        <w:spacing w:after="200" w:before="200"/>
        <w:ind w:left="720"/>
      </w:pPr>
      <w:r>
        <w:rPr>
          <w:b w:val="false"/>
          <w:bCs w:val="false"/>
          <w:sz w:val="20"/>
          <w:szCs w:val="20"/>
        </w:rPr>
        <w:t xml:space="preserve">• Upgrades</w:t>
      </w:r>
    </w:p>
    <w:p>
      <w:pPr>
        <w:spacing w:after="200" w:before="200"/>
        <w:ind w:left="720"/>
      </w:pPr>
      <w:r>
        <w:rPr>
          <w:b w:val="false"/>
          <w:bCs w:val="false"/>
          <w:sz w:val="20"/>
          <w:szCs w:val="20"/>
        </w:rPr>
        <w:t xml:space="preserve">• Format conversions</w:t>
      </w:r>
    </w:p>
    <w:p>
      <w:pPr>
        <w:spacing w:after="200" w:before="200"/>
        <w:ind w:left="720"/>
      </w:pPr>
      <w:r>
        <w:rPr>
          <w:b w:val="false"/>
          <w:bCs w:val="false"/>
          <w:sz w:val="20"/>
          <w:szCs w:val="20"/>
        </w:rPr>
        <w:t xml:space="preserve">• Help and troubleshooting</w:t>
      </w:r>
    </w:p>
    <w:p>
      <w:pPr>
        <w:spacing w:after="200" w:before="200"/>
        <w:ind w:left="720"/>
      </w:pPr>
      <w:r>
        <w:rPr>
          <w:b w:val="false"/>
          <w:bCs w:val="false"/>
          <w:sz w:val="20"/>
          <w:szCs w:val="20"/>
        </w:rPr>
        <w:t xml:space="preserve">• Pre-set layouts, just click and add text</w:t>
      </w:r>
    </w:p>
    <w:p>
      <w:pPr>
        <w:spacing w:after="200" w:before="200"/>
        <w:ind w:left="720"/>
      </w:pPr>
      <w:r>
        <w:rPr>
          <w:b w:val="false"/>
          <w:bCs w:val="false"/>
          <w:sz w:val="20"/>
          <w:szCs w:val="20"/>
        </w:rPr>
        <w:t xml:space="preserve">• Templates</w:t>
      </w:r>
    </w:p>
    <w:p>
      <w:pPr>
        <w:spacing w:after="200" w:before="200"/>
        <w:ind w:left="720"/>
      </w:pPr>
      <w:r>
        <w:rPr>
          <w:b w:val="false"/>
          <w:bCs w:val="false"/>
          <w:sz w:val="20"/>
          <w:szCs w:val="20"/>
        </w:rPr>
        <w:t xml:space="preserve">• Corporate identity</w:t>
      </w:r>
    </w:p>
    <w:p>
      <w:pPr>
        <w:spacing w:after="200" w:before="200"/>
        <w:ind w:left="720"/>
      </w:pPr>
      <w:r>
        <w:rPr>
          <w:b w:val="false"/>
          <w:bCs w:val="false"/>
          <w:sz w:val="20"/>
          <w:szCs w:val="20"/>
        </w:rPr>
        <w:t xml:space="preserve">• Accessibility</w:t>
      </w:r>
    </w:p>
    <w:p>
      <w:pPr>
        <w:spacing w:after="200" w:before="200"/>
        <w:ind w:left="720"/>
      </w:pPr>
      <w:r>
        <w:rPr>
          <w:b w:val="false"/>
          <w:bCs w:val="false"/>
          <w:sz w:val="20"/>
          <w:szCs w:val="20"/>
        </w:rPr>
        <w:t xml:space="preserve">• Corporate styles</w:t>
      </w:r>
    </w:p>
    <w:p>
      <w:pPr>
        <w:spacing w:after="200" w:before="200"/>
        <w:ind w:left="720"/>
      </w:pPr>
      <w:r>
        <w:rPr>
          <w:b w:val="false"/>
          <w:bCs w:val="false"/>
          <w:sz w:val="20"/>
          <w:szCs w:val="20"/>
        </w:rPr>
        <w:t xml:space="preserve">• Custom coding</w:t>
      </w:r>
    </w:p>
    <w:p>
      <w:pPr>
        <w:spacing w:after="200" w:before="200"/>
        <w:ind w:left="720"/>
      </w:pPr>
      <w:r>
        <w:rPr>
          <w:b w:val="false"/>
          <w:bCs w:val="false"/>
          <w:sz w:val="20"/>
          <w:szCs w:val="20"/>
        </w:rPr>
        <w:t xml:space="preserve">• Online documents</w:t>
      </w:r>
    </w:p>
    <w:p>
      <w:pPr>
        <w:spacing w:after="200" w:before="200"/>
        <w:ind w:left="720"/>
      </w:pPr>
      <w:r>
        <w:rPr>
          <w:b w:val="false"/>
          <w:bCs w:val="false"/>
          <w:sz w:val="20"/>
          <w:szCs w:val="20"/>
        </w:rPr>
        <w:t xml:space="preserve">• Help and training</w:t>
      </w:r>
    </w:p>
    <w:p>
      <w:pPr>
        <w:spacing w:after="200" w:before="200"/>
        <w:ind w:left="720"/>
      </w:pPr>
      <w:r>
        <w:rPr>
          <w:b w:val="false"/>
          <w:bCs w:val="false"/>
          <w:sz w:val="20"/>
          <w:szCs w:val="20"/>
        </w:rPr>
        <w:t xml:space="preserve">• Flexible pricing</w:t>
      </w:r>
    </w:p>
    <w:p>
      <w:pPr>
        <w:spacing w:after="200" w:before="200"/>
        <w:ind w:left="720"/>
      </w:pPr>
      <w:r>
        <w:rPr>
          <w:b w:val="false"/>
          <w:bCs w:val="false"/>
          <w:sz w:val="20"/>
          <w:szCs w:val="20"/>
        </w:rPr>
        <w:t xml:space="preserve">• Offsite or onsite</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2024-10-22T07:21:48.828Z</dcterms:created>
  <dcterms:modified xsi:type="dcterms:W3CDTF">2024-10-22T07:21:48.828Z</dcterms:modified>
</cp:coreProperties>
</file>

<file path=docProps/custom.xml><?xml version="1.0" encoding="utf-8"?>
<Properties xmlns="http://schemas.openxmlformats.org/officeDocument/2006/custom-properties" xmlns:vt="http://schemas.openxmlformats.org/officeDocument/2006/docPropsVTypes"/>
</file>