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Popup Form | Word Popup Window | Word Experts</w:t>
      </w:r>
    </w:p>
    <w:p>
      <w:pPr>
        <w:pStyle w:val="Heading1"/>
        <w:spacing w:after="200" w:before="400"/>
      </w:pPr>
      <w:r>
        <w:rPr>
          <w:b/>
          <w:bCs/>
          <w:sz w:val="28"/>
          <w:szCs w:val="28"/>
        </w:rPr>
        <w:t xml:space="preserve">Popup Forms</w:t>
      </w:r>
    </w:p>
    <w:p>
      <w:pPr>
        <w:pStyle w:val="Heading2"/>
        <w:spacing w:after="200" w:before="400"/>
      </w:pPr>
      <w:r>
        <w:rPr>
          <w:b/>
          <w:bCs/>
          <w:sz w:val="26"/>
          <w:szCs w:val="26"/>
        </w:rPr>
        <w:t xml:space="preserve">Data Integrity and Efficiency</w:t>
      </w:r>
    </w:p>
    <w:p>
      <w:pPr>
        <w:pStyle w:val="Heading2"/>
        <w:spacing w:after="200" w:before="400"/>
      </w:pPr>
      <w:r>
        <w:rPr>
          <w:b/>
          <w:bCs/>
          <w:sz w:val="26"/>
          <w:szCs w:val="26"/>
        </w:rPr>
        <w:t xml:space="preserve">Popup Forms Are Versatile</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can deliver your document templates with popup forms to enhance the data entry process, improving both productivity and document quality, while saving your business money.</w:t>
      </w:r>
    </w:p>
    <w:p>
      <w:pPr>
        <w:spacing w:after="200" w:before="200"/>
      </w:pPr>
      <w:r>
        <w:rPr>
          <w:b w:val="false"/>
          <w:bCs w:val="false"/>
          <w:sz w:val="20"/>
          <w:szCs w:val="20"/>
        </w:rPr>
        <w:t xml:space="preserve">We can create easy to use popup forms to allow your staff to effortlessly and efficiently enter data and to help validate and protect the integrity of the document.</w:t>
      </w:r>
    </w:p>
    <w:p>
      <w:pPr>
        <w:spacing w:after="200" w:before="200"/>
      </w:pPr>
      <w:r>
        <w:rPr>
          <w:b w:val="false"/>
          <w:bCs w:val="false"/>
          <w:sz w:val="20"/>
          <w:szCs w:val="20"/>
        </w:rPr>
        <w:t xml:space="preserve">A popup form, can lead the users through what they need to do step by step, validate their data entry and then integrate the data into their document. This saves your staff time, minimises errors and helps with document consistency.</w:t>
      </w:r>
    </w:p>
    <w:p>
      <w:pPr>
        <w:spacing w:after="200" w:before="200"/>
      </w:pPr>
      <w:r>
        <w:rPr>
          <w:b w:val="false"/>
          <w:bCs w:val="false"/>
          <w:sz w:val="20"/>
          <w:szCs w:val="20"/>
        </w:rPr>
        <w:t xml:space="preserve">Popup forms can be used for any number of other tasks including:</w:t>
      </w:r>
    </w:p>
    <w:p>
      <w:pPr>
        <w:spacing w:after="200" w:before="200"/>
      </w:pPr>
      <w:r>
        <w:rPr>
          <w:b w:val="false"/>
          <w:bCs w:val="false"/>
          <w:sz w:val="20"/>
          <w:szCs w:val="20"/>
        </w:rPr>
        <w:t xml:space="preserve">Our expert designers excel when it comes to your document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Data integration</w:t>
      </w:r>
    </w:p>
    <w:p>
      <w:pPr>
        <w:spacing w:after="200" w:before="200"/>
        <w:ind w:left="720"/>
      </w:pPr>
      <w:r>
        <w:rPr>
          <w:b w:val="false"/>
          <w:bCs w:val="false"/>
          <w:sz w:val="20"/>
          <w:szCs w:val="20"/>
        </w:rPr>
        <w:t xml:space="preserve">• Document creation</w:t>
      </w:r>
    </w:p>
    <w:p>
      <w:pPr>
        <w:spacing w:after="200" w:before="200"/>
        <w:ind w:left="720"/>
      </w:pPr>
      <w:r>
        <w:rPr>
          <w:b w:val="false"/>
          <w:bCs w:val="false"/>
          <w:sz w:val="20"/>
          <w:szCs w:val="20"/>
        </w:rPr>
        <w:t xml:space="preserve">• Linking to external data sources</w:t>
      </w:r>
    </w:p>
    <w:p>
      <w:pPr>
        <w:spacing w:after="200" w:before="200"/>
        <w:ind w:left="720"/>
      </w:pPr>
      <w:r>
        <w:rPr>
          <w:b w:val="false"/>
          <w:bCs w:val="false"/>
          <w:sz w:val="20"/>
          <w:szCs w:val="20"/>
        </w:rPr>
        <w:t xml:space="preserve">• Setting gathering</w:t>
      </w:r>
    </w:p>
    <w:p>
      <w:pPr>
        <w:spacing w:after="200" w:before="200"/>
        <w:ind w:left="720"/>
      </w:pPr>
      <w:r>
        <w:rPr>
          <w:b w:val="false"/>
          <w:bCs w:val="false"/>
          <w:sz w:val="20"/>
          <w:szCs w:val="20"/>
        </w:rPr>
        <w:t xml:space="preserve">• Stylisation</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Accessibility</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Custom coding</w:t>
      </w:r>
    </w:p>
    <w:p>
      <w:pPr>
        <w:spacing w:after="200" w:before="200"/>
        <w:ind w:left="720"/>
      </w:pPr>
      <w:r>
        <w:rPr>
          <w:b w:val="false"/>
          <w:bCs w:val="false"/>
          <w:sz w:val="20"/>
          <w:szCs w:val="20"/>
        </w:rPr>
        <w:t xml:space="preserve">• Online documents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Templates: </w:t>
      </w:r>
      <w:r>
        <w:rPr>
          <w:u w:val="single"/>
          <w:color w:val="0000FF"/>
          <w:sz w:val="20"/>
          <w:szCs w:val="20"/>
        </w:rPr>
        <w:t xml:space="preserve">https://www.officeexperts.com.au/services/microsoft-word/word-document-template-creation</w:t>
      </w:r>
    </w:p>
    <w:p>
      <w:pPr>
        <w:spacing w:after="100"/>
      </w:pPr>
      <w:r>
        <w:rPr>
          <w:sz w:val="20"/>
          <w:szCs w:val="20"/>
        </w:rPr>
        <w:t xml:space="preserve">Corporate identity: </w:t>
      </w:r>
      <w:r>
        <w:rPr>
          <w:u w:val="single"/>
          <w:color w:val="0000FF"/>
          <w:sz w:val="20"/>
          <w:szCs w:val="20"/>
        </w:rPr>
        <w:t xml:space="preserve">https://www.officeexperts.com.au/services/microsoft-word/corporate-identity</w:t>
      </w:r>
    </w:p>
    <w:p>
      <w:pPr>
        <w:spacing w:after="100"/>
      </w:pPr>
      <w:r>
        <w:rPr>
          <w:sz w:val="20"/>
          <w:szCs w:val="20"/>
        </w:rPr>
        <w:t xml:space="preserve">Accessibility: </w:t>
      </w:r>
      <w:r>
        <w:rPr>
          <w:u w:val="single"/>
          <w:color w:val="0000FF"/>
          <w:sz w:val="20"/>
          <w:szCs w:val="20"/>
        </w:rPr>
        <w:t xml:space="preserve">https://www.officeexperts.com.au/services/microsoft-word/accessibility</w:t>
      </w:r>
    </w:p>
    <w:p>
      <w:pPr>
        <w:spacing w:after="100"/>
      </w:pPr>
      <w:r>
        <w:rPr>
          <w:sz w:val="20"/>
          <w:szCs w:val="20"/>
        </w:rPr>
        <w:t xml:space="preserve">Corporate styles: </w:t>
      </w:r>
      <w:r>
        <w:rPr>
          <w:u w:val="single"/>
          <w:color w:val="0000FF"/>
          <w:sz w:val="20"/>
          <w:szCs w:val="20"/>
        </w:rPr>
        <w:t xml:space="preserve">https://www.officeexperts.com.au/services/microsoft-word/corporate-global-template-solution</w:t>
      </w:r>
    </w:p>
    <w:p>
      <w:pPr>
        <w:spacing w:after="100"/>
      </w:pPr>
      <w:r>
        <w:rPr>
          <w:sz w:val="20"/>
          <w:szCs w:val="20"/>
        </w:rPr>
        <w:t xml:space="preserve">Custom coding: </w:t>
      </w:r>
      <w:r>
        <w:rPr>
          <w:u w:val="single"/>
          <w:color w:val="0000FF"/>
          <w:sz w:val="20"/>
          <w:szCs w:val="20"/>
        </w:rPr>
        <w:t xml:space="preserve">https://www.officeexperts.com.au/services/by-business-solution/vba-macro-development</w:t>
      </w:r>
    </w:p>
    <w:p>
      <w:pPr>
        <w:spacing w:after="100"/>
      </w:pPr>
      <w:r>
        <w:rPr>
          <w:sz w:val="20"/>
          <w:szCs w:val="20"/>
        </w:rPr>
        <w:t xml:space="preserve">Online documents: </w:t>
      </w:r>
      <w:r>
        <w:rPr>
          <w:u w:val="single"/>
          <w:color w:val="0000FF"/>
          <w:sz w:val="20"/>
          <w:szCs w:val="20"/>
        </w:rPr>
        <w:t xml:space="preserve">https://www.officeexperts.com.au/services/by-business-solution/online-solutions</w:t>
      </w:r>
    </w:p>
    <w:p>
      <w:pPr>
        <w:spacing w:after="100"/>
      </w:pPr>
      <w:r>
        <w:rPr>
          <w:sz w:val="20"/>
          <w:szCs w:val="20"/>
        </w:rPr>
        <w:t xml:space="preserve">Help and training: </w:t>
      </w:r>
      <w:r>
        <w:rPr>
          <w:u w:val="single"/>
          <w:color w:val="0000FF"/>
          <w:sz w:val="20"/>
          <w:szCs w:val="20"/>
        </w:rPr>
        <w:t xml:space="preserve">https://www.officeexperts.com.au/services/microsoft-word/training</w:t>
      </w:r>
    </w:p>
    <w:p>
      <w:pPr>
        <w:spacing w:after="100"/>
      </w:pPr>
      <w:r>
        <w:rPr>
          <w:sz w:val="20"/>
          <w:szCs w:val="20"/>
        </w:rPr>
        <w:t xml:space="preserve">Call our consultants: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2024-10-22T07:21:09.865Z</dcterms:created>
  <dcterms:modified xsi:type="dcterms:W3CDTF">2024-10-22T07:21:09.865Z</dcterms:modified>
</cp:coreProperties>
</file>

<file path=docProps/custom.xml><?xml version="1.0" encoding="utf-8"?>
<Properties xmlns="http://schemas.openxmlformats.org/officeDocument/2006/custom-properties" xmlns:vt="http://schemas.openxmlformats.org/officeDocument/2006/docPropsVTypes"/>
</file>