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F1DC4" w14:textId="77777777" w:rsidR="00D85205" w:rsidRDefault="00D85205" w:rsidP="00D85205">
      <w:pPr>
        <w:rPr>
          <w:lang w:val="en-US"/>
        </w:rPr>
      </w:pPr>
    </w:p>
    <w:p w14:paraId="6265D36C" w14:textId="77777777" w:rsidR="00D85205" w:rsidRDefault="00D85205" w:rsidP="00D85205">
      <w:pPr>
        <w:rPr>
          <w:rStyle w:val="Heading2Char"/>
        </w:rPr>
      </w:pPr>
      <w:bookmarkStart w:id="0" w:name="_Toc1950250002"/>
      <w:bookmarkStart w:id="1" w:name="_Toc175714295"/>
      <w:r>
        <w:rPr>
          <w:rStyle w:val="Heading2Char"/>
        </w:rPr>
        <w:t>Business Requirement Mapping</w:t>
      </w:r>
      <w:bookmarkEnd w:id="0"/>
      <w:bookmarkEnd w:id="1"/>
    </w:p>
    <w:tbl>
      <w:tblPr>
        <w:tblStyle w:val="TableGrid"/>
        <w:tblW w:w="9765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6705"/>
      </w:tblGrid>
      <w:tr w:rsidR="00D85205" w14:paraId="3A6F643B" w14:textId="77777777" w:rsidTr="007955D0">
        <w:trPr>
          <w:trHeight w:val="300"/>
        </w:trPr>
        <w:tc>
          <w:tcPr>
            <w:tcW w:w="1530" w:type="dxa"/>
            <w:shd w:val="clear" w:color="auto" w:fill="00B0F0"/>
          </w:tcPr>
          <w:p w14:paraId="776CD3BC" w14:textId="77777777" w:rsidR="00D85205" w:rsidRDefault="00D85205" w:rsidP="007955D0">
            <w:pPr>
              <w:jc w:val="center"/>
              <w:rPr>
                <w:rFonts w:asciiTheme="majorHAnsi" w:eastAsiaTheme="majorEastAsia" w:hAnsiTheme="majorHAnsi" w:cstheme="majorBidi"/>
                <w:color w:val="FFFFFF" w:themeColor="background1"/>
              </w:rPr>
            </w:pPr>
            <w:r w:rsidRPr="00AD4D92">
              <w:rPr>
                <w:rFonts w:asciiTheme="majorHAnsi" w:eastAsiaTheme="majorEastAsia" w:hAnsiTheme="majorHAnsi" w:cstheme="majorBidi"/>
              </w:rPr>
              <w:t>Epic 1</w:t>
            </w:r>
          </w:p>
        </w:tc>
        <w:tc>
          <w:tcPr>
            <w:tcW w:w="1530" w:type="dxa"/>
            <w:shd w:val="clear" w:color="auto" w:fill="00B0F0"/>
          </w:tcPr>
          <w:p w14:paraId="2503DD04" w14:textId="77777777" w:rsidR="00D85205" w:rsidRDefault="0030114C" w:rsidP="007955D0">
            <w:pPr>
              <w:jc w:val="center"/>
              <w:rPr>
                <w:rFonts w:asciiTheme="majorHAnsi" w:eastAsiaTheme="majorEastAsia" w:hAnsiTheme="majorHAnsi" w:cstheme="majorBidi"/>
                <w:color w:val="FFFFFF" w:themeColor="background1"/>
              </w:rPr>
            </w:pPr>
            <w:r>
              <w:rPr>
                <w:rFonts w:asciiTheme="majorHAnsi" w:eastAsiaTheme="majorEastAsia" w:hAnsiTheme="majorHAnsi" w:cstheme="majorBidi"/>
              </w:rPr>
              <w:t>FS_TX 4</w:t>
            </w:r>
          </w:p>
        </w:tc>
        <w:tc>
          <w:tcPr>
            <w:tcW w:w="6705" w:type="dxa"/>
            <w:shd w:val="clear" w:color="auto" w:fill="00B0F0"/>
          </w:tcPr>
          <w:p w14:paraId="2042B6E6" w14:textId="77777777" w:rsidR="00D85205" w:rsidRDefault="00D85205" w:rsidP="007955D0">
            <w:pPr>
              <w:jc w:val="center"/>
              <w:rPr>
                <w:rFonts w:asciiTheme="majorHAnsi" w:eastAsiaTheme="majorEastAsia" w:hAnsiTheme="majorHAnsi" w:cstheme="majorBidi"/>
                <w:color w:val="FFFFFF" w:themeColor="background1"/>
              </w:rPr>
            </w:pPr>
            <w:r>
              <w:rPr>
                <w:rFonts w:asciiTheme="majorHAnsi" w:eastAsiaTheme="majorEastAsia" w:hAnsiTheme="majorHAnsi" w:cstheme="majorBidi"/>
                <w:color w:val="FFFFFF" w:themeColor="background1"/>
              </w:rPr>
              <w:t xml:space="preserve"> Details</w:t>
            </w:r>
          </w:p>
        </w:tc>
      </w:tr>
      <w:tr w:rsidR="00D85205" w14:paraId="66A2892C" w14:textId="77777777" w:rsidTr="007955D0">
        <w:trPr>
          <w:trHeight w:val="300"/>
        </w:trPr>
        <w:tc>
          <w:tcPr>
            <w:tcW w:w="1530" w:type="dxa"/>
          </w:tcPr>
          <w:p w14:paraId="5E64FAA2" w14:textId="77777777" w:rsidR="00D85205" w:rsidRDefault="00D85205" w:rsidP="007955D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</w:t>
            </w:r>
          </w:p>
        </w:tc>
        <w:tc>
          <w:tcPr>
            <w:tcW w:w="1530" w:type="dxa"/>
          </w:tcPr>
          <w:p w14:paraId="62EFF277" w14:textId="49416322" w:rsidR="00D85205" w:rsidRPr="00E55422" w:rsidRDefault="00F866F2" w:rsidP="007955D0">
            <w:pPr>
              <w:rPr>
                <w:rFonts w:asciiTheme="majorHAnsi" w:eastAsiaTheme="majorEastAsia" w:hAnsiTheme="majorHAnsi" w:cstheme="majorBidi"/>
              </w:rPr>
            </w:pPr>
            <w:hyperlink r:id="rId11" w:anchor="Transaction token Generation" w:history="1">
              <w:r w:rsidR="00D85205" w:rsidRPr="00874F77">
                <w:rPr>
                  <w:rStyle w:val="Hyperlink"/>
                  <w:rFonts w:asciiTheme="majorHAnsi" w:eastAsiaTheme="majorEastAsia" w:hAnsiTheme="majorHAnsi" w:cstheme="majorBidi"/>
                </w:rPr>
                <w:t>3.1.1</w:t>
              </w:r>
            </w:hyperlink>
          </w:p>
        </w:tc>
        <w:tc>
          <w:tcPr>
            <w:tcW w:w="6705" w:type="dxa"/>
          </w:tcPr>
          <w:p w14:paraId="2A35A25D" w14:textId="0550AF97" w:rsidR="00D85205" w:rsidRPr="00E55422" w:rsidRDefault="0030114C" w:rsidP="007955D0">
            <w:r>
              <w:rPr>
                <w:rFonts w:asciiTheme="majorHAnsi" w:eastAsiaTheme="majorEastAsia" w:hAnsiTheme="majorHAnsi" w:cstheme="majorBidi"/>
              </w:rPr>
              <w:t>Transaction</w:t>
            </w:r>
            <w:r w:rsidR="00874F77">
              <w:rPr>
                <w:rFonts w:asciiTheme="majorHAnsi" w:eastAsiaTheme="majorEastAsia" w:hAnsiTheme="majorHAnsi" w:cstheme="majorBidi"/>
              </w:rPr>
              <w:t xml:space="preserve"> token</w:t>
            </w:r>
            <w:r w:rsidR="00D85205" w:rsidRPr="00AD4D92">
              <w:rPr>
                <w:rFonts w:asciiTheme="majorHAnsi" w:eastAsiaTheme="majorEastAsia" w:hAnsiTheme="majorHAnsi" w:cstheme="majorBidi"/>
              </w:rPr>
              <w:t xml:space="preserve"> Generation</w:t>
            </w:r>
          </w:p>
        </w:tc>
      </w:tr>
      <w:tr w:rsidR="00D85205" w14:paraId="7B284B10" w14:textId="77777777" w:rsidTr="007955D0">
        <w:trPr>
          <w:trHeight w:val="300"/>
        </w:trPr>
        <w:tc>
          <w:tcPr>
            <w:tcW w:w="1530" w:type="dxa"/>
          </w:tcPr>
          <w:p w14:paraId="04755074" w14:textId="77777777" w:rsidR="00D85205" w:rsidRDefault="00D85205" w:rsidP="007955D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2</w:t>
            </w:r>
          </w:p>
        </w:tc>
        <w:tc>
          <w:tcPr>
            <w:tcW w:w="1530" w:type="dxa"/>
          </w:tcPr>
          <w:p w14:paraId="239C2219" w14:textId="052A5B2D" w:rsidR="00D85205" w:rsidRPr="00E55422" w:rsidRDefault="00F866F2" w:rsidP="007955D0">
            <w:pPr>
              <w:rPr>
                <w:rFonts w:asciiTheme="majorHAnsi" w:eastAsiaTheme="majorEastAsia" w:hAnsiTheme="majorHAnsi" w:cstheme="majorBidi"/>
              </w:rPr>
            </w:pPr>
            <w:hyperlink w:anchor="_Transaction_State_Management" w:history="1">
              <w:r w:rsidR="00D85205" w:rsidRPr="00874F77">
                <w:rPr>
                  <w:rStyle w:val="Hyperlink"/>
                  <w:rFonts w:asciiTheme="majorHAnsi" w:hAnsiTheme="majorHAnsi"/>
                </w:rPr>
                <w:t>3.1.2</w:t>
              </w:r>
            </w:hyperlink>
          </w:p>
        </w:tc>
        <w:tc>
          <w:tcPr>
            <w:tcW w:w="6705" w:type="dxa"/>
          </w:tcPr>
          <w:p w14:paraId="37D4D626" w14:textId="77777777" w:rsidR="00D85205" w:rsidRPr="00AD4D92" w:rsidRDefault="0030114C" w:rsidP="007955D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Transaction</w:t>
            </w:r>
            <w:r w:rsidR="00D85205" w:rsidRPr="00AD4D92">
              <w:rPr>
                <w:rFonts w:asciiTheme="majorHAnsi" w:eastAsiaTheme="majorEastAsia" w:hAnsiTheme="majorHAnsi" w:cstheme="majorBidi"/>
              </w:rPr>
              <w:t xml:space="preserve"> State Management</w:t>
            </w:r>
          </w:p>
        </w:tc>
      </w:tr>
      <w:tr w:rsidR="00D85205" w14:paraId="3FDB1B82" w14:textId="77777777" w:rsidTr="007955D0">
        <w:trPr>
          <w:trHeight w:val="300"/>
        </w:trPr>
        <w:tc>
          <w:tcPr>
            <w:tcW w:w="1530" w:type="dxa"/>
          </w:tcPr>
          <w:p w14:paraId="4DC6962F" w14:textId="77777777" w:rsidR="00D85205" w:rsidRDefault="00D85205" w:rsidP="007955D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4</w:t>
            </w:r>
          </w:p>
        </w:tc>
        <w:tc>
          <w:tcPr>
            <w:tcW w:w="1530" w:type="dxa"/>
          </w:tcPr>
          <w:p w14:paraId="567C63A9" w14:textId="44667D44" w:rsidR="00D85205" w:rsidRPr="00E55422" w:rsidRDefault="00F866F2" w:rsidP="007955D0">
            <w:pPr>
              <w:rPr>
                <w:rFonts w:asciiTheme="majorHAnsi" w:eastAsiaTheme="majorEastAsia" w:hAnsiTheme="majorHAnsi" w:cstheme="majorBidi"/>
              </w:rPr>
            </w:pPr>
            <w:hyperlink w:anchor="_Operations" w:history="1">
              <w:r w:rsidR="00D85205" w:rsidRPr="00874F77">
                <w:rPr>
                  <w:rStyle w:val="Hyperlink"/>
                  <w:rFonts w:asciiTheme="majorHAnsi" w:hAnsiTheme="majorHAnsi"/>
                </w:rPr>
                <w:t>3.1.5</w:t>
              </w:r>
            </w:hyperlink>
          </w:p>
        </w:tc>
        <w:tc>
          <w:tcPr>
            <w:tcW w:w="6705" w:type="dxa"/>
          </w:tcPr>
          <w:p w14:paraId="7D083B62" w14:textId="77777777" w:rsidR="00D85205" w:rsidRPr="00AD4D92" w:rsidRDefault="00D85205" w:rsidP="007955D0">
            <w:pPr>
              <w:rPr>
                <w:rFonts w:asciiTheme="majorHAnsi" w:eastAsiaTheme="majorEastAsia" w:hAnsiTheme="majorHAnsi" w:cstheme="majorBidi"/>
              </w:rPr>
            </w:pPr>
            <w:r w:rsidRPr="00AD4D92">
              <w:rPr>
                <w:rFonts w:asciiTheme="majorHAnsi" w:eastAsiaTheme="majorEastAsia" w:hAnsiTheme="majorHAnsi" w:cstheme="majorBidi"/>
              </w:rPr>
              <w:t>Operations</w:t>
            </w:r>
          </w:p>
        </w:tc>
      </w:tr>
    </w:tbl>
    <w:p w14:paraId="53BB1C46" w14:textId="77777777" w:rsidR="00D85205" w:rsidRDefault="00D85205" w:rsidP="00D85205">
      <w:pPr>
        <w:rPr>
          <w:lang w:val="en-US"/>
        </w:rPr>
      </w:pPr>
    </w:p>
    <w:p w14:paraId="4C387F4C" w14:textId="3BD055FB" w:rsidR="00D85205" w:rsidRDefault="00D85205" w:rsidP="00D85205">
      <w:pPr>
        <w:pStyle w:val="Heading2"/>
        <w:numPr>
          <w:ilvl w:val="0"/>
          <w:numId w:val="6"/>
        </w:numPr>
        <w:rPr>
          <w:sz w:val="28"/>
          <w:szCs w:val="28"/>
          <w:lang w:val="en-US"/>
        </w:rPr>
      </w:pPr>
      <w:r w:rsidRPr="65476003">
        <w:rPr>
          <w:sz w:val="28"/>
          <w:szCs w:val="28"/>
          <w:lang w:val="en-US"/>
        </w:rPr>
        <w:t xml:space="preserve">Epic Name: </w:t>
      </w:r>
      <w:r w:rsidR="00A53A38">
        <w:rPr>
          <w:sz w:val="28"/>
          <w:szCs w:val="28"/>
          <w:lang w:val="en-US"/>
        </w:rPr>
        <w:t>Transaction Creation M</w:t>
      </w:r>
      <w:r w:rsidRPr="65476003">
        <w:rPr>
          <w:sz w:val="28"/>
          <w:szCs w:val="28"/>
          <w:lang w:val="en-US"/>
        </w:rPr>
        <w:t>odule for SBI ePay</w:t>
      </w:r>
    </w:p>
    <w:p w14:paraId="2E786698" w14:textId="77777777" w:rsidR="00D85205" w:rsidRDefault="00D85205" w:rsidP="00D85205">
      <w:pPr>
        <w:rPr>
          <w:lang w:val="en-US"/>
        </w:rPr>
      </w:pPr>
    </w:p>
    <w:p w14:paraId="5C04A2D8" w14:textId="77777777" w:rsidR="00D85205" w:rsidRDefault="00D85205" w:rsidP="00D85205">
      <w:pPr>
        <w:pStyle w:val="Heading3"/>
        <w:rPr>
          <w:sz w:val="28"/>
          <w:szCs w:val="28"/>
          <w:lang w:val="en-US"/>
        </w:rPr>
      </w:pPr>
      <w:r w:rsidRPr="65476003">
        <w:rPr>
          <w:b/>
          <w:bCs/>
          <w:sz w:val="28"/>
          <w:szCs w:val="28"/>
          <w:lang w:val="en-US"/>
        </w:rPr>
        <w:t>Description</w:t>
      </w:r>
    </w:p>
    <w:p w14:paraId="38E81934" w14:textId="217E5723" w:rsidR="00D85205" w:rsidRDefault="00D85205" w:rsidP="00D85205">
      <w:pPr>
        <w:rPr>
          <w:rFonts w:eastAsiaTheme="minorEastAsia"/>
          <w:lang w:val="en-US"/>
        </w:rPr>
      </w:pPr>
      <w:r w:rsidRPr="31590A6E">
        <w:rPr>
          <w:rFonts w:eastAsiaTheme="minorEastAsia"/>
          <w:lang w:val="en-US"/>
        </w:rPr>
        <w:t xml:space="preserve">This Epic covers the implementation of the </w:t>
      </w:r>
      <w:r w:rsidR="00AA26CE">
        <w:rPr>
          <w:rFonts w:eastAsiaTheme="minorEastAsia"/>
          <w:lang w:val="en-US"/>
        </w:rPr>
        <w:t>Transaction token c</w:t>
      </w:r>
      <w:r w:rsidRPr="31590A6E">
        <w:rPr>
          <w:rFonts w:eastAsiaTheme="minorEastAsia"/>
          <w:lang w:val="en-US"/>
        </w:rPr>
        <w:t>reation</w:t>
      </w:r>
      <w:r w:rsidR="001401E4">
        <w:rPr>
          <w:rFonts w:eastAsiaTheme="minorEastAsia"/>
          <w:lang w:val="en-US"/>
        </w:rPr>
        <w:t>, ID creation</w:t>
      </w:r>
      <w:r w:rsidRPr="31590A6E">
        <w:rPr>
          <w:rFonts w:eastAsiaTheme="minorEastAsia"/>
          <w:lang w:val="en-US"/>
        </w:rPr>
        <w:t xml:space="preserve"> and Processing module for SBI ePay. It handles </w:t>
      </w:r>
      <w:r w:rsidR="00AA26CE">
        <w:rPr>
          <w:rFonts w:eastAsiaTheme="minorEastAsia"/>
          <w:lang w:val="en-US"/>
        </w:rPr>
        <w:t>Transaction</w:t>
      </w:r>
      <w:r w:rsidRPr="31590A6E">
        <w:rPr>
          <w:rFonts w:eastAsiaTheme="minorEastAsia"/>
          <w:lang w:val="en-US"/>
        </w:rPr>
        <w:t xml:space="preserve"> lifecycle management, including </w:t>
      </w:r>
      <w:r w:rsidR="00AA26CE">
        <w:rPr>
          <w:rFonts w:eastAsiaTheme="minorEastAsia"/>
          <w:lang w:val="en-US"/>
        </w:rPr>
        <w:t>transaction booking, processing</w:t>
      </w:r>
      <w:r w:rsidRPr="31590A6E">
        <w:rPr>
          <w:rFonts w:eastAsiaTheme="minorEastAsia"/>
          <w:lang w:val="en-US"/>
        </w:rPr>
        <w:t xml:space="preserve"> </w:t>
      </w:r>
      <w:r w:rsidR="00AA26CE">
        <w:rPr>
          <w:rFonts w:eastAsiaTheme="minorEastAsia"/>
          <w:lang w:val="en-US"/>
        </w:rPr>
        <w:t>and status transitions (Booked, Paid, Expired, Failed, Refund, cancel, Settled</w:t>
      </w:r>
      <w:r w:rsidRPr="31590A6E">
        <w:rPr>
          <w:rFonts w:eastAsiaTheme="minorEastAsia"/>
          <w:lang w:val="en-US"/>
        </w:rPr>
        <w:t xml:space="preserve">). </w:t>
      </w:r>
    </w:p>
    <w:p w14:paraId="3B1BA679" w14:textId="77777777" w:rsidR="00D85205" w:rsidRDefault="00D85205" w:rsidP="00D85205">
      <w:pPr>
        <w:pStyle w:val="Heading3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65476003">
        <w:rPr>
          <w:rFonts w:asciiTheme="minorHAnsi" w:eastAsiaTheme="minorEastAsia" w:hAnsiTheme="minorHAnsi" w:cstheme="minorBidi"/>
          <w:sz w:val="28"/>
          <w:szCs w:val="28"/>
          <w:lang w:val="en-US"/>
        </w:rPr>
        <w:t>Actors</w:t>
      </w:r>
    </w:p>
    <w:p w14:paraId="2ECE4DD8" w14:textId="77777777" w:rsidR="00D85205" w:rsidRDefault="00D85205" w:rsidP="00D85205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31590A6E">
        <w:rPr>
          <w:rFonts w:eastAsiaTheme="minorEastAsia"/>
          <w:lang w:val="en-US"/>
        </w:rPr>
        <w:t>Merchant</w:t>
      </w:r>
    </w:p>
    <w:p w14:paraId="3B8D21CC" w14:textId="77777777" w:rsidR="00D85205" w:rsidRDefault="00D85205" w:rsidP="00D85205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 w:rsidRPr="31590A6E">
        <w:rPr>
          <w:rFonts w:eastAsiaTheme="minorEastAsia"/>
          <w:lang w:val="en-US"/>
        </w:rPr>
        <w:t>Aggregator</w:t>
      </w:r>
    </w:p>
    <w:p w14:paraId="30567025" w14:textId="577ED547" w:rsidR="00D85205" w:rsidRDefault="00AA26CE" w:rsidP="00D85205">
      <w:pPr>
        <w:pStyle w:val="ListParagraph"/>
        <w:numPr>
          <w:ilvl w:val="0"/>
          <w:numId w:val="1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Customer</w:t>
      </w:r>
    </w:p>
    <w:p w14:paraId="7F18F788" w14:textId="77777777" w:rsidR="00D85205" w:rsidRDefault="00D85205" w:rsidP="00D85205">
      <w:pPr>
        <w:pStyle w:val="Heading3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65476003">
        <w:rPr>
          <w:rFonts w:asciiTheme="minorHAnsi" w:eastAsiaTheme="minorEastAsia" w:hAnsiTheme="minorHAnsi" w:cstheme="minorBidi"/>
          <w:sz w:val="28"/>
          <w:szCs w:val="28"/>
          <w:lang w:val="en-US"/>
        </w:rPr>
        <w:t>Objective</w:t>
      </w:r>
    </w:p>
    <w:p w14:paraId="7BDD102B" w14:textId="32807B22" w:rsidR="00D85205" w:rsidRDefault="001401E4" w:rsidP="00D85205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b/>
          <w:bCs/>
          <w:lang w:val="en-US"/>
        </w:rPr>
        <w:t>Transaction initiation</w:t>
      </w:r>
      <w:r w:rsidR="00D85205" w:rsidRPr="31590A6E">
        <w:rPr>
          <w:b/>
          <w:bCs/>
          <w:lang w:val="en-US"/>
        </w:rPr>
        <w:t>:</w:t>
      </w:r>
      <w:r w:rsidR="00D85205" w:rsidRPr="31590A6E">
        <w:rPr>
          <w:lang w:val="en-US"/>
        </w:rPr>
        <w:t xml:space="preserve"> </w:t>
      </w:r>
      <w:r>
        <w:rPr>
          <w:lang w:val="en-US"/>
        </w:rPr>
        <w:t>Create transaction token and share with Merchant</w:t>
      </w:r>
      <w:r w:rsidR="00D85205" w:rsidRPr="31590A6E">
        <w:rPr>
          <w:lang w:val="en-US"/>
        </w:rPr>
        <w:t xml:space="preserve"> </w:t>
      </w:r>
      <w:r>
        <w:rPr>
          <w:lang w:val="en-US"/>
        </w:rPr>
        <w:t>to process transaction securely,</w:t>
      </w:r>
      <w:r w:rsidR="00D85205" w:rsidRPr="31590A6E">
        <w:rPr>
          <w:lang w:val="en-US"/>
        </w:rPr>
        <w:t xml:space="preserve"> ensuring the integrity and uniqueness of each </w:t>
      </w:r>
      <w:r>
        <w:rPr>
          <w:lang w:val="en-US"/>
        </w:rPr>
        <w:t>transaction</w:t>
      </w:r>
      <w:r w:rsidR="00D85205" w:rsidRPr="31590A6E">
        <w:rPr>
          <w:lang w:val="en-US"/>
        </w:rPr>
        <w:t>.</w:t>
      </w:r>
    </w:p>
    <w:p w14:paraId="6AC233E2" w14:textId="30102AC0" w:rsidR="00D85205" w:rsidRDefault="001401E4" w:rsidP="00057FEB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b/>
          <w:bCs/>
          <w:lang w:val="en-US"/>
        </w:rPr>
        <w:t>Transaction Processing</w:t>
      </w:r>
      <w:r w:rsidR="00D85205" w:rsidRPr="31590A6E">
        <w:rPr>
          <w:b/>
          <w:bCs/>
          <w:lang w:val="en-US"/>
        </w:rPr>
        <w:t>:</w:t>
      </w:r>
      <w:r w:rsidR="00D85205" w:rsidRPr="31590A6E">
        <w:rPr>
          <w:lang w:val="en-US"/>
        </w:rPr>
        <w:t xml:space="preserve"> </w:t>
      </w:r>
      <w:r>
        <w:rPr>
          <w:lang w:val="en-US"/>
        </w:rPr>
        <w:t xml:space="preserve">Manage the execution of transaction </w:t>
      </w:r>
      <w:r w:rsidR="00057FEB">
        <w:rPr>
          <w:lang w:val="en-US"/>
        </w:rPr>
        <w:t>by considerin</w:t>
      </w:r>
      <w:r w:rsidR="009332A5">
        <w:rPr>
          <w:lang w:val="en-US"/>
        </w:rPr>
        <w:t xml:space="preserve">g </w:t>
      </w:r>
      <w:r w:rsidR="00057FEB">
        <w:rPr>
          <w:lang w:val="en-US"/>
        </w:rPr>
        <w:t xml:space="preserve">various components of transaction amount such as Order amount, GST, </w:t>
      </w:r>
      <w:r w:rsidR="00057FEB" w:rsidRPr="00057FEB">
        <w:rPr>
          <w:lang w:val="en-US"/>
        </w:rPr>
        <w:t>and any additional configured charges and fees according to the Merchant's configuration</w:t>
      </w:r>
    </w:p>
    <w:p w14:paraId="2F39F2C0" w14:textId="77777777" w:rsidR="00D85205" w:rsidRDefault="00D85205" w:rsidP="00D85205">
      <w:pPr>
        <w:spacing w:after="0"/>
        <w:rPr>
          <w:rFonts w:eastAsiaTheme="minorEastAsia"/>
          <w:lang w:val="en-US"/>
        </w:rPr>
      </w:pPr>
    </w:p>
    <w:p w14:paraId="5D2280E5" w14:textId="77777777" w:rsidR="00D85205" w:rsidRDefault="00D85205" w:rsidP="00D85205">
      <w:pPr>
        <w:pStyle w:val="Heading3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65476003">
        <w:rPr>
          <w:rFonts w:asciiTheme="minorHAnsi" w:eastAsiaTheme="minorEastAsia" w:hAnsiTheme="minorHAnsi" w:cstheme="minorBidi"/>
          <w:sz w:val="28"/>
          <w:szCs w:val="28"/>
          <w:lang w:val="en-US"/>
        </w:rPr>
        <w:t>Functional Details</w:t>
      </w:r>
    </w:p>
    <w:p w14:paraId="0FB7C688" w14:textId="7CCBDA29" w:rsidR="00D85205" w:rsidRDefault="00E25377" w:rsidP="00D85205">
      <w:pPr>
        <w:pStyle w:val="Heading4"/>
        <w:numPr>
          <w:ilvl w:val="0"/>
          <w:numId w:val="10"/>
        </w:numPr>
        <w:spacing w:before="319" w:after="319"/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  <w:t>Transaction</w:t>
      </w:r>
      <w:r w:rsidR="007955D0"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  <w:t xml:space="preserve"> token</w:t>
      </w:r>
      <w:r w:rsidR="00D85205" w:rsidRPr="31590A6E"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  <w:t xml:space="preserve"> Generation</w:t>
      </w:r>
    </w:p>
    <w:p w14:paraId="1848141E" w14:textId="77777777" w:rsidR="00D85205" w:rsidRDefault="00D85205" w:rsidP="00D85205">
      <w:pPr>
        <w:pStyle w:val="ListParagraph"/>
        <w:numPr>
          <w:ilvl w:val="0"/>
          <w:numId w:val="9"/>
        </w:numPr>
        <w:spacing w:after="0"/>
        <w:rPr>
          <w:b/>
          <w:bCs/>
          <w:lang w:val="en-US"/>
        </w:rPr>
      </w:pPr>
      <w:r w:rsidRPr="31590A6E">
        <w:rPr>
          <w:b/>
          <w:bCs/>
          <w:lang w:val="en-US"/>
        </w:rPr>
        <w:t>Description:</w:t>
      </w:r>
    </w:p>
    <w:p w14:paraId="3460CD2C" w14:textId="31F36452" w:rsidR="00D85205" w:rsidRDefault="00E25377" w:rsidP="00D61C0B">
      <w:pPr>
        <w:pStyle w:val="ListParagraph"/>
        <w:numPr>
          <w:ilvl w:val="2"/>
          <w:numId w:val="9"/>
        </w:numPr>
        <w:spacing w:after="0"/>
        <w:rPr>
          <w:lang w:val="en-US"/>
        </w:rPr>
      </w:pPr>
      <w:r>
        <w:rPr>
          <w:b/>
          <w:bCs/>
          <w:lang w:val="en-US"/>
        </w:rPr>
        <w:t xml:space="preserve">Transaction </w:t>
      </w:r>
      <w:r w:rsidR="00057FEB">
        <w:rPr>
          <w:b/>
          <w:bCs/>
          <w:lang w:val="en-US"/>
        </w:rPr>
        <w:t>token generation</w:t>
      </w:r>
      <w:r w:rsidR="00D85205" w:rsidRPr="31590A6E">
        <w:rPr>
          <w:b/>
          <w:bCs/>
          <w:lang w:val="en-US"/>
        </w:rPr>
        <w:t>:</w:t>
      </w:r>
      <w:r w:rsidR="00D85205" w:rsidRPr="31590A6E">
        <w:rPr>
          <w:lang w:val="en-US"/>
        </w:rPr>
        <w:t xml:space="preserve"> </w:t>
      </w:r>
      <w:r w:rsidR="00D61C0B">
        <w:rPr>
          <w:lang w:val="en-US"/>
        </w:rPr>
        <w:t xml:space="preserve">Once Order is created, </w:t>
      </w:r>
      <w:r w:rsidR="007955D0">
        <w:rPr>
          <w:lang w:val="en-US"/>
        </w:rPr>
        <w:t>Merchant</w:t>
      </w:r>
      <w:r w:rsidR="00D61C0B">
        <w:rPr>
          <w:lang w:val="en-US"/>
        </w:rPr>
        <w:t xml:space="preserve"> requests token for transaction</w:t>
      </w:r>
      <w:r w:rsidR="007955D0">
        <w:rPr>
          <w:lang w:val="en-US"/>
        </w:rPr>
        <w:t xml:space="preserve"> to</w:t>
      </w:r>
      <w:r w:rsidR="00D61C0B">
        <w:rPr>
          <w:lang w:val="en-US"/>
        </w:rPr>
        <w:t xml:space="preserve"> receive</w:t>
      </w:r>
      <w:r w:rsidR="007955D0">
        <w:rPr>
          <w:lang w:val="en-US"/>
        </w:rPr>
        <w:t xml:space="preserve"> payment against the same order.</w:t>
      </w:r>
    </w:p>
    <w:p w14:paraId="303D124A" w14:textId="72A72F42" w:rsidR="00D61C0B" w:rsidRDefault="00D61C0B" w:rsidP="00D61C0B">
      <w:pPr>
        <w:pStyle w:val="ListParagraph"/>
        <w:numPr>
          <w:ilvl w:val="2"/>
          <w:numId w:val="9"/>
        </w:numPr>
        <w:spacing w:after="0"/>
        <w:rPr>
          <w:lang w:val="en-US"/>
        </w:rPr>
      </w:pPr>
      <w:r>
        <w:rPr>
          <w:bCs/>
          <w:lang w:val="en-US"/>
        </w:rPr>
        <w:t>Aggregator checks all required details to create transaction token for the requested order.</w:t>
      </w:r>
    </w:p>
    <w:p w14:paraId="1DA0B4B7" w14:textId="77777777" w:rsidR="00D85205" w:rsidRDefault="00D85205" w:rsidP="00D85205">
      <w:pPr>
        <w:pStyle w:val="ListParagraph"/>
        <w:numPr>
          <w:ilvl w:val="0"/>
          <w:numId w:val="9"/>
        </w:numPr>
        <w:spacing w:after="0"/>
        <w:rPr>
          <w:b/>
          <w:bCs/>
          <w:lang w:val="en-US"/>
        </w:rPr>
      </w:pPr>
      <w:r w:rsidRPr="31590A6E">
        <w:rPr>
          <w:b/>
          <w:bCs/>
          <w:lang w:val="en-US"/>
        </w:rPr>
        <w:t>Technical Considerations:</w:t>
      </w:r>
    </w:p>
    <w:p w14:paraId="39419F4E" w14:textId="77777777" w:rsidR="00D85205" w:rsidRDefault="00D85205" w:rsidP="00D85205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31590A6E">
        <w:rPr>
          <w:lang w:val="en-US"/>
        </w:rPr>
        <w:t>Ensure uniqueness at the database level (apply unique constraints).</w:t>
      </w:r>
    </w:p>
    <w:p w14:paraId="1FE10355" w14:textId="481CC0B4" w:rsidR="00D85205" w:rsidRPr="000C1EBD" w:rsidRDefault="00D85205" w:rsidP="000C1EBD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 w:rsidRPr="31590A6E">
        <w:rPr>
          <w:lang w:val="en-US"/>
        </w:rPr>
        <w:t xml:space="preserve">Design a sequence generation mechanism that can handle a high volume of </w:t>
      </w:r>
      <w:r w:rsidR="000C1EBD">
        <w:rPr>
          <w:lang w:val="en-US"/>
        </w:rPr>
        <w:t>transactions</w:t>
      </w:r>
      <w:r w:rsidRPr="31590A6E">
        <w:rPr>
          <w:lang w:val="en-US"/>
        </w:rPr>
        <w:t xml:space="preserve"> without collisions.</w:t>
      </w:r>
    </w:p>
    <w:p w14:paraId="16499166" w14:textId="180E208E" w:rsidR="00D85205" w:rsidRDefault="00D85205" w:rsidP="00D85205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>
        <w:rPr>
          <w:lang w:val="en-US"/>
        </w:rPr>
        <w:t xml:space="preserve">All mandatory parameters should be received </w:t>
      </w:r>
      <w:r w:rsidR="000C1EBD">
        <w:rPr>
          <w:lang w:val="en-US"/>
        </w:rPr>
        <w:t>from Merchant in correct format</w:t>
      </w:r>
    </w:p>
    <w:p w14:paraId="1F5BAE67" w14:textId="77777777" w:rsidR="00D85205" w:rsidRDefault="00D85205" w:rsidP="00D85205">
      <w:pPr>
        <w:pStyle w:val="ListParagraph"/>
        <w:numPr>
          <w:ilvl w:val="1"/>
          <w:numId w:val="9"/>
        </w:numPr>
        <w:spacing w:after="0"/>
        <w:rPr>
          <w:lang w:val="en-US"/>
        </w:rPr>
      </w:pPr>
      <w:r>
        <w:rPr>
          <w:lang w:val="en-US"/>
        </w:rPr>
        <w:t>Merchant should be active and Customer details if any should be validated.</w:t>
      </w:r>
    </w:p>
    <w:p w14:paraId="00E22871" w14:textId="77777777" w:rsidR="00E25377" w:rsidRDefault="00E25377" w:rsidP="000C1EBD">
      <w:pPr>
        <w:pStyle w:val="Heading4"/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</w:pPr>
    </w:p>
    <w:p w14:paraId="7F361DB6" w14:textId="77777777" w:rsidR="00D85205" w:rsidRDefault="00E25377" w:rsidP="00D85205">
      <w:pPr>
        <w:pStyle w:val="Heading4"/>
        <w:numPr>
          <w:ilvl w:val="0"/>
          <w:numId w:val="10"/>
        </w:numPr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</w:pPr>
      <w:bookmarkStart w:id="2" w:name="_Transaction_State_Management"/>
      <w:bookmarkEnd w:id="2"/>
      <w:r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  <w:t xml:space="preserve">Transaction </w:t>
      </w:r>
      <w:r w:rsidR="00D85205" w:rsidRPr="65476003"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  <w:t>State Management</w:t>
      </w:r>
    </w:p>
    <w:p w14:paraId="5A1EC4D4" w14:textId="07E82E30" w:rsidR="00D85205" w:rsidRDefault="00D85205" w:rsidP="00D85205">
      <w:pPr>
        <w:pStyle w:val="ListParagraph"/>
        <w:numPr>
          <w:ilvl w:val="0"/>
          <w:numId w:val="8"/>
        </w:numPr>
        <w:rPr>
          <w:lang w:val="en-US"/>
        </w:rPr>
      </w:pPr>
      <w:r w:rsidRPr="31590A6E">
        <w:rPr>
          <w:lang w:val="en-US"/>
        </w:rPr>
        <w:t xml:space="preserve">Defines and manages the states of an </w:t>
      </w:r>
      <w:r w:rsidR="003F29E6">
        <w:rPr>
          <w:lang w:val="en-US"/>
        </w:rPr>
        <w:t>transaction</w:t>
      </w:r>
      <w:r w:rsidRPr="31590A6E">
        <w:rPr>
          <w:lang w:val="en-US"/>
        </w:rPr>
        <w:t>:</w:t>
      </w:r>
    </w:p>
    <w:p w14:paraId="6971EC2E" w14:textId="77777777" w:rsidR="00E25377" w:rsidRDefault="00E25377" w:rsidP="00D85205">
      <w:pPr>
        <w:pStyle w:val="ListParagraph"/>
        <w:numPr>
          <w:ilvl w:val="1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Booked</w:t>
      </w:r>
    </w:p>
    <w:p w14:paraId="046F43D8" w14:textId="514E1133" w:rsidR="00D85205" w:rsidRPr="00D61C0B" w:rsidRDefault="00E25377" w:rsidP="00D61C0B">
      <w:pPr>
        <w:pStyle w:val="ListParagraph"/>
        <w:numPr>
          <w:ilvl w:val="1"/>
          <w:numId w:val="8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Expired</w:t>
      </w:r>
    </w:p>
    <w:p w14:paraId="3B8A5E61" w14:textId="77777777" w:rsidR="00D85205" w:rsidRPr="00AD4D92" w:rsidRDefault="00D85205" w:rsidP="00D85205">
      <w:pPr>
        <w:pStyle w:val="ListParagraph"/>
        <w:spacing w:after="0"/>
        <w:ind w:left="1080"/>
        <w:rPr>
          <w:lang w:val="en-US"/>
        </w:rPr>
      </w:pPr>
    </w:p>
    <w:p w14:paraId="46538FD2" w14:textId="5CCCADCC" w:rsidR="00D85205" w:rsidRDefault="009332A5" w:rsidP="00D852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Final transaction </w:t>
      </w:r>
      <w:r w:rsidR="00D85205">
        <w:rPr>
          <w:lang w:val="en-US"/>
        </w:rPr>
        <w:t xml:space="preserve">state should be maintained in DB </w:t>
      </w:r>
    </w:p>
    <w:p w14:paraId="4114092D" w14:textId="77777777" w:rsidR="005C46CF" w:rsidRDefault="005C46CF" w:rsidP="005C46CF">
      <w:pPr>
        <w:pStyle w:val="ListParagraph"/>
        <w:spacing w:after="0"/>
        <w:ind w:left="1080"/>
        <w:rPr>
          <w:lang w:val="en-US"/>
        </w:rPr>
      </w:pPr>
    </w:p>
    <w:p w14:paraId="6EECA7DA" w14:textId="3E5592F8" w:rsidR="005C46CF" w:rsidRDefault="005C46CF" w:rsidP="005C46CF">
      <w:pPr>
        <w:pStyle w:val="Heading4"/>
        <w:numPr>
          <w:ilvl w:val="0"/>
          <w:numId w:val="10"/>
        </w:numPr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</w:pPr>
      <w:r w:rsidRPr="005C46CF"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  <w:t>Transaction processing</w:t>
      </w:r>
    </w:p>
    <w:p w14:paraId="6F958980" w14:textId="77777777" w:rsidR="005C46CF" w:rsidRDefault="005C46CF" w:rsidP="005C46CF">
      <w:pPr>
        <w:pStyle w:val="ListParagraph"/>
        <w:numPr>
          <w:ilvl w:val="0"/>
          <w:numId w:val="9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Description </w:t>
      </w:r>
    </w:p>
    <w:p w14:paraId="2AE99405" w14:textId="77777777" w:rsidR="00E34894" w:rsidRPr="00E34894" w:rsidRDefault="00E34894" w:rsidP="005C46CF">
      <w:pPr>
        <w:pStyle w:val="ListParagraph"/>
        <w:numPr>
          <w:ilvl w:val="1"/>
          <w:numId w:val="9"/>
        </w:numPr>
        <w:spacing w:after="0"/>
        <w:rPr>
          <w:b/>
          <w:bCs/>
          <w:lang w:val="en-US"/>
        </w:rPr>
      </w:pPr>
      <w:r>
        <w:rPr>
          <w:bCs/>
          <w:lang w:val="en-US"/>
        </w:rPr>
        <w:t xml:space="preserve">There are 2 payment redirection methods that can be selected by Merchant to initiate transaction </w:t>
      </w:r>
    </w:p>
    <w:p w14:paraId="0F317887" w14:textId="77777777" w:rsidR="00E34894" w:rsidRDefault="005C46CF" w:rsidP="00E34894">
      <w:pPr>
        <w:pStyle w:val="ListParagraph"/>
        <w:numPr>
          <w:ilvl w:val="2"/>
          <w:numId w:val="9"/>
        </w:numPr>
        <w:spacing w:after="0"/>
        <w:rPr>
          <w:b/>
          <w:bCs/>
          <w:lang w:val="en-US"/>
        </w:rPr>
      </w:pPr>
      <w:r w:rsidRPr="005C46CF">
        <w:rPr>
          <w:b/>
          <w:bCs/>
          <w:lang w:val="en-US"/>
        </w:rPr>
        <w:t>Form Posting</w:t>
      </w:r>
    </w:p>
    <w:p w14:paraId="25ACCD87" w14:textId="77777777" w:rsidR="00E34894" w:rsidRPr="00E34894" w:rsidRDefault="005C46CF" w:rsidP="00E34894">
      <w:pPr>
        <w:pStyle w:val="ListParagraph"/>
        <w:numPr>
          <w:ilvl w:val="3"/>
          <w:numId w:val="9"/>
        </w:numPr>
        <w:spacing w:after="0"/>
        <w:rPr>
          <w:b/>
          <w:bCs/>
          <w:lang w:val="en-US"/>
        </w:rPr>
      </w:pPr>
      <w:r w:rsidRPr="00E34894">
        <w:rPr>
          <w:lang w:val="en-US"/>
        </w:rPr>
        <w:t>The merchant passes the SBIePay-generated Order Id, via API call or URL call</w:t>
      </w:r>
    </w:p>
    <w:p w14:paraId="789C83B4" w14:textId="71556B90" w:rsidR="005C46CF" w:rsidRPr="00E34894" w:rsidRDefault="005C46CF" w:rsidP="00E34894">
      <w:pPr>
        <w:pStyle w:val="ListParagraph"/>
        <w:numPr>
          <w:ilvl w:val="3"/>
          <w:numId w:val="9"/>
        </w:numPr>
        <w:spacing w:after="0"/>
        <w:rPr>
          <w:b/>
          <w:bCs/>
          <w:lang w:val="en-US"/>
        </w:rPr>
      </w:pPr>
      <w:r w:rsidRPr="00E34894">
        <w:rPr>
          <w:lang w:val="en-US"/>
        </w:rPr>
        <w:t>SBIePay validates the Order Id and, if valid, allows redirection to Transaction Page</w:t>
      </w:r>
    </w:p>
    <w:p w14:paraId="19444D74" w14:textId="5A87F582" w:rsidR="00856733" w:rsidRDefault="00856733" w:rsidP="005C46CF">
      <w:pPr>
        <w:pStyle w:val="ListParagraph"/>
        <w:ind w:left="1440"/>
        <w:rPr>
          <w:lang w:val="en-US"/>
        </w:rPr>
      </w:pPr>
    </w:p>
    <w:p w14:paraId="620B1C11" w14:textId="3572B907" w:rsidR="005C46CF" w:rsidRPr="005C46CF" w:rsidRDefault="005C46CF" w:rsidP="00E34894">
      <w:pPr>
        <w:pStyle w:val="ListParagraph"/>
        <w:numPr>
          <w:ilvl w:val="2"/>
          <w:numId w:val="9"/>
        </w:numPr>
        <w:spacing w:after="0"/>
        <w:rPr>
          <w:b/>
          <w:bCs/>
          <w:lang w:val="en-US"/>
        </w:rPr>
      </w:pPr>
      <w:r w:rsidRPr="005C46CF">
        <w:rPr>
          <w:b/>
          <w:bCs/>
          <w:lang w:val="en-US"/>
        </w:rPr>
        <w:t>Link Based Approach</w:t>
      </w:r>
    </w:p>
    <w:p w14:paraId="0AB1FE74" w14:textId="750C6400" w:rsidR="005C46CF" w:rsidRPr="005C46CF" w:rsidRDefault="005C46CF" w:rsidP="00E34894">
      <w:pPr>
        <w:pStyle w:val="ListParagraph"/>
        <w:numPr>
          <w:ilvl w:val="3"/>
          <w:numId w:val="10"/>
        </w:numPr>
        <w:rPr>
          <w:lang w:val="en-US"/>
        </w:rPr>
      </w:pPr>
      <w:r w:rsidRPr="005C46CF">
        <w:rPr>
          <w:lang w:val="en-US"/>
        </w:rPr>
        <w:t xml:space="preserve">Merchant Payment link will be generated if merchant has passed the payment link parameter. ExpiredDateTime –DDMMYYYY HH:MM: SS. </w:t>
      </w:r>
    </w:p>
    <w:p w14:paraId="697B63A2" w14:textId="0670143A" w:rsidR="005C46CF" w:rsidRPr="005C46CF" w:rsidRDefault="005C46CF" w:rsidP="00E34894">
      <w:pPr>
        <w:pStyle w:val="ListParagraph"/>
        <w:numPr>
          <w:ilvl w:val="3"/>
          <w:numId w:val="10"/>
        </w:numPr>
        <w:rPr>
          <w:lang w:val="en-US"/>
        </w:rPr>
      </w:pPr>
      <w:r w:rsidRPr="005C46CF">
        <w:rPr>
          <w:lang w:val="en-US"/>
        </w:rPr>
        <w:t xml:space="preserve">Payment link will be activated as merchant is sending in parameter. </w:t>
      </w:r>
    </w:p>
    <w:p w14:paraId="3DAA203C" w14:textId="4D5276AB" w:rsidR="005C46CF" w:rsidRPr="005C46CF" w:rsidRDefault="005C46CF" w:rsidP="00E34894">
      <w:pPr>
        <w:pStyle w:val="ListParagraph"/>
        <w:numPr>
          <w:ilvl w:val="3"/>
          <w:numId w:val="10"/>
        </w:numPr>
        <w:rPr>
          <w:lang w:val="en-US"/>
        </w:rPr>
      </w:pPr>
      <w:r w:rsidRPr="005C46CF">
        <w:rPr>
          <w:lang w:val="en-US"/>
        </w:rPr>
        <w:t>Payment Link Expiry time cannot be set for more than 48 hrs., a check will be introduced in configuration page to handle the same.</w:t>
      </w:r>
    </w:p>
    <w:p w14:paraId="46DA0806" w14:textId="4197FD6D" w:rsidR="005C46CF" w:rsidRDefault="005C46CF" w:rsidP="00E34894">
      <w:pPr>
        <w:pStyle w:val="ListParagraph"/>
        <w:numPr>
          <w:ilvl w:val="3"/>
          <w:numId w:val="10"/>
        </w:numPr>
        <w:rPr>
          <w:lang w:val="en-US"/>
        </w:rPr>
      </w:pPr>
      <w:r w:rsidRPr="005C46CF">
        <w:rPr>
          <w:lang w:val="en-US"/>
        </w:rPr>
        <w:t>Merchant order expiry time would be same for Payment Link shared Expiry time.</w:t>
      </w:r>
    </w:p>
    <w:p w14:paraId="7B165199" w14:textId="77777777" w:rsidR="00856733" w:rsidRDefault="00856733" w:rsidP="00856733">
      <w:pPr>
        <w:pStyle w:val="ListParagraph"/>
        <w:ind w:left="1440"/>
        <w:rPr>
          <w:lang w:val="en-US"/>
        </w:rPr>
      </w:pPr>
    </w:p>
    <w:p w14:paraId="51BB7C44" w14:textId="039AF45F" w:rsidR="00856733" w:rsidRDefault="00856733" w:rsidP="00856733">
      <w:pPr>
        <w:pStyle w:val="ListParagraph"/>
        <w:numPr>
          <w:ilvl w:val="1"/>
          <w:numId w:val="10"/>
        </w:numPr>
        <w:rPr>
          <w:b/>
          <w:lang w:val="en-US"/>
        </w:rPr>
      </w:pPr>
      <w:r w:rsidRPr="00856733">
        <w:rPr>
          <w:b/>
          <w:lang w:val="en-US"/>
        </w:rPr>
        <w:t>Technical Consideration</w:t>
      </w:r>
      <w:r>
        <w:rPr>
          <w:b/>
          <w:lang w:val="en-US"/>
        </w:rPr>
        <w:t>:</w:t>
      </w:r>
    </w:p>
    <w:p w14:paraId="598075AF" w14:textId="77777777" w:rsidR="00E07803" w:rsidRDefault="00856733" w:rsidP="00856733">
      <w:pPr>
        <w:pStyle w:val="ListParagraph"/>
        <w:ind w:left="1440"/>
        <w:rPr>
          <w:lang w:val="en-US"/>
        </w:rPr>
      </w:pPr>
      <w:r>
        <w:rPr>
          <w:lang w:val="en-US"/>
        </w:rPr>
        <w:t>Hash value</w:t>
      </w:r>
      <w:r w:rsidR="00E07803">
        <w:rPr>
          <w:lang w:val="en-US"/>
        </w:rPr>
        <w:t xml:space="preserve"> is required in Transaction booking, it</w:t>
      </w:r>
      <w:r>
        <w:rPr>
          <w:lang w:val="en-US"/>
        </w:rPr>
        <w:t xml:space="preserve"> consist</w:t>
      </w:r>
      <w:r w:rsidR="00E07803">
        <w:rPr>
          <w:lang w:val="en-US"/>
        </w:rPr>
        <w:t>s</w:t>
      </w:r>
      <w:r>
        <w:rPr>
          <w:lang w:val="en-US"/>
        </w:rPr>
        <w:t xml:space="preserve"> of Order I</w:t>
      </w:r>
      <w:r w:rsidR="00E07803">
        <w:rPr>
          <w:lang w:val="en-US"/>
        </w:rPr>
        <w:t>D+MID.</w:t>
      </w:r>
    </w:p>
    <w:p w14:paraId="64A0B05E" w14:textId="4475DB9B" w:rsidR="00856733" w:rsidRPr="00856733" w:rsidRDefault="00E07803" w:rsidP="00856733">
      <w:pPr>
        <w:pStyle w:val="ListParagraph"/>
        <w:ind w:left="1440"/>
        <w:rPr>
          <w:b/>
          <w:lang w:val="en-US"/>
        </w:rPr>
      </w:pPr>
      <w:r>
        <w:rPr>
          <w:lang w:val="en-US"/>
        </w:rPr>
        <w:t>Wh</w:t>
      </w:r>
      <w:r w:rsidR="00856733">
        <w:rPr>
          <w:lang w:val="en-US"/>
        </w:rPr>
        <w:t>en Merchant initiates Form posting</w:t>
      </w:r>
      <w:r>
        <w:rPr>
          <w:lang w:val="en-US"/>
        </w:rPr>
        <w:t>,</w:t>
      </w:r>
      <w:r w:rsidR="00856733">
        <w:rPr>
          <w:lang w:val="en-US"/>
        </w:rPr>
        <w:t xml:space="preserve"> Aggregator shares Hash value to authorize the transaction processing or when </w:t>
      </w:r>
      <w:r>
        <w:rPr>
          <w:lang w:val="en-US"/>
        </w:rPr>
        <w:t>Merchant requests for</w:t>
      </w:r>
      <w:r w:rsidR="00856733">
        <w:rPr>
          <w:lang w:val="en-US"/>
        </w:rPr>
        <w:t xml:space="preserve"> Payment link</w:t>
      </w:r>
      <w:r>
        <w:rPr>
          <w:lang w:val="en-US"/>
        </w:rPr>
        <w:t>, Hash value is used to authorize the Merchant and Order for the same transaction</w:t>
      </w:r>
      <w:r w:rsidR="00884D7C">
        <w:rPr>
          <w:lang w:val="en-US"/>
        </w:rPr>
        <w:t>s</w:t>
      </w:r>
      <w:r>
        <w:rPr>
          <w:lang w:val="en-US"/>
        </w:rPr>
        <w:t>.</w:t>
      </w:r>
    </w:p>
    <w:p w14:paraId="0EC14A4D" w14:textId="55D67846" w:rsidR="00D85205" w:rsidRDefault="00D85205" w:rsidP="00D85205">
      <w:pPr>
        <w:pStyle w:val="Heading5"/>
        <w:spacing w:before="333" w:after="333"/>
        <w:ind w:left="720"/>
        <w:rPr>
          <w:b/>
          <w:bCs/>
          <w:sz w:val="24"/>
          <w:szCs w:val="24"/>
          <w:lang w:val="en-US"/>
        </w:rPr>
      </w:pPr>
      <w:r w:rsidRPr="31590A6E">
        <w:rPr>
          <w:b/>
          <w:bCs/>
          <w:sz w:val="24"/>
          <w:szCs w:val="24"/>
          <w:lang w:val="en-US"/>
        </w:rPr>
        <w:t xml:space="preserve">2.1. </w:t>
      </w:r>
      <w:r w:rsidR="001A378A">
        <w:rPr>
          <w:b/>
          <w:bCs/>
          <w:sz w:val="24"/>
          <w:szCs w:val="24"/>
          <w:lang w:val="en-US"/>
        </w:rPr>
        <w:t>Booked</w:t>
      </w:r>
    </w:p>
    <w:p w14:paraId="284C2BBD" w14:textId="395FAAA8" w:rsidR="00D85205" w:rsidRDefault="00D85205" w:rsidP="00D8520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65476003">
        <w:rPr>
          <w:b/>
          <w:bCs/>
          <w:lang w:val="en-US"/>
        </w:rPr>
        <w:t>Description:</w:t>
      </w:r>
      <w:r w:rsidRPr="65476003">
        <w:rPr>
          <w:lang w:val="en-US"/>
        </w:rPr>
        <w:t xml:space="preserve"> Initial state after a successful booking of the </w:t>
      </w:r>
      <w:r w:rsidR="001A378A">
        <w:rPr>
          <w:lang w:val="en-US"/>
        </w:rPr>
        <w:t>Transaction</w:t>
      </w:r>
      <w:r w:rsidRPr="65476003">
        <w:rPr>
          <w:lang w:val="en-US"/>
        </w:rPr>
        <w:t>.</w:t>
      </w:r>
    </w:p>
    <w:p w14:paraId="0D36BB3E" w14:textId="77777777" w:rsidR="00D85205" w:rsidRDefault="00D85205" w:rsidP="00D85205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65476003">
        <w:rPr>
          <w:b/>
          <w:bCs/>
          <w:lang w:val="en-US"/>
        </w:rPr>
        <w:t>Transition Conditions:</w:t>
      </w:r>
    </w:p>
    <w:p w14:paraId="07B9FB3D" w14:textId="5F8C93E8" w:rsidR="00D85205" w:rsidRDefault="001A378A" w:rsidP="00D8520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Tr</w:t>
      </w:r>
      <w:r w:rsidR="000C1EBD">
        <w:rPr>
          <w:lang w:val="en-US"/>
        </w:rPr>
        <w:t>a</w:t>
      </w:r>
      <w:r>
        <w:rPr>
          <w:lang w:val="en-US"/>
        </w:rPr>
        <w:t>nsaction</w:t>
      </w:r>
      <w:r w:rsidR="00D85205" w:rsidRPr="65476003">
        <w:rPr>
          <w:lang w:val="en-US"/>
        </w:rPr>
        <w:t xml:space="preserve"> remain in the "</w:t>
      </w:r>
      <w:r>
        <w:rPr>
          <w:lang w:val="en-US"/>
        </w:rPr>
        <w:t>Booked</w:t>
      </w:r>
      <w:r w:rsidR="00D85205" w:rsidRPr="65476003">
        <w:rPr>
          <w:lang w:val="en-US"/>
        </w:rPr>
        <w:t>" state until payment is initiated.</w:t>
      </w:r>
    </w:p>
    <w:p w14:paraId="04E8121B" w14:textId="29554255" w:rsidR="00D85205" w:rsidRDefault="00D85205" w:rsidP="000C1EB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65476003">
        <w:rPr>
          <w:lang w:val="en-US"/>
        </w:rPr>
        <w:t>If no payment is attempted within the merchant-specific expiry time (</w:t>
      </w:r>
      <w:r w:rsidR="000C1EBD" w:rsidRPr="000C1EBD">
        <w:rPr>
          <w:lang w:val="en-US"/>
        </w:rPr>
        <w:t>TransactionTokenExpiryTime</w:t>
      </w:r>
      <w:r w:rsidRPr="65476003">
        <w:rPr>
          <w:lang w:val="en-US"/>
        </w:rPr>
        <w:t xml:space="preserve">), the </w:t>
      </w:r>
      <w:r w:rsidR="000C1EBD">
        <w:rPr>
          <w:lang w:val="en-US"/>
        </w:rPr>
        <w:t>transaction status</w:t>
      </w:r>
      <w:r w:rsidRPr="65476003">
        <w:rPr>
          <w:lang w:val="en-US"/>
        </w:rPr>
        <w:t xml:space="preserve"> will transition to "Expired."</w:t>
      </w:r>
    </w:p>
    <w:p w14:paraId="393258FE" w14:textId="77777777" w:rsidR="001A378A" w:rsidRDefault="001A378A" w:rsidP="001A378A">
      <w:pPr>
        <w:pStyle w:val="ListParagraph"/>
        <w:spacing w:after="0"/>
        <w:ind w:left="1800"/>
        <w:rPr>
          <w:lang w:val="en-US"/>
        </w:rPr>
      </w:pPr>
    </w:p>
    <w:p w14:paraId="560B3919" w14:textId="77777777" w:rsidR="00D85205" w:rsidRDefault="00D85205" w:rsidP="00D85205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65476003">
        <w:rPr>
          <w:b/>
          <w:bCs/>
          <w:lang w:val="en-US"/>
        </w:rPr>
        <w:t>Technical Considerations:</w:t>
      </w:r>
    </w:p>
    <w:p w14:paraId="079A6321" w14:textId="77777777" w:rsidR="00D85205" w:rsidRDefault="00D85205" w:rsidP="00D8520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65476003">
        <w:rPr>
          <w:lang w:val="en-US"/>
        </w:rPr>
        <w:t>Implemen</w:t>
      </w:r>
      <w:bookmarkStart w:id="3" w:name="_GoBack"/>
      <w:bookmarkEnd w:id="3"/>
      <w:r w:rsidRPr="65476003">
        <w:rPr>
          <w:lang w:val="en-US"/>
        </w:rPr>
        <w:t>t logic for expiry handling based on configurable time.</w:t>
      </w:r>
    </w:p>
    <w:p w14:paraId="48D9A3CF" w14:textId="10F49FF3" w:rsidR="00D85205" w:rsidRDefault="00D85205" w:rsidP="00D8520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65476003">
        <w:rPr>
          <w:lang w:val="en-US"/>
        </w:rPr>
        <w:t xml:space="preserve">Batch processes or Scheduler Job may be used to automatically transition </w:t>
      </w:r>
      <w:r w:rsidR="001A378A">
        <w:rPr>
          <w:lang w:val="en-US"/>
        </w:rPr>
        <w:t>transaction</w:t>
      </w:r>
      <w:r w:rsidRPr="65476003">
        <w:rPr>
          <w:lang w:val="en-US"/>
        </w:rPr>
        <w:t xml:space="preserve"> to "Expired."</w:t>
      </w:r>
    </w:p>
    <w:p w14:paraId="1D7C4AE9" w14:textId="43595FEC" w:rsidR="00D85205" w:rsidRDefault="00D85205" w:rsidP="00D85205">
      <w:pPr>
        <w:pStyle w:val="Heading5"/>
        <w:spacing w:before="333" w:after="333"/>
        <w:ind w:left="720"/>
        <w:rPr>
          <w:b/>
          <w:bCs/>
          <w:sz w:val="24"/>
          <w:szCs w:val="24"/>
          <w:lang w:val="en-US"/>
        </w:rPr>
      </w:pPr>
      <w:r w:rsidRPr="31590A6E">
        <w:rPr>
          <w:b/>
          <w:bCs/>
          <w:sz w:val="24"/>
          <w:szCs w:val="24"/>
          <w:lang w:val="en-US"/>
        </w:rPr>
        <w:t>2.</w:t>
      </w:r>
      <w:r w:rsidR="00D61C0B">
        <w:rPr>
          <w:b/>
          <w:bCs/>
          <w:sz w:val="24"/>
          <w:szCs w:val="24"/>
          <w:lang w:val="en-US"/>
        </w:rPr>
        <w:t>2</w:t>
      </w:r>
      <w:r w:rsidRPr="31590A6E">
        <w:rPr>
          <w:b/>
          <w:bCs/>
          <w:sz w:val="24"/>
          <w:szCs w:val="24"/>
          <w:lang w:val="en-US"/>
        </w:rPr>
        <w:t>. Expired</w:t>
      </w:r>
    </w:p>
    <w:p w14:paraId="44529147" w14:textId="77777777" w:rsidR="00D85205" w:rsidRDefault="00D85205" w:rsidP="00D85205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Calibri"/>
          <w:lang w:val="en-US"/>
        </w:rPr>
      </w:pPr>
      <w:r w:rsidRPr="65476003">
        <w:rPr>
          <w:rFonts w:ascii="Calibri" w:eastAsia="Calibri" w:hAnsi="Calibri" w:cs="Calibri"/>
          <w:b/>
          <w:bCs/>
          <w:lang w:val="en-US"/>
        </w:rPr>
        <w:t>Description:</w:t>
      </w:r>
      <w:r w:rsidRPr="65476003">
        <w:rPr>
          <w:rFonts w:ascii="Calibri" w:eastAsia="Calibri" w:hAnsi="Calibri" w:cs="Calibri"/>
          <w:lang w:val="en-US"/>
        </w:rPr>
        <w:t xml:space="preserve"> The order has become invalid due to no action has been performed in the configured time window.</w:t>
      </w:r>
    </w:p>
    <w:p w14:paraId="2E9C3952" w14:textId="77777777" w:rsidR="00D85205" w:rsidRDefault="00D85205" w:rsidP="00D8520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65476003">
        <w:rPr>
          <w:b/>
          <w:bCs/>
          <w:lang w:val="en-US"/>
        </w:rPr>
        <w:t>Transition Conditions:</w:t>
      </w:r>
    </w:p>
    <w:p w14:paraId="3A4FC12D" w14:textId="7CF2E9B6" w:rsidR="00D85205" w:rsidRDefault="00D85205" w:rsidP="00BF2B9C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65476003">
        <w:rPr>
          <w:lang w:val="en-US"/>
        </w:rPr>
        <w:lastRenderedPageBreak/>
        <w:t>Tr</w:t>
      </w:r>
      <w:r w:rsidR="00BF2B9C">
        <w:rPr>
          <w:lang w:val="en-US"/>
        </w:rPr>
        <w:t>ansition moves from "Booked" to</w:t>
      </w:r>
      <w:r w:rsidRPr="65476003">
        <w:rPr>
          <w:lang w:val="en-US"/>
        </w:rPr>
        <w:t xml:space="preserve"> "</w:t>
      </w:r>
      <w:r w:rsidR="00BF2B9C">
        <w:rPr>
          <w:lang w:val="en-US"/>
        </w:rPr>
        <w:t>Expired</w:t>
      </w:r>
      <w:r w:rsidRPr="65476003">
        <w:rPr>
          <w:lang w:val="en-US"/>
        </w:rPr>
        <w:t xml:space="preserve">" if the order exceeds its expiry time </w:t>
      </w:r>
      <w:r w:rsidR="00BF2B9C">
        <w:rPr>
          <w:lang w:val="en-US"/>
        </w:rPr>
        <w:t>(</w:t>
      </w:r>
      <w:r w:rsidR="00CB4C3A">
        <w:rPr>
          <w:lang w:val="en-US"/>
        </w:rPr>
        <w:t>c</w:t>
      </w:r>
      <w:r w:rsidR="00BF2B9C">
        <w:rPr>
          <w:lang w:val="en-US"/>
        </w:rPr>
        <w:t xml:space="preserve">) </w:t>
      </w:r>
      <w:r w:rsidRPr="65476003">
        <w:rPr>
          <w:lang w:val="en-US"/>
        </w:rPr>
        <w:t>without a successful payment.</w:t>
      </w:r>
    </w:p>
    <w:p w14:paraId="20B2B2A4" w14:textId="77777777" w:rsidR="00D85205" w:rsidRDefault="00D85205" w:rsidP="00D85205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65476003">
        <w:rPr>
          <w:b/>
          <w:bCs/>
          <w:lang w:val="en-US"/>
        </w:rPr>
        <w:t>Technical Considerations:</w:t>
      </w:r>
    </w:p>
    <w:p w14:paraId="027C0883" w14:textId="77777777" w:rsidR="00D85205" w:rsidRDefault="00D85205" w:rsidP="00D8520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65476003">
        <w:rPr>
          <w:lang w:val="en-US"/>
        </w:rPr>
        <w:t>Expiry management via background jobs or Scheduler tasks.</w:t>
      </w:r>
    </w:p>
    <w:p w14:paraId="6B5F2F47" w14:textId="77777777" w:rsidR="00D85205" w:rsidRPr="000D37C8" w:rsidRDefault="00D85205" w:rsidP="00D85205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Token expiry time based on </w:t>
      </w:r>
      <w:r w:rsidRPr="000D37C8">
        <w:rPr>
          <w:lang w:val="en-US"/>
        </w:rPr>
        <w:t>merchant's configuration at SBI ePay end</w:t>
      </w:r>
      <w:r>
        <w:rPr>
          <w:lang w:val="en-US"/>
        </w:rPr>
        <w:t>.</w:t>
      </w:r>
    </w:p>
    <w:p w14:paraId="3DA59EA5" w14:textId="77777777" w:rsidR="00D85205" w:rsidRDefault="00D85205" w:rsidP="00D85205">
      <w:pPr>
        <w:pStyle w:val="ListParagraph"/>
        <w:spacing w:after="0"/>
        <w:ind w:left="1440"/>
        <w:rPr>
          <w:rFonts w:ascii="Calibri" w:eastAsia="Calibri" w:hAnsi="Calibri" w:cs="Calibri"/>
          <w:lang w:val="en-US"/>
        </w:rPr>
      </w:pPr>
    </w:p>
    <w:p w14:paraId="499A413A" w14:textId="77777777" w:rsidR="00D85205" w:rsidRDefault="00D85205" w:rsidP="00D85205">
      <w:pPr>
        <w:spacing w:after="0"/>
        <w:rPr>
          <w:rFonts w:ascii="Calibri" w:eastAsia="Calibri" w:hAnsi="Calibri" w:cs="Calibri"/>
          <w:lang w:val="en-US"/>
        </w:rPr>
      </w:pPr>
    </w:p>
    <w:p w14:paraId="2BD28C0C" w14:textId="77777777" w:rsidR="00D85205" w:rsidRDefault="00D85205" w:rsidP="00D85205">
      <w:pPr>
        <w:pStyle w:val="Heading4"/>
        <w:numPr>
          <w:ilvl w:val="0"/>
          <w:numId w:val="10"/>
        </w:numPr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</w:pPr>
      <w:bookmarkStart w:id="4" w:name="_Operations"/>
      <w:bookmarkEnd w:id="4"/>
      <w:r w:rsidRPr="65476003">
        <w:rPr>
          <w:rFonts w:asciiTheme="minorHAnsi" w:eastAsiaTheme="minorEastAsia" w:hAnsiTheme="minorHAnsi" w:cstheme="minorBidi"/>
          <w:i w:val="0"/>
          <w:iCs w:val="0"/>
          <w:sz w:val="24"/>
          <w:szCs w:val="24"/>
          <w:lang w:val="en-US"/>
        </w:rPr>
        <w:t>Operations</w:t>
      </w:r>
    </w:p>
    <w:p w14:paraId="47536606" w14:textId="4E87FAEB" w:rsidR="00D85205" w:rsidRDefault="00D85205" w:rsidP="00D85205">
      <w:pPr>
        <w:pStyle w:val="Heading5"/>
        <w:ind w:left="720"/>
        <w:rPr>
          <w:b/>
          <w:bCs/>
          <w:lang w:val="en-US"/>
        </w:rPr>
      </w:pPr>
      <w:r w:rsidRPr="65476003">
        <w:rPr>
          <w:b/>
          <w:bCs/>
          <w:lang w:val="en-US"/>
        </w:rPr>
        <w:t xml:space="preserve">4.1. </w:t>
      </w:r>
      <w:r w:rsidR="00D61C0B">
        <w:rPr>
          <w:b/>
          <w:bCs/>
          <w:lang w:val="en-US"/>
        </w:rPr>
        <w:t>Book Transaction</w:t>
      </w:r>
    </w:p>
    <w:p w14:paraId="657DE0D3" w14:textId="700F59F3" w:rsidR="00D85205" w:rsidRDefault="00D85205" w:rsidP="00D85205">
      <w:pPr>
        <w:pStyle w:val="ListParagraph"/>
        <w:numPr>
          <w:ilvl w:val="1"/>
          <w:numId w:val="10"/>
        </w:numPr>
        <w:spacing w:before="240" w:after="0"/>
        <w:rPr>
          <w:lang w:val="en-US"/>
        </w:rPr>
      </w:pPr>
      <w:r w:rsidRPr="65476003">
        <w:rPr>
          <w:b/>
          <w:bCs/>
          <w:lang w:val="en-US"/>
        </w:rPr>
        <w:t>Description</w:t>
      </w:r>
      <w:r w:rsidRPr="65476003">
        <w:rPr>
          <w:b/>
          <w:bCs/>
          <w:sz w:val="24"/>
          <w:szCs w:val="24"/>
          <w:lang w:val="en-US"/>
        </w:rPr>
        <w:t xml:space="preserve">: </w:t>
      </w:r>
      <w:r w:rsidR="00D61C0B">
        <w:rPr>
          <w:lang w:val="en-US"/>
        </w:rPr>
        <w:t>For secure transaction booking, Merchant request token. After validating all re</w:t>
      </w:r>
      <w:r w:rsidR="005C46CF">
        <w:rPr>
          <w:lang w:val="en-US"/>
        </w:rPr>
        <w:t>quired parameters related Mercha</w:t>
      </w:r>
      <w:r w:rsidR="00D61C0B">
        <w:rPr>
          <w:lang w:val="en-US"/>
        </w:rPr>
        <w:t xml:space="preserve">nt, order and customer, </w:t>
      </w:r>
      <w:r w:rsidR="005C46CF">
        <w:rPr>
          <w:lang w:val="en-US"/>
        </w:rPr>
        <w:t>a</w:t>
      </w:r>
      <w:r w:rsidR="00D61C0B">
        <w:rPr>
          <w:lang w:val="en-US"/>
        </w:rPr>
        <w:t xml:space="preserve">ggregator </w:t>
      </w:r>
      <w:r w:rsidR="005C46CF">
        <w:rPr>
          <w:lang w:val="en-US"/>
        </w:rPr>
        <w:t>shares token with Merchant.</w:t>
      </w:r>
    </w:p>
    <w:p w14:paraId="2926E707" w14:textId="77777777" w:rsidR="00D85205" w:rsidRDefault="00D85205" w:rsidP="00D85205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65476003">
        <w:rPr>
          <w:rFonts w:eastAsiaTheme="minorEastAsia"/>
          <w:b/>
          <w:bCs/>
          <w:lang w:val="en-US"/>
        </w:rPr>
        <w:t>Process Flow</w:t>
      </w:r>
    </w:p>
    <w:p w14:paraId="5479D25B" w14:textId="52FEDFCB" w:rsidR="00D85205" w:rsidRDefault="005C46CF" w:rsidP="00D85205">
      <w:pPr>
        <w:pStyle w:val="ListParagraph"/>
        <w:numPr>
          <w:ilvl w:val="2"/>
          <w:numId w:val="10"/>
        </w:numPr>
        <w:spacing w:after="0"/>
        <w:rPr>
          <w:lang w:val="en-US"/>
        </w:rPr>
      </w:pPr>
      <w:r>
        <w:rPr>
          <w:b/>
          <w:bCs/>
          <w:lang w:val="en-US"/>
        </w:rPr>
        <w:t>Receive transaction booking request</w:t>
      </w:r>
      <w:r w:rsidR="00D85205" w:rsidRPr="65476003">
        <w:rPr>
          <w:b/>
          <w:bCs/>
          <w:lang w:val="en-US"/>
        </w:rPr>
        <w:t xml:space="preserve">: </w:t>
      </w:r>
      <w:r>
        <w:rPr>
          <w:lang w:val="en-US"/>
        </w:rPr>
        <w:t xml:space="preserve">Merchant sends </w:t>
      </w:r>
      <w:r w:rsidR="00D85205" w:rsidRPr="65476003">
        <w:rPr>
          <w:lang w:val="en-US"/>
        </w:rPr>
        <w:t>e</w:t>
      </w:r>
      <w:r>
        <w:rPr>
          <w:lang w:val="en-US"/>
        </w:rPr>
        <w:t>ncrypted req</w:t>
      </w:r>
      <w:r w:rsidR="00D85205" w:rsidRPr="65476003">
        <w:rPr>
          <w:lang w:val="en-US"/>
        </w:rPr>
        <w:t xml:space="preserve">uest, </w:t>
      </w:r>
      <w:r>
        <w:rPr>
          <w:lang w:val="en-US"/>
        </w:rPr>
        <w:t xml:space="preserve">to generate transaction token, </w:t>
      </w:r>
      <w:r w:rsidR="00D85205" w:rsidRPr="65476003">
        <w:rPr>
          <w:lang w:val="en-US"/>
        </w:rPr>
        <w:t>which includes sensitive data like customer details and order</w:t>
      </w:r>
      <w:r w:rsidR="00CB4C3A">
        <w:rPr>
          <w:lang w:val="en-US"/>
        </w:rPr>
        <w:t xml:space="preserve"> information, paymode and  transaction parameters (including downtime)</w:t>
      </w:r>
    </w:p>
    <w:p w14:paraId="6087CC97" w14:textId="77777777" w:rsidR="00D85205" w:rsidRDefault="00D85205" w:rsidP="00D85205">
      <w:pPr>
        <w:pStyle w:val="ListParagraph"/>
        <w:numPr>
          <w:ilvl w:val="2"/>
          <w:numId w:val="10"/>
        </w:numPr>
        <w:spacing w:before="240" w:after="240"/>
        <w:rPr>
          <w:b/>
          <w:bCs/>
          <w:lang w:val="en-US"/>
        </w:rPr>
      </w:pPr>
      <w:r w:rsidRPr="31590A6E">
        <w:rPr>
          <w:b/>
          <w:bCs/>
          <w:lang w:val="en-US"/>
        </w:rPr>
        <w:t>Encrypt Sensitive Data</w:t>
      </w:r>
    </w:p>
    <w:p w14:paraId="54C0AD66" w14:textId="1E79C553" w:rsidR="00D85205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 w:rsidRPr="31590A6E">
        <w:rPr>
          <w:lang w:val="en-US"/>
        </w:rPr>
        <w:t xml:space="preserve">Sensitive </w:t>
      </w:r>
      <w:r w:rsidR="00CB4C3A">
        <w:rPr>
          <w:lang w:val="en-US"/>
        </w:rPr>
        <w:t>information</w:t>
      </w:r>
      <w:r w:rsidRPr="31590A6E">
        <w:rPr>
          <w:lang w:val="en-US"/>
        </w:rPr>
        <w:t xml:space="preserve"> (</w:t>
      </w:r>
      <w:r w:rsidR="00CB4C3A">
        <w:rPr>
          <w:lang w:val="en-US"/>
        </w:rPr>
        <w:t>related to order, customer, transaction) is</w:t>
      </w:r>
      <w:r w:rsidRPr="31590A6E">
        <w:rPr>
          <w:lang w:val="en-US"/>
        </w:rPr>
        <w:t xml:space="preserve"> encrypted using </w:t>
      </w:r>
      <w:r w:rsidRPr="31590A6E">
        <w:rPr>
          <w:b/>
          <w:bCs/>
          <w:lang w:val="en-US"/>
        </w:rPr>
        <w:t>AES-256 GCM</w:t>
      </w:r>
      <w:r w:rsidRPr="31590A6E">
        <w:rPr>
          <w:lang w:val="en-US"/>
        </w:rPr>
        <w:t xml:space="preserve"> before storing or transmitting.</w:t>
      </w:r>
    </w:p>
    <w:p w14:paraId="7EC8F526" w14:textId="77777777" w:rsidR="00D85205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 w:rsidRPr="31590A6E">
        <w:rPr>
          <w:lang w:val="en-US"/>
        </w:rPr>
        <w:t xml:space="preserve">Encryption keys are securely retrieved from a </w:t>
      </w:r>
      <w:r w:rsidRPr="31590A6E">
        <w:rPr>
          <w:b/>
          <w:bCs/>
          <w:lang w:val="en-US"/>
        </w:rPr>
        <w:t>Key Management Service (KMS)</w:t>
      </w:r>
      <w:r w:rsidRPr="31590A6E">
        <w:rPr>
          <w:lang w:val="en-US"/>
        </w:rPr>
        <w:t xml:space="preserve"> or equivalent system.</w:t>
      </w:r>
    </w:p>
    <w:p w14:paraId="7E719D80" w14:textId="29477DF1" w:rsidR="00D85205" w:rsidRDefault="00D85205" w:rsidP="00510101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Merchant ask for token using </w:t>
      </w:r>
      <w:r w:rsidR="00510101" w:rsidRPr="00510101">
        <w:rPr>
          <w:lang w:val="en-US"/>
        </w:rPr>
        <w:t>Order ID + Mid</w:t>
      </w:r>
      <w:r w:rsidR="00510101">
        <w:rPr>
          <w:lang w:val="en-US"/>
        </w:rPr>
        <w:t xml:space="preserve"> </w:t>
      </w:r>
      <w:r>
        <w:rPr>
          <w:lang w:val="en-US"/>
        </w:rPr>
        <w:t xml:space="preserve">to generate </w:t>
      </w:r>
      <w:r w:rsidR="00510101">
        <w:rPr>
          <w:lang w:val="en-US"/>
        </w:rPr>
        <w:t>Hash Value</w:t>
      </w:r>
    </w:p>
    <w:p w14:paraId="05CFDCE7" w14:textId="1DB796AC" w:rsidR="00D85205" w:rsidRPr="00243FD7" w:rsidRDefault="00D85205" w:rsidP="00460973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 w:rsidRPr="00243FD7">
        <w:rPr>
          <w:lang w:val="en-US"/>
        </w:rPr>
        <w:t xml:space="preserve">Aggregator </w:t>
      </w:r>
      <w:r w:rsidR="00243FD7" w:rsidRPr="00243FD7">
        <w:rPr>
          <w:lang w:val="en-US"/>
        </w:rPr>
        <w:t xml:space="preserve">decrypts the message from Merchant using secure key and </w:t>
      </w:r>
      <w:r w:rsidRPr="00243FD7">
        <w:rPr>
          <w:lang w:val="en-US"/>
        </w:rPr>
        <w:t>validates the token request before responding</w:t>
      </w:r>
      <w:r w:rsidR="00243FD7">
        <w:rPr>
          <w:lang w:val="en-US"/>
        </w:rPr>
        <w:t xml:space="preserve">, </w:t>
      </w:r>
      <w:r w:rsidRPr="00243FD7">
        <w:rPr>
          <w:lang w:val="en-US"/>
        </w:rPr>
        <w:t xml:space="preserve">based on </w:t>
      </w:r>
      <w:r w:rsidR="00243FD7" w:rsidRPr="00243FD7">
        <w:rPr>
          <w:lang w:val="en-US"/>
        </w:rPr>
        <w:t>mandatory parameters</w:t>
      </w:r>
      <w:r w:rsidRPr="00243FD7">
        <w:rPr>
          <w:lang w:val="en-US"/>
        </w:rPr>
        <w:t xml:space="preserve"> and expiry time.</w:t>
      </w:r>
    </w:p>
    <w:p w14:paraId="125A4052" w14:textId="77777777" w:rsidR="00D85205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lang w:val="en-US"/>
        </w:rPr>
        <w:t>B</w:t>
      </w:r>
      <w:r w:rsidRPr="65476003">
        <w:rPr>
          <w:lang w:val="en-US"/>
        </w:rPr>
        <w:t>ackground jobs or Scheduler tasks</w:t>
      </w:r>
      <w:r>
        <w:rPr>
          <w:lang w:val="en-US"/>
        </w:rPr>
        <w:t xml:space="preserve"> keeps running to monitor Token expiry</w:t>
      </w:r>
    </w:p>
    <w:p w14:paraId="2B623852" w14:textId="687C940A" w:rsidR="00D85205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Merchant can revoke token in case of security breach and ask for new token for </w:t>
      </w:r>
      <w:r w:rsidR="00510101">
        <w:rPr>
          <w:lang w:val="en-US"/>
        </w:rPr>
        <w:t xml:space="preserve">the </w:t>
      </w:r>
      <w:r>
        <w:rPr>
          <w:lang w:val="en-US"/>
        </w:rPr>
        <w:t xml:space="preserve">same </w:t>
      </w:r>
      <w:r w:rsidR="00510101">
        <w:rPr>
          <w:lang w:val="en-US"/>
        </w:rPr>
        <w:t>transaction</w:t>
      </w:r>
      <w:r>
        <w:rPr>
          <w:lang w:val="en-US"/>
        </w:rPr>
        <w:t>.</w:t>
      </w:r>
    </w:p>
    <w:p w14:paraId="721773E8" w14:textId="77777777" w:rsidR="00D85205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lang w:val="en-US"/>
        </w:rPr>
        <w:t>All token requests/response should be logged into DB for audit purpose</w:t>
      </w:r>
    </w:p>
    <w:p w14:paraId="08C68E7C" w14:textId="77777777" w:rsidR="00D85205" w:rsidRDefault="00D85205" w:rsidP="00D85205">
      <w:pPr>
        <w:pStyle w:val="ListParagraph"/>
        <w:spacing w:after="0"/>
        <w:ind w:left="2880"/>
        <w:rPr>
          <w:lang w:val="en-US"/>
        </w:rPr>
      </w:pPr>
    </w:p>
    <w:p w14:paraId="4454E09F" w14:textId="22B253A7" w:rsidR="00D85205" w:rsidRDefault="00D85205" w:rsidP="00D85205">
      <w:pPr>
        <w:pStyle w:val="ListParagraph"/>
        <w:numPr>
          <w:ilvl w:val="2"/>
          <w:numId w:val="10"/>
        </w:numPr>
        <w:spacing w:before="240" w:after="240"/>
        <w:rPr>
          <w:b/>
          <w:bCs/>
          <w:lang w:val="en-US"/>
        </w:rPr>
      </w:pPr>
      <w:r w:rsidRPr="31590A6E">
        <w:rPr>
          <w:b/>
          <w:bCs/>
          <w:lang w:val="en-US"/>
        </w:rPr>
        <w:t xml:space="preserve">Generate </w:t>
      </w:r>
      <w:r w:rsidR="00510101">
        <w:rPr>
          <w:b/>
          <w:bCs/>
          <w:lang w:val="en-US"/>
        </w:rPr>
        <w:t>transaction token</w:t>
      </w:r>
    </w:p>
    <w:p w14:paraId="073A08BC" w14:textId="10D6282E" w:rsidR="00D85205" w:rsidRDefault="00510101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lang w:val="en-US"/>
        </w:rPr>
        <w:t xml:space="preserve">A unique </w:t>
      </w:r>
      <w:r w:rsidRPr="00243FD7">
        <w:rPr>
          <w:lang w:val="en-US"/>
        </w:rPr>
        <w:t>T</w:t>
      </w:r>
      <w:r w:rsidRPr="00243FD7">
        <w:rPr>
          <w:bCs/>
          <w:lang w:val="en-US"/>
        </w:rPr>
        <w:t>ransaction token generated by Aggr</w:t>
      </w:r>
      <w:r w:rsidR="00243FD7">
        <w:rPr>
          <w:bCs/>
          <w:lang w:val="en-US"/>
        </w:rPr>
        <w:t>e</w:t>
      </w:r>
      <w:r w:rsidRPr="00243FD7">
        <w:rPr>
          <w:bCs/>
          <w:lang w:val="en-US"/>
        </w:rPr>
        <w:t>gator</w:t>
      </w:r>
    </w:p>
    <w:p w14:paraId="067909E6" w14:textId="28D8C6E3" w:rsidR="00D85205" w:rsidRDefault="00D85205" w:rsidP="00D85205">
      <w:pPr>
        <w:pStyle w:val="ListParagraph"/>
        <w:numPr>
          <w:ilvl w:val="2"/>
          <w:numId w:val="10"/>
        </w:numPr>
        <w:spacing w:before="240" w:after="240"/>
        <w:rPr>
          <w:lang w:val="en-US"/>
        </w:rPr>
      </w:pPr>
      <w:r w:rsidRPr="65476003">
        <w:rPr>
          <w:b/>
          <w:bCs/>
          <w:lang w:val="en-US"/>
        </w:rPr>
        <w:t xml:space="preserve">Persist </w:t>
      </w:r>
      <w:r w:rsidR="00510101">
        <w:rPr>
          <w:b/>
          <w:bCs/>
          <w:lang w:val="en-US"/>
        </w:rPr>
        <w:t>transaction token</w:t>
      </w:r>
      <w:r w:rsidRPr="65476003">
        <w:rPr>
          <w:b/>
          <w:bCs/>
          <w:lang w:val="en-US"/>
        </w:rPr>
        <w:t xml:space="preserve"> in Database: </w:t>
      </w:r>
      <w:r w:rsidRPr="65476003">
        <w:rPr>
          <w:lang w:val="en-US"/>
        </w:rPr>
        <w:t xml:space="preserve">Store the encrypted sensitive data, along with non-encrypted data </w:t>
      </w:r>
      <w:r w:rsidR="00510101">
        <w:rPr>
          <w:lang w:val="en-US"/>
        </w:rPr>
        <w:t>required for transaction booking</w:t>
      </w:r>
      <w:r w:rsidRPr="65476003">
        <w:rPr>
          <w:lang w:val="en-US"/>
        </w:rPr>
        <w:t>.</w:t>
      </w:r>
    </w:p>
    <w:p w14:paraId="7DE839E6" w14:textId="7B3A598A" w:rsidR="00243FD7" w:rsidRDefault="00D85205" w:rsidP="00AE1608">
      <w:pPr>
        <w:pStyle w:val="ListParagraph"/>
        <w:numPr>
          <w:ilvl w:val="2"/>
          <w:numId w:val="10"/>
        </w:numPr>
        <w:spacing w:before="240" w:after="240"/>
        <w:rPr>
          <w:lang w:val="en-US"/>
        </w:rPr>
      </w:pPr>
      <w:r w:rsidRPr="00243FD7">
        <w:rPr>
          <w:b/>
          <w:bCs/>
          <w:lang w:val="en-US"/>
        </w:rPr>
        <w:t xml:space="preserve">Return Response: </w:t>
      </w:r>
      <w:r w:rsidR="00243FD7" w:rsidRPr="00243FD7">
        <w:rPr>
          <w:bCs/>
          <w:lang w:val="en-US"/>
        </w:rPr>
        <w:t>Post validation</w:t>
      </w:r>
      <w:r w:rsidR="00243FD7" w:rsidRPr="00243FD7">
        <w:rPr>
          <w:b/>
          <w:bCs/>
          <w:lang w:val="en-US"/>
        </w:rPr>
        <w:t xml:space="preserve">, </w:t>
      </w:r>
      <w:r w:rsidR="00243FD7" w:rsidRPr="00243FD7">
        <w:rPr>
          <w:lang w:val="en-US"/>
        </w:rPr>
        <w:t>Aggregator responds with token key and Hash value</w:t>
      </w:r>
      <w:r w:rsidRPr="00243FD7">
        <w:rPr>
          <w:lang w:val="en-US"/>
        </w:rPr>
        <w:t xml:space="preserve"> </w:t>
      </w:r>
      <w:r w:rsidR="00243FD7" w:rsidRPr="00243FD7">
        <w:rPr>
          <w:lang w:val="en-US"/>
        </w:rPr>
        <w:t>consist of Order ID and MID</w:t>
      </w:r>
      <w:r w:rsidR="00243FD7">
        <w:rPr>
          <w:lang w:val="en-US"/>
        </w:rPr>
        <w:t>.</w:t>
      </w:r>
    </w:p>
    <w:p w14:paraId="239BB071" w14:textId="510234A0" w:rsidR="00D85205" w:rsidRPr="00243FD7" w:rsidRDefault="00D85205" w:rsidP="00243FD7">
      <w:pPr>
        <w:pStyle w:val="ListParagraph"/>
        <w:spacing w:before="240" w:after="240"/>
        <w:ind w:left="2160"/>
        <w:rPr>
          <w:lang w:val="en-US"/>
        </w:rPr>
      </w:pPr>
      <w:r w:rsidRPr="00243FD7">
        <w:rPr>
          <w:lang w:val="en-US"/>
        </w:rPr>
        <w:t>This response also has Merchant redirection method defined by Merchant.</w:t>
      </w:r>
    </w:p>
    <w:p w14:paraId="144E71FD" w14:textId="77777777" w:rsidR="00D85205" w:rsidRDefault="00D85205" w:rsidP="00D85205">
      <w:pPr>
        <w:pStyle w:val="ListParagraph"/>
        <w:spacing w:before="240" w:after="240"/>
        <w:ind w:left="2160"/>
        <w:rPr>
          <w:lang w:val="en-US"/>
        </w:rPr>
      </w:pPr>
    </w:p>
    <w:p w14:paraId="2077BCD2" w14:textId="77777777" w:rsidR="00D85205" w:rsidRDefault="00D85205" w:rsidP="00D85205">
      <w:pPr>
        <w:pStyle w:val="ListParagraph"/>
        <w:numPr>
          <w:ilvl w:val="1"/>
          <w:numId w:val="10"/>
        </w:numPr>
        <w:rPr>
          <w:rFonts w:eastAsiaTheme="minorEastAsia"/>
          <w:b/>
          <w:bCs/>
          <w:sz w:val="24"/>
          <w:szCs w:val="24"/>
          <w:lang w:val="en-US"/>
        </w:rPr>
      </w:pPr>
      <w:r w:rsidRPr="65476003">
        <w:rPr>
          <w:rFonts w:eastAsiaTheme="minorEastAsia"/>
          <w:b/>
          <w:bCs/>
          <w:lang w:val="en-US"/>
        </w:rPr>
        <w:t>Technical Considerations</w:t>
      </w:r>
    </w:p>
    <w:p w14:paraId="2C9389D3" w14:textId="77777777" w:rsidR="00D85205" w:rsidRDefault="00D85205" w:rsidP="00D85205">
      <w:pPr>
        <w:pStyle w:val="ListParagraph"/>
        <w:numPr>
          <w:ilvl w:val="2"/>
          <w:numId w:val="10"/>
        </w:numPr>
        <w:spacing w:after="0"/>
        <w:rPr>
          <w:lang w:val="en-US"/>
        </w:rPr>
      </w:pPr>
      <w:r w:rsidRPr="31590A6E">
        <w:rPr>
          <w:b/>
          <w:bCs/>
          <w:lang w:val="en-US"/>
        </w:rPr>
        <w:t>Encryption:</w:t>
      </w:r>
      <w:r w:rsidRPr="31590A6E">
        <w:rPr>
          <w:lang w:val="en-US"/>
        </w:rPr>
        <w:t xml:space="preserve"> Implement field-level encryption for sensitive data.</w:t>
      </w:r>
    </w:p>
    <w:p w14:paraId="331B2CB5" w14:textId="77777777" w:rsidR="00D85205" w:rsidRDefault="00D85205" w:rsidP="00D85205">
      <w:pPr>
        <w:pStyle w:val="ListParagraph"/>
        <w:numPr>
          <w:ilvl w:val="2"/>
          <w:numId w:val="10"/>
        </w:numPr>
        <w:spacing w:after="0"/>
        <w:rPr>
          <w:lang w:val="en-US"/>
        </w:rPr>
      </w:pPr>
      <w:r w:rsidRPr="31590A6E">
        <w:rPr>
          <w:b/>
          <w:bCs/>
          <w:lang w:val="en-US"/>
        </w:rPr>
        <w:t>Logging:</w:t>
      </w:r>
      <w:r w:rsidRPr="31590A6E">
        <w:rPr>
          <w:lang w:val="en-US"/>
        </w:rPr>
        <w:t xml:space="preserve"> Ensure sensitive data is not logged in any raw form., DB Logging is also happening for traceability</w:t>
      </w:r>
    </w:p>
    <w:p w14:paraId="348EF96A" w14:textId="0DEFF948" w:rsidR="00D85205" w:rsidRDefault="00D85205" w:rsidP="00D85205">
      <w:pPr>
        <w:pStyle w:val="ListParagraph"/>
        <w:numPr>
          <w:ilvl w:val="2"/>
          <w:numId w:val="10"/>
        </w:numPr>
        <w:spacing w:after="0"/>
        <w:rPr>
          <w:lang w:val="en-US"/>
        </w:rPr>
      </w:pPr>
      <w:r w:rsidRPr="31590A6E">
        <w:rPr>
          <w:b/>
          <w:bCs/>
          <w:lang w:val="en-US"/>
        </w:rPr>
        <w:t>Validation:</w:t>
      </w:r>
      <w:r w:rsidRPr="31590A6E">
        <w:rPr>
          <w:lang w:val="en-US"/>
        </w:rPr>
        <w:t xml:space="preserve"> Ensure merchant-specific validations are applied before </w:t>
      </w:r>
      <w:r w:rsidR="00510101">
        <w:rPr>
          <w:lang w:val="en-US"/>
        </w:rPr>
        <w:t>transaction</w:t>
      </w:r>
      <w:r w:rsidRPr="31590A6E">
        <w:rPr>
          <w:lang w:val="en-US"/>
        </w:rPr>
        <w:t xml:space="preserve"> </w:t>
      </w:r>
      <w:r w:rsidR="00510101">
        <w:rPr>
          <w:lang w:val="en-US"/>
        </w:rPr>
        <w:t>booking</w:t>
      </w:r>
      <w:r w:rsidRPr="31590A6E">
        <w:rPr>
          <w:lang w:val="en-US"/>
        </w:rPr>
        <w:t xml:space="preserve"> and encrypting and persisting data.</w:t>
      </w:r>
    </w:p>
    <w:p w14:paraId="6C03334B" w14:textId="77777777" w:rsidR="00D85205" w:rsidRPr="00E13734" w:rsidRDefault="00D85205" w:rsidP="00D85205">
      <w:pPr>
        <w:pStyle w:val="ListParagraph"/>
        <w:numPr>
          <w:ilvl w:val="2"/>
          <w:numId w:val="10"/>
        </w:numPr>
        <w:spacing w:after="0"/>
        <w:rPr>
          <w:b/>
          <w:lang w:val="en-US"/>
        </w:rPr>
      </w:pPr>
      <w:r w:rsidRPr="00E13734">
        <w:rPr>
          <w:b/>
          <w:lang w:val="en-US"/>
        </w:rPr>
        <w:t>Token validity</w:t>
      </w:r>
      <w:r>
        <w:rPr>
          <w:b/>
          <w:lang w:val="en-US"/>
        </w:rPr>
        <w:t xml:space="preserve">: </w:t>
      </w:r>
      <w:r>
        <w:rPr>
          <w:lang w:val="en-US"/>
        </w:rPr>
        <w:t>Check if token is valid to call the service else Merchant will requests for new token</w:t>
      </w:r>
    </w:p>
    <w:p w14:paraId="51D3B1A4" w14:textId="3FE0DF55" w:rsidR="00D85205" w:rsidRDefault="00D85205" w:rsidP="00D85205">
      <w:pPr>
        <w:pStyle w:val="ListParagraph"/>
        <w:numPr>
          <w:ilvl w:val="2"/>
          <w:numId w:val="10"/>
        </w:numPr>
        <w:spacing w:after="0"/>
        <w:rPr>
          <w:lang w:val="en-US"/>
        </w:rPr>
      </w:pPr>
      <w:r w:rsidRPr="194D0303">
        <w:rPr>
          <w:b/>
          <w:bCs/>
          <w:lang w:val="en-US"/>
        </w:rPr>
        <w:lastRenderedPageBreak/>
        <w:t>Error Handling:</w:t>
      </w:r>
      <w:r w:rsidRPr="194D0303">
        <w:rPr>
          <w:lang w:val="en-US"/>
        </w:rPr>
        <w:t xml:space="preserve"> </w:t>
      </w:r>
      <w:r>
        <w:rPr>
          <w:lang w:val="en-US"/>
        </w:rPr>
        <w:t>Below list of scenarios to be handled giving proper Error Message</w:t>
      </w:r>
      <w:r w:rsidRPr="194D0303">
        <w:rPr>
          <w:lang w:val="en-US"/>
        </w:rPr>
        <w:t>.</w:t>
      </w:r>
    </w:p>
    <w:p w14:paraId="4152C1E9" w14:textId="77777777" w:rsidR="00D85205" w:rsidRPr="0018431E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bCs/>
          <w:lang w:val="en-US"/>
        </w:rPr>
        <w:t>Decryption fails</w:t>
      </w:r>
    </w:p>
    <w:p w14:paraId="1EE5DF9D" w14:textId="77777777" w:rsidR="00D85205" w:rsidRPr="0018431E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bCs/>
          <w:lang w:val="en-US"/>
        </w:rPr>
        <w:t>Token generation fails</w:t>
      </w:r>
    </w:p>
    <w:p w14:paraId="73C046F3" w14:textId="77777777" w:rsidR="00D85205" w:rsidRPr="0018431E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bCs/>
          <w:lang w:val="en-US"/>
        </w:rPr>
        <w:t>Wrong token request received</w:t>
      </w:r>
    </w:p>
    <w:p w14:paraId="326ECBF8" w14:textId="77777777" w:rsidR="00D85205" w:rsidRPr="0018431E" w:rsidRDefault="00D85205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bCs/>
          <w:lang w:val="en-US"/>
        </w:rPr>
        <w:t>Security violation</w:t>
      </w:r>
    </w:p>
    <w:p w14:paraId="3CCBB07D" w14:textId="40CE0C91" w:rsidR="00CA5F70" w:rsidRPr="00C32952" w:rsidRDefault="00D85205" w:rsidP="00804F1F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bCs/>
          <w:lang w:val="en-US"/>
        </w:rPr>
        <w:t>Any other validation fails during RFC check</w:t>
      </w:r>
    </w:p>
    <w:p w14:paraId="5ADEA388" w14:textId="77777777" w:rsidR="00C32952" w:rsidRDefault="00C32952" w:rsidP="00C32952">
      <w:pPr>
        <w:pStyle w:val="ListParagraph"/>
        <w:spacing w:after="0"/>
        <w:ind w:left="1440"/>
        <w:rPr>
          <w:lang w:val="en-US"/>
        </w:rPr>
      </w:pPr>
    </w:p>
    <w:p w14:paraId="24448A62" w14:textId="4BB43D2D" w:rsidR="00C32952" w:rsidRDefault="007951CF" w:rsidP="007951CF">
      <w:pPr>
        <w:pStyle w:val="Heading5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4.1.1 </w:t>
      </w:r>
      <w:r w:rsidR="00C32952" w:rsidRPr="00C32952">
        <w:rPr>
          <w:b/>
          <w:bCs/>
          <w:lang w:val="en-US"/>
        </w:rPr>
        <w:t>Transaction Payment Integration</w:t>
      </w:r>
    </w:p>
    <w:p w14:paraId="2A347817" w14:textId="207DAF23" w:rsidR="00C32952" w:rsidRDefault="00C32952" w:rsidP="00AE2123">
      <w:pPr>
        <w:spacing w:after="0"/>
        <w:ind w:left="1440"/>
        <w:rPr>
          <w:lang w:val="en-US"/>
        </w:rPr>
      </w:pPr>
      <w:r>
        <w:rPr>
          <w:lang w:val="en-US"/>
        </w:rPr>
        <w:t>Payment integration can be done on SBI ePay using following Pay</w:t>
      </w:r>
      <w:r w:rsidR="007951CF">
        <w:rPr>
          <w:lang w:val="en-US"/>
        </w:rPr>
        <w:t xml:space="preserve"> </w:t>
      </w:r>
      <w:r>
        <w:rPr>
          <w:lang w:val="en-US"/>
        </w:rPr>
        <w:t>modes</w:t>
      </w:r>
    </w:p>
    <w:p w14:paraId="3CC3EB59" w14:textId="65EDD138" w:rsidR="00C32952" w:rsidRDefault="00C32952" w:rsidP="00C32952">
      <w:pPr>
        <w:pStyle w:val="ListParagraph"/>
        <w:numPr>
          <w:ilvl w:val="3"/>
          <w:numId w:val="11"/>
        </w:numPr>
        <w:spacing w:after="0"/>
        <w:rPr>
          <w:lang w:val="en-US"/>
        </w:rPr>
      </w:pPr>
      <w:r w:rsidRPr="00C32952">
        <w:rPr>
          <w:lang w:val="en-US"/>
        </w:rPr>
        <w:t>Credit/Debit Card</w:t>
      </w:r>
    </w:p>
    <w:p w14:paraId="7523E010" w14:textId="0361FF0E" w:rsidR="00C32952" w:rsidRDefault="00C32952" w:rsidP="00C32952">
      <w:pPr>
        <w:pStyle w:val="ListParagraph"/>
        <w:numPr>
          <w:ilvl w:val="3"/>
          <w:numId w:val="11"/>
        </w:numPr>
        <w:spacing w:after="0"/>
        <w:rPr>
          <w:lang w:val="en-US"/>
        </w:rPr>
      </w:pPr>
      <w:r w:rsidRPr="00C32952">
        <w:rPr>
          <w:lang w:val="en-US"/>
        </w:rPr>
        <w:t>Net Banking – SBI / Channel Banks</w:t>
      </w:r>
    </w:p>
    <w:p w14:paraId="6C1554E6" w14:textId="29659029" w:rsidR="00C32952" w:rsidRDefault="00C32952" w:rsidP="00C32952">
      <w:pPr>
        <w:pStyle w:val="ListParagraph"/>
        <w:numPr>
          <w:ilvl w:val="3"/>
          <w:numId w:val="11"/>
        </w:numPr>
        <w:spacing w:after="0"/>
        <w:rPr>
          <w:lang w:val="en-US"/>
        </w:rPr>
      </w:pPr>
      <w:r>
        <w:rPr>
          <w:lang w:val="en-US"/>
        </w:rPr>
        <w:t>UPI</w:t>
      </w:r>
    </w:p>
    <w:p w14:paraId="13AF7BD2" w14:textId="77777777" w:rsidR="00526478" w:rsidRDefault="00526478" w:rsidP="00526478">
      <w:pPr>
        <w:pStyle w:val="ListParagraph"/>
        <w:spacing w:after="0"/>
        <w:ind w:left="2880"/>
        <w:rPr>
          <w:lang w:val="en-US"/>
        </w:rPr>
      </w:pPr>
    </w:p>
    <w:p w14:paraId="3765B088" w14:textId="3568C8B8" w:rsidR="00C32952" w:rsidRPr="00C32952" w:rsidRDefault="007951CF" w:rsidP="007951CF">
      <w:pPr>
        <w:spacing w:after="0"/>
        <w:ind w:firstLine="720"/>
        <w:rPr>
          <w:rFonts w:asciiTheme="majorHAnsi" w:eastAsiaTheme="majorEastAsia" w:hAnsiTheme="majorHAnsi" w:cstheme="majorBidi"/>
          <w:b/>
          <w:bCs/>
          <w:color w:val="2E74B5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lang w:val="en-US"/>
        </w:rPr>
        <w:t>4.1.2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lang w:val="en-US"/>
        </w:rPr>
        <w:tab/>
      </w:r>
      <w:r w:rsidR="00C32952" w:rsidRPr="00C32952">
        <w:rPr>
          <w:rFonts w:asciiTheme="majorHAnsi" w:eastAsiaTheme="majorEastAsia" w:hAnsiTheme="majorHAnsi" w:cstheme="majorBidi"/>
          <w:b/>
          <w:bCs/>
          <w:color w:val="2E74B5" w:themeColor="accent1" w:themeShade="BF"/>
          <w:lang w:val="en-US"/>
        </w:rPr>
        <w:t>Payment Mode Downtime</w:t>
      </w:r>
    </w:p>
    <w:p w14:paraId="7A83B28C" w14:textId="4010A3A8" w:rsidR="00C32952" w:rsidRPr="007951CF" w:rsidRDefault="00C32952" w:rsidP="007951CF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 w:rsidRPr="007951CF">
        <w:rPr>
          <w:b/>
          <w:lang w:val="en-US"/>
        </w:rPr>
        <w:t>DownTime API</w:t>
      </w:r>
      <w:r w:rsidRPr="007951CF">
        <w:rPr>
          <w:lang w:val="en-US"/>
        </w:rPr>
        <w:t xml:space="preserve">  - Scheduled downtime as per payment channels</w:t>
      </w:r>
      <w:r w:rsidR="00E02A49" w:rsidRPr="007951CF">
        <w:rPr>
          <w:lang w:val="en-US"/>
        </w:rPr>
        <w:t xml:space="preserve"> that need to be displayed</w:t>
      </w:r>
      <w:r w:rsidR="00AE2123" w:rsidRPr="007951CF">
        <w:rPr>
          <w:lang w:val="en-US"/>
        </w:rPr>
        <w:t xml:space="preserve"> on SBIePay page</w:t>
      </w:r>
      <w:r w:rsidR="00E02A49" w:rsidRPr="007951CF">
        <w:rPr>
          <w:lang w:val="en-US"/>
        </w:rPr>
        <w:t>.</w:t>
      </w:r>
    </w:p>
    <w:p w14:paraId="2F06202C" w14:textId="77777777" w:rsidR="0055553D" w:rsidRDefault="0055553D" w:rsidP="0055553D">
      <w:pPr>
        <w:spacing w:after="0"/>
        <w:ind w:left="1440" w:firstLine="720"/>
      </w:pPr>
      <w:r>
        <w:t xml:space="preserve">The downtime schedule is managed and configured through the </w:t>
      </w:r>
      <w:r w:rsidRPr="00874D9B">
        <w:rPr>
          <w:b/>
        </w:rPr>
        <w:t>SBI</w:t>
      </w:r>
      <w:r w:rsidRPr="00874D9B">
        <w:rPr>
          <w:b/>
          <w:bCs/>
        </w:rPr>
        <w:t>ePay</w:t>
      </w:r>
      <w:r>
        <w:rPr>
          <w:b/>
          <w:bCs/>
        </w:rPr>
        <w:t xml:space="preserve"> Admin</w:t>
      </w:r>
      <w:r>
        <w:t xml:space="preserve"> interface.</w:t>
      </w:r>
    </w:p>
    <w:p w14:paraId="1471432D" w14:textId="71D9F406" w:rsidR="00EC5A26" w:rsidRDefault="00EC5A26" w:rsidP="00EC5A26">
      <w:pPr>
        <w:pStyle w:val="ListParagraph"/>
        <w:numPr>
          <w:ilvl w:val="1"/>
          <w:numId w:val="10"/>
        </w:numPr>
        <w:spacing w:after="0"/>
      </w:pPr>
      <w:r w:rsidRPr="00EC5A26">
        <w:t>The Merchant Payment Mode must be validated against the payment methods pre-configured for the merchant. This ensures that only the payment modes that the merchant has enabled or supports are available for processing transactions</w:t>
      </w:r>
    </w:p>
    <w:p w14:paraId="3330A11C" w14:textId="78BBB6E1" w:rsidR="00E02A49" w:rsidRDefault="00E02A49" w:rsidP="00E02A49">
      <w:pPr>
        <w:pStyle w:val="ListParagraph"/>
        <w:numPr>
          <w:ilvl w:val="0"/>
          <w:numId w:val="15"/>
        </w:numPr>
        <w:spacing w:line="279" w:lineRule="auto"/>
      </w:pPr>
      <w:r>
        <w:t xml:space="preserve">When Merchant redirects customer using redirection links provided by aggregator, it will </w:t>
      </w:r>
      <w:r w:rsidR="00AE2123">
        <w:t>have Hash value, Customer information, Order</w:t>
      </w:r>
      <w:r w:rsidR="00AE2123" w:rsidRPr="00AE2123">
        <w:t xml:space="preserve"> </w:t>
      </w:r>
      <w:r w:rsidR="00AE2123">
        <w:t>information, Payment downtime, Charges, GST, fee amount, Merchant Paymode etc</w:t>
      </w:r>
      <w:r>
        <w:t>.</w:t>
      </w:r>
    </w:p>
    <w:p w14:paraId="40B9102D" w14:textId="577F3FBD" w:rsidR="004734B9" w:rsidRDefault="00AE2123" w:rsidP="004734B9">
      <w:pPr>
        <w:pStyle w:val="ListParagraph"/>
        <w:numPr>
          <w:ilvl w:val="0"/>
          <w:numId w:val="15"/>
        </w:numPr>
        <w:spacing w:line="279" w:lineRule="auto"/>
      </w:pPr>
      <w:r>
        <w:t xml:space="preserve">GST, Other charges, fees are calculated at </w:t>
      </w:r>
      <w:r w:rsidR="005410AC">
        <w:t>SBIePay admin interface, as per merchant configuration.</w:t>
      </w:r>
    </w:p>
    <w:p w14:paraId="72373552" w14:textId="7C055B90" w:rsidR="00380AA3" w:rsidRPr="007951CF" w:rsidRDefault="007951CF" w:rsidP="007951CF">
      <w:pPr>
        <w:spacing w:after="0"/>
        <w:ind w:firstLine="720"/>
        <w:rPr>
          <w:rFonts w:asciiTheme="majorHAnsi" w:eastAsiaTheme="majorEastAsia" w:hAnsiTheme="majorHAnsi" w:cstheme="majorBidi"/>
          <w:b/>
          <w:bCs/>
          <w:color w:val="2E74B5" w:themeColor="accent1" w:themeShade="BF"/>
          <w:lang w:val="en-US"/>
        </w:rPr>
      </w:pPr>
      <w:r w:rsidRPr="007951CF">
        <w:rPr>
          <w:rFonts w:asciiTheme="majorHAnsi" w:eastAsiaTheme="majorEastAsia" w:hAnsiTheme="majorHAnsi" w:cstheme="majorBidi"/>
          <w:b/>
          <w:bCs/>
          <w:color w:val="2E74B5" w:themeColor="accent1" w:themeShade="BF"/>
          <w:lang w:val="en-US"/>
        </w:rPr>
        <w:t xml:space="preserve">4.1.3 </w:t>
      </w:r>
      <w:r w:rsidR="00380AA3" w:rsidRPr="007951CF">
        <w:rPr>
          <w:rFonts w:asciiTheme="majorHAnsi" w:eastAsiaTheme="majorEastAsia" w:hAnsiTheme="majorHAnsi" w:cstheme="majorBidi"/>
          <w:b/>
          <w:bCs/>
          <w:color w:val="2E74B5" w:themeColor="accent1" w:themeShade="BF"/>
          <w:lang w:val="en-US"/>
        </w:rPr>
        <w:t>Transaction Amount Calculation Process</w:t>
      </w:r>
    </w:p>
    <w:p w14:paraId="4B057B7B" w14:textId="77777777" w:rsidR="00380AA3" w:rsidRDefault="00380AA3" w:rsidP="00380AA3">
      <w:pPr>
        <w:pStyle w:val="ListParagraph"/>
        <w:numPr>
          <w:ilvl w:val="1"/>
          <w:numId w:val="16"/>
        </w:numPr>
        <w:spacing w:before="240" w:after="240" w:line="279" w:lineRule="auto"/>
        <w:rPr>
          <w:b/>
          <w:bCs/>
        </w:rPr>
      </w:pPr>
      <w:r>
        <w:rPr>
          <w:b/>
          <w:bCs/>
        </w:rPr>
        <w:t>Order Amount:</w:t>
      </w:r>
    </w:p>
    <w:p w14:paraId="2C5EFEB8" w14:textId="77777777" w:rsidR="00380AA3" w:rsidRDefault="00380AA3" w:rsidP="00380AA3">
      <w:pPr>
        <w:pStyle w:val="ListParagraph"/>
        <w:numPr>
          <w:ilvl w:val="2"/>
          <w:numId w:val="16"/>
        </w:numPr>
        <w:spacing w:after="0" w:line="279" w:lineRule="auto"/>
      </w:pPr>
      <w:r>
        <w:rPr>
          <w:b/>
          <w:bCs/>
        </w:rPr>
        <w:t>Definition:</w:t>
      </w:r>
      <w:r>
        <w:t xml:space="preserve"> The base amount for the transaction, representing the total cost of goods or services before any taxes or additional fees.</w:t>
      </w:r>
    </w:p>
    <w:p w14:paraId="535E94EF" w14:textId="77777777" w:rsidR="00380AA3" w:rsidRDefault="00380AA3" w:rsidP="00380AA3">
      <w:pPr>
        <w:pStyle w:val="ListParagraph"/>
        <w:numPr>
          <w:ilvl w:val="2"/>
          <w:numId w:val="16"/>
        </w:numPr>
        <w:spacing w:after="0" w:line="279" w:lineRule="auto"/>
      </w:pPr>
      <w:r>
        <w:rPr>
          <w:b/>
          <w:bCs/>
        </w:rPr>
        <w:t>Source:</w:t>
      </w:r>
      <w:r>
        <w:t xml:space="preserve"> Derived directly from the order placed by the customer.</w:t>
      </w:r>
    </w:p>
    <w:p w14:paraId="6E848896" w14:textId="77777777" w:rsidR="00380AA3" w:rsidRDefault="00380AA3" w:rsidP="00380AA3">
      <w:pPr>
        <w:pStyle w:val="ListParagraph"/>
        <w:numPr>
          <w:ilvl w:val="1"/>
          <w:numId w:val="16"/>
        </w:numPr>
        <w:spacing w:before="240" w:after="240" w:line="279" w:lineRule="auto"/>
        <w:rPr>
          <w:b/>
          <w:bCs/>
        </w:rPr>
      </w:pPr>
      <w:r>
        <w:rPr>
          <w:b/>
          <w:bCs/>
        </w:rPr>
        <w:t>GST Amount:</w:t>
      </w:r>
    </w:p>
    <w:p w14:paraId="6D78D4AE" w14:textId="77777777" w:rsidR="00380AA3" w:rsidRDefault="00380AA3" w:rsidP="00380AA3">
      <w:pPr>
        <w:pStyle w:val="ListParagraph"/>
        <w:numPr>
          <w:ilvl w:val="2"/>
          <w:numId w:val="16"/>
        </w:numPr>
        <w:spacing w:after="0" w:line="279" w:lineRule="auto"/>
      </w:pPr>
      <w:r>
        <w:rPr>
          <w:b/>
          <w:bCs/>
        </w:rPr>
        <w:t>Definition:</w:t>
      </w:r>
      <w:r>
        <w:t xml:space="preserve"> The tax amount calculated based on the applicable GST rate.</w:t>
      </w:r>
    </w:p>
    <w:p w14:paraId="4F841085" w14:textId="77777777" w:rsidR="00380AA3" w:rsidRDefault="00380AA3" w:rsidP="00380AA3">
      <w:pPr>
        <w:pStyle w:val="ListParagraph"/>
        <w:numPr>
          <w:ilvl w:val="2"/>
          <w:numId w:val="16"/>
        </w:numPr>
        <w:spacing w:after="0" w:line="279" w:lineRule="auto"/>
        <w:rPr>
          <w:b/>
          <w:bCs/>
        </w:rPr>
      </w:pPr>
      <w:r>
        <w:rPr>
          <w:b/>
          <w:bCs/>
        </w:rPr>
        <w:t>Calculation:</w:t>
      </w:r>
    </w:p>
    <w:p w14:paraId="187A9B28" w14:textId="77777777" w:rsidR="00380AA3" w:rsidRDefault="00380AA3" w:rsidP="00380AA3">
      <w:pPr>
        <w:pStyle w:val="ListParagraph"/>
        <w:numPr>
          <w:ilvl w:val="3"/>
          <w:numId w:val="16"/>
        </w:numPr>
        <w:spacing w:after="0" w:line="279" w:lineRule="auto"/>
      </w:pPr>
      <w:r>
        <w:t>The GST amount is typically a percentage of the SBIePay Commission Amount.</w:t>
      </w:r>
    </w:p>
    <w:p w14:paraId="329F0308" w14:textId="77777777" w:rsidR="00380AA3" w:rsidRDefault="00380AA3" w:rsidP="00380AA3">
      <w:pPr>
        <w:pStyle w:val="ListParagraph"/>
        <w:numPr>
          <w:ilvl w:val="3"/>
          <w:numId w:val="16"/>
        </w:numPr>
        <w:spacing w:after="0" w:line="279" w:lineRule="auto"/>
      </w:pPr>
      <w:r>
        <w:t>The specific rate may vary depending on the product or service category and regional tax laws.</w:t>
      </w:r>
    </w:p>
    <w:p w14:paraId="194417E9" w14:textId="77777777" w:rsidR="00380AA3" w:rsidRDefault="00380AA3" w:rsidP="00380AA3">
      <w:pPr>
        <w:pStyle w:val="ListParagraph"/>
        <w:numPr>
          <w:ilvl w:val="3"/>
          <w:numId w:val="16"/>
        </w:numPr>
        <w:spacing w:after="0" w:line="279" w:lineRule="auto"/>
      </w:pPr>
      <w:r>
        <w:rPr>
          <w:b/>
          <w:bCs/>
        </w:rPr>
        <w:t>Formula:</w:t>
      </w:r>
      <w:r>
        <w:t xml:space="preserve"> GST Amount= SBIePay Commission Amount × GST Rate (%)</w:t>
      </w:r>
    </w:p>
    <w:p w14:paraId="6455FC7D" w14:textId="77777777" w:rsidR="00380AA3" w:rsidRDefault="00380AA3" w:rsidP="00380AA3">
      <w:pPr>
        <w:pStyle w:val="ListParagraph"/>
        <w:numPr>
          <w:ilvl w:val="3"/>
          <w:numId w:val="16"/>
        </w:numPr>
        <w:spacing w:after="0" w:line="279" w:lineRule="auto"/>
      </w:pPr>
      <w:r>
        <w:t>GST Rate is configurable in the system as per prevailing rates.</w:t>
      </w:r>
    </w:p>
    <w:p w14:paraId="47B13662" w14:textId="2CC91FB6" w:rsidR="00526478" w:rsidRDefault="00526478" w:rsidP="00526478">
      <w:pPr>
        <w:pStyle w:val="ListParagraph"/>
        <w:spacing w:after="0" w:line="279" w:lineRule="auto"/>
        <w:ind w:left="3960"/>
      </w:pPr>
    </w:p>
    <w:p w14:paraId="6974774B" w14:textId="77777777" w:rsidR="00526478" w:rsidRDefault="00526478" w:rsidP="00526478">
      <w:pPr>
        <w:pStyle w:val="ListParagraph"/>
        <w:spacing w:after="0" w:line="279" w:lineRule="auto"/>
        <w:ind w:left="2520"/>
      </w:pPr>
    </w:p>
    <w:p w14:paraId="51C4461D" w14:textId="77777777" w:rsidR="00380AA3" w:rsidRDefault="00380AA3" w:rsidP="00380AA3">
      <w:pPr>
        <w:pStyle w:val="ListParagraph"/>
        <w:numPr>
          <w:ilvl w:val="1"/>
          <w:numId w:val="16"/>
        </w:numPr>
        <w:spacing w:before="240" w:after="240" w:line="279" w:lineRule="auto"/>
        <w:rPr>
          <w:b/>
          <w:bCs/>
        </w:rPr>
      </w:pPr>
      <w:r>
        <w:rPr>
          <w:b/>
          <w:bCs/>
        </w:rPr>
        <w:lastRenderedPageBreak/>
        <w:t>Configured Charges:</w:t>
      </w:r>
    </w:p>
    <w:p w14:paraId="71C2A64A" w14:textId="77777777" w:rsidR="00380AA3" w:rsidRDefault="00380AA3" w:rsidP="00380AA3">
      <w:pPr>
        <w:pStyle w:val="ListParagraph"/>
        <w:numPr>
          <w:ilvl w:val="2"/>
          <w:numId w:val="16"/>
        </w:numPr>
        <w:spacing w:after="0" w:line="279" w:lineRule="auto"/>
      </w:pPr>
      <w:r>
        <w:rPr>
          <w:b/>
          <w:bCs/>
        </w:rPr>
        <w:t>Definition:</w:t>
      </w:r>
      <w:r>
        <w:t xml:space="preserve"> These are additional charges configured by SBIePay Admin Interface, which could include handling fees, convenience fees, or other service charges.</w:t>
      </w:r>
    </w:p>
    <w:p w14:paraId="53726A54" w14:textId="77777777" w:rsidR="00380AA3" w:rsidRPr="004734B9" w:rsidRDefault="00380AA3" w:rsidP="004734B9">
      <w:pPr>
        <w:pStyle w:val="ListParagraph"/>
        <w:numPr>
          <w:ilvl w:val="2"/>
          <w:numId w:val="16"/>
        </w:numPr>
        <w:rPr>
          <w:b/>
          <w:bCs/>
        </w:rPr>
      </w:pPr>
      <w:r w:rsidRPr="004734B9">
        <w:rPr>
          <w:b/>
          <w:bCs/>
        </w:rPr>
        <w:t xml:space="preserve">Source: </w:t>
      </w:r>
      <w:r w:rsidRPr="004734B9">
        <w:rPr>
          <w:bCs/>
        </w:rPr>
        <w:t>Configured within the SBIePay Admin Interface</w:t>
      </w:r>
    </w:p>
    <w:p w14:paraId="10950AC1" w14:textId="77777777" w:rsidR="004734B9" w:rsidRDefault="004734B9" w:rsidP="004734B9">
      <w:pPr>
        <w:pStyle w:val="ListParagraph"/>
        <w:ind w:left="1440"/>
        <w:rPr>
          <w:rFonts w:eastAsiaTheme="minorEastAsia"/>
          <w:b/>
          <w:bCs/>
          <w:lang w:val="en-US"/>
        </w:rPr>
      </w:pPr>
    </w:p>
    <w:p w14:paraId="2A095D84" w14:textId="3398D2DF" w:rsidR="004734B9" w:rsidRDefault="004734B9" w:rsidP="004734B9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val="en-US"/>
        </w:rPr>
      </w:pPr>
      <w:r w:rsidRPr="004734B9">
        <w:rPr>
          <w:rFonts w:eastAsiaTheme="minorEastAsia"/>
          <w:b/>
          <w:bCs/>
          <w:lang w:val="en-US"/>
        </w:rPr>
        <w:t>Technical Considerat</w:t>
      </w:r>
      <w:r>
        <w:rPr>
          <w:rFonts w:eastAsiaTheme="minorEastAsia"/>
          <w:b/>
          <w:bCs/>
          <w:lang w:val="en-US"/>
        </w:rPr>
        <w:t>i</w:t>
      </w:r>
      <w:r w:rsidRPr="004734B9">
        <w:rPr>
          <w:rFonts w:eastAsiaTheme="minorEastAsia"/>
          <w:b/>
          <w:bCs/>
          <w:lang w:val="en-US"/>
        </w:rPr>
        <w:t>on</w:t>
      </w:r>
      <w:r>
        <w:rPr>
          <w:rFonts w:eastAsiaTheme="minorEastAsia"/>
          <w:b/>
          <w:bCs/>
          <w:lang w:val="en-US"/>
        </w:rPr>
        <w:t xml:space="preserve">: </w:t>
      </w:r>
    </w:p>
    <w:p w14:paraId="47D2C48E" w14:textId="4AEA506D" w:rsidR="008A3CC8" w:rsidRDefault="004734B9" w:rsidP="004734B9">
      <w:pPr>
        <w:pStyle w:val="ListParagraph"/>
        <w:ind w:left="1440"/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Error Handling: </w:t>
      </w:r>
      <w:r w:rsidR="00B475E6">
        <w:rPr>
          <w:rFonts w:eastAsiaTheme="minorEastAsia"/>
          <w:bCs/>
          <w:lang w:val="en-US"/>
        </w:rPr>
        <w:t>-</w:t>
      </w:r>
    </w:p>
    <w:p w14:paraId="0165A5DD" w14:textId="6A2C9AEB" w:rsidR="004734B9" w:rsidRDefault="004734B9" w:rsidP="008A3CC8">
      <w:pPr>
        <w:pStyle w:val="ListParagraph"/>
        <w:numPr>
          <w:ilvl w:val="3"/>
          <w:numId w:val="10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When Paymode doesn’t match with Merchant </w:t>
      </w:r>
      <w:r w:rsidR="008A3CC8">
        <w:rPr>
          <w:rFonts w:eastAsiaTheme="minorEastAsia"/>
          <w:bCs/>
          <w:lang w:val="en-US"/>
        </w:rPr>
        <w:t>Paymode.</w:t>
      </w:r>
    </w:p>
    <w:p w14:paraId="03C3327E" w14:textId="1991F982" w:rsidR="008A3CC8" w:rsidRDefault="008A3CC8" w:rsidP="008A3CC8">
      <w:pPr>
        <w:pStyle w:val="ListParagraph"/>
        <w:numPr>
          <w:ilvl w:val="3"/>
          <w:numId w:val="10"/>
        </w:num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When charges/fees not calculated or wrongly calculated</w:t>
      </w:r>
    </w:p>
    <w:p w14:paraId="210C3D3A" w14:textId="5F4B7D76" w:rsidR="008A3CC8" w:rsidRPr="004734B9" w:rsidRDefault="008A3CC8" w:rsidP="008A3CC8">
      <w:pPr>
        <w:pStyle w:val="ListParagraph"/>
        <w:numPr>
          <w:ilvl w:val="0"/>
          <w:numId w:val="14"/>
        </w:numPr>
        <w:rPr>
          <w:rFonts w:eastAsiaTheme="minorEastAsia"/>
          <w:b/>
          <w:bCs/>
          <w:lang w:val="en-US"/>
        </w:rPr>
      </w:pPr>
      <w:r>
        <w:rPr>
          <w:rFonts w:eastAsiaTheme="minorEastAsia"/>
          <w:bCs/>
          <w:lang w:val="en-US"/>
        </w:rPr>
        <w:t>When downtime does not reflect on user interface.</w:t>
      </w:r>
    </w:p>
    <w:p w14:paraId="1720A4E6" w14:textId="0FDA07E9" w:rsidR="00D85205" w:rsidRPr="00AD4D92" w:rsidRDefault="00D85205" w:rsidP="008A3CC8">
      <w:pPr>
        <w:pStyle w:val="Heading5"/>
        <w:numPr>
          <w:ilvl w:val="1"/>
          <w:numId w:val="14"/>
        </w:numPr>
        <w:spacing w:before="333" w:after="333"/>
        <w:ind w:left="993" w:hanging="426"/>
        <w:rPr>
          <w:b/>
          <w:bCs/>
          <w:lang w:val="en-US"/>
        </w:rPr>
      </w:pPr>
      <w:r w:rsidRPr="00AD4D92">
        <w:rPr>
          <w:b/>
          <w:bCs/>
          <w:lang w:val="en-US"/>
        </w:rPr>
        <w:t>Notification:</w:t>
      </w:r>
    </w:p>
    <w:p w14:paraId="5A62C64C" w14:textId="77777777" w:rsidR="00D85205" w:rsidRDefault="00D85205" w:rsidP="00D85205">
      <w:pPr>
        <w:pStyle w:val="ListParagraph"/>
        <w:numPr>
          <w:ilvl w:val="0"/>
          <w:numId w:val="5"/>
        </w:numPr>
        <w:spacing w:after="0"/>
        <w:rPr>
          <w:rFonts w:ascii="Calibri" w:eastAsia="Calibri" w:hAnsi="Calibri" w:cs="Calibri"/>
          <w:lang w:val="en-US"/>
        </w:rPr>
      </w:pPr>
      <w:r w:rsidRPr="65476003">
        <w:rPr>
          <w:rFonts w:ascii="Calibri" w:eastAsia="Calibri" w:hAnsi="Calibri" w:cs="Calibri"/>
          <w:b/>
          <w:bCs/>
          <w:lang w:val="en-US"/>
        </w:rPr>
        <w:t>Description:</w:t>
      </w:r>
      <w:r w:rsidRPr="6547600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Notification services configured/activated based Merchant’s requirement.</w:t>
      </w:r>
    </w:p>
    <w:p w14:paraId="1A5E3B09" w14:textId="77777777" w:rsidR="00D85205" w:rsidRPr="009C244E" w:rsidRDefault="00D85205" w:rsidP="00D85205">
      <w:pPr>
        <w:pStyle w:val="ListParagraph"/>
        <w:spacing w:after="0"/>
        <w:ind w:left="108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E.g.:- </w:t>
      </w:r>
      <w:r w:rsidRPr="009C244E">
        <w:rPr>
          <w:rFonts w:ascii="Calibri" w:eastAsia="Calibri" w:hAnsi="Calibri" w:cs="Calibri"/>
          <w:lang w:val="en-US"/>
        </w:rPr>
        <w:t xml:space="preserve">SMS &amp; Email notification service </w:t>
      </w:r>
      <w:r>
        <w:rPr>
          <w:rFonts w:ascii="Calibri" w:eastAsia="Calibri" w:hAnsi="Calibri" w:cs="Calibri"/>
          <w:lang w:val="en-US"/>
        </w:rPr>
        <w:t>for Order related activities</w:t>
      </w:r>
    </w:p>
    <w:p w14:paraId="2C0B918D" w14:textId="77777777" w:rsidR="00D85205" w:rsidRPr="00E33FA8" w:rsidRDefault="00D85205" w:rsidP="00D85205">
      <w:pPr>
        <w:spacing w:after="0"/>
        <w:rPr>
          <w:lang w:val="en-US"/>
        </w:rPr>
      </w:pPr>
    </w:p>
    <w:p w14:paraId="52DB9A6D" w14:textId="408B0480" w:rsidR="00D85205" w:rsidRDefault="00801FCF" w:rsidP="00D85205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lang w:val="en-US"/>
        </w:rPr>
        <w:t>Transaction Booking</w:t>
      </w:r>
    </w:p>
    <w:p w14:paraId="7CB2FF01" w14:textId="4228DD7D" w:rsidR="00D85205" w:rsidRPr="00801FCF" w:rsidRDefault="00801FCF" w:rsidP="00801FCF">
      <w:pPr>
        <w:pStyle w:val="ListParagraph"/>
        <w:numPr>
          <w:ilvl w:val="3"/>
          <w:numId w:val="10"/>
        </w:numPr>
        <w:spacing w:after="0"/>
        <w:rPr>
          <w:lang w:val="en-US"/>
        </w:rPr>
      </w:pPr>
      <w:r>
        <w:rPr>
          <w:lang w:val="en-US"/>
        </w:rPr>
        <w:t>Transaction Expired</w:t>
      </w:r>
    </w:p>
    <w:p w14:paraId="79EDD69A" w14:textId="77777777" w:rsidR="00D85205" w:rsidRDefault="00D85205" w:rsidP="00D85205">
      <w:pPr>
        <w:rPr>
          <w:lang w:val="en-US"/>
        </w:rPr>
      </w:pPr>
    </w:p>
    <w:p w14:paraId="344EBAEC" w14:textId="77777777" w:rsidR="00D85205" w:rsidRDefault="00D85205" w:rsidP="00D85205">
      <w:pPr>
        <w:pStyle w:val="Heading3"/>
        <w:spacing w:before="0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65476003">
        <w:rPr>
          <w:rFonts w:asciiTheme="minorHAnsi" w:eastAsiaTheme="minorEastAsia" w:hAnsiTheme="minorHAnsi" w:cstheme="minorBidi"/>
          <w:color w:val="1F4D78"/>
          <w:sz w:val="28"/>
          <w:szCs w:val="28"/>
          <w:lang w:val="en-US"/>
        </w:rPr>
        <w:t>Technical Implementation Notes</w:t>
      </w:r>
    </w:p>
    <w:p w14:paraId="4B65B5A4" w14:textId="77777777" w:rsidR="00D85205" w:rsidRDefault="00D85205" w:rsidP="00D85205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lang w:val="en-US"/>
        </w:rPr>
      </w:pPr>
      <w:r w:rsidRPr="31590A6E">
        <w:rPr>
          <w:rFonts w:ascii="Calibri" w:eastAsia="Calibri" w:hAnsi="Calibri" w:cs="Calibri"/>
          <w:b/>
          <w:bCs/>
          <w:lang w:val="en-US"/>
        </w:rPr>
        <w:t>Database Design:</w:t>
      </w:r>
    </w:p>
    <w:p w14:paraId="17F6407A" w14:textId="68FD3AE9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lang w:val="en-US"/>
        </w:rPr>
      </w:pPr>
      <w:r w:rsidRPr="31590A6E">
        <w:rPr>
          <w:rFonts w:ascii="Calibri" w:eastAsia="Calibri" w:hAnsi="Calibri" w:cs="Calibri"/>
          <w:lang w:val="en-US"/>
        </w:rPr>
        <w:t xml:space="preserve">Tables for </w:t>
      </w:r>
      <w:r w:rsidR="00801FCF">
        <w:rPr>
          <w:rFonts w:ascii="Calibri" w:eastAsia="Calibri" w:hAnsi="Calibri" w:cs="Calibri"/>
          <w:lang w:val="en-US"/>
        </w:rPr>
        <w:t>transaction</w:t>
      </w:r>
      <w:r w:rsidRPr="31590A6E">
        <w:rPr>
          <w:rFonts w:ascii="Calibri" w:eastAsia="Calibri" w:hAnsi="Calibri" w:cs="Calibri"/>
          <w:lang w:val="en-US"/>
        </w:rPr>
        <w:t xml:space="preserve"> Information, Status History, Retry Attempts, and Expiry Management.</w:t>
      </w:r>
    </w:p>
    <w:p w14:paraId="5D145160" w14:textId="4493CD4C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lang w:val="en-US"/>
        </w:rPr>
      </w:pPr>
      <w:r w:rsidRPr="31590A6E">
        <w:rPr>
          <w:rFonts w:ascii="Calibri" w:eastAsia="Calibri" w:hAnsi="Calibri" w:cs="Calibri"/>
          <w:lang w:val="en-US"/>
        </w:rPr>
        <w:t xml:space="preserve">Unique constraints for </w:t>
      </w:r>
      <w:r w:rsidR="00801FCF">
        <w:rPr>
          <w:rFonts w:ascii="Calibri" w:eastAsia="Calibri" w:hAnsi="Calibri" w:cs="Calibri"/>
          <w:lang w:val="en-US"/>
        </w:rPr>
        <w:t>transaction</w:t>
      </w:r>
      <w:r w:rsidRPr="31590A6E">
        <w:rPr>
          <w:rFonts w:ascii="Calibri" w:eastAsia="Calibri" w:hAnsi="Calibri" w:cs="Calibri"/>
          <w:lang w:val="en-US"/>
        </w:rPr>
        <w:t xml:space="preserve"> ID and Merchant Order Number.</w:t>
      </w:r>
    </w:p>
    <w:p w14:paraId="6F82AD88" w14:textId="6EC2A244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lang w:val="en-US"/>
        </w:rPr>
      </w:pPr>
      <w:r w:rsidRPr="31590A6E">
        <w:rPr>
          <w:rFonts w:ascii="Calibri" w:eastAsia="Calibri" w:hAnsi="Calibri" w:cs="Calibri"/>
          <w:lang w:val="en-US"/>
        </w:rPr>
        <w:t xml:space="preserve">Indexes on frequently queried fields such as </w:t>
      </w:r>
      <w:r w:rsidR="00801FCF">
        <w:rPr>
          <w:rFonts w:ascii="Calibri" w:eastAsia="Calibri" w:hAnsi="Calibri" w:cs="Calibri"/>
          <w:lang w:val="en-US"/>
        </w:rPr>
        <w:t>Transaction ID</w:t>
      </w:r>
    </w:p>
    <w:p w14:paraId="03483C90" w14:textId="77777777" w:rsidR="00D85205" w:rsidRDefault="00D85205" w:rsidP="00D85205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lang w:val="en-US"/>
        </w:rPr>
      </w:pPr>
      <w:r w:rsidRPr="31590A6E">
        <w:rPr>
          <w:rFonts w:ascii="Calibri" w:eastAsia="Calibri" w:hAnsi="Calibri" w:cs="Calibri"/>
          <w:b/>
          <w:bCs/>
          <w:lang w:val="en-US"/>
        </w:rPr>
        <w:t>API Design:</w:t>
      </w:r>
    </w:p>
    <w:p w14:paraId="0548010F" w14:textId="0C9FCC55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lang w:val="en-US"/>
        </w:rPr>
      </w:pPr>
      <w:r w:rsidRPr="31590A6E">
        <w:rPr>
          <w:rFonts w:ascii="Calibri" w:eastAsia="Calibri" w:hAnsi="Calibri" w:cs="Calibri"/>
          <w:lang w:val="en-US"/>
        </w:rPr>
        <w:t xml:space="preserve">RESTful APIs for </w:t>
      </w:r>
      <w:r w:rsidR="00801FCF">
        <w:rPr>
          <w:rFonts w:ascii="Calibri" w:eastAsia="Calibri" w:hAnsi="Calibri" w:cs="Calibri"/>
          <w:lang w:val="en-US"/>
        </w:rPr>
        <w:t>transaction</w:t>
      </w:r>
      <w:r w:rsidRPr="31590A6E">
        <w:rPr>
          <w:rFonts w:ascii="Calibri" w:eastAsia="Calibri" w:hAnsi="Calibri" w:cs="Calibri"/>
          <w:lang w:val="en-US"/>
        </w:rPr>
        <w:t xml:space="preserve"> </w:t>
      </w:r>
      <w:r w:rsidR="00801FCF">
        <w:rPr>
          <w:rFonts w:ascii="Calibri" w:eastAsia="Calibri" w:hAnsi="Calibri" w:cs="Calibri"/>
          <w:lang w:val="en-US"/>
        </w:rPr>
        <w:t>booking</w:t>
      </w:r>
      <w:r w:rsidRPr="31590A6E">
        <w:rPr>
          <w:rFonts w:ascii="Calibri" w:eastAsia="Calibri" w:hAnsi="Calibri" w:cs="Calibri"/>
          <w:lang w:val="en-US"/>
        </w:rPr>
        <w:t>, retrieval</w:t>
      </w:r>
      <w:r w:rsidR="00801FCF">
        <w:rPr>
          <w:rFonts w:ascii="Calibri" w:eastAsia="Calibri" w:hAnsi="Calibri" w:cs="Calibri"/>
          <w:lang w:val="en-US"/>
        </w:rPr>
        <w:t xml:space="preserve"> and</w:t>
      </w:r>
      <w:r w:rsidRPr="31590A6E">
        <w:rPr>
          <w:rFonts w:ascii="Calibri" w:eastAsia="Calibri" w:hAnsi="Calibri" w:cs="Calibri"/>
          <w:lang w:val="en-US"/>
        </w:rPr>
        <w:t xml:space="preserve"> updates.</w:t>
      </w:r>
    </w:p>
    <w:p w14:paraId="365D5E64" w14:textId="3C00484B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lang w:val="en-US"/>
        </w:rPr>
      </w:pPr>
      <w:r w:rsidRPr="31590A6E">
        <w:rPr>
          <w:rFonts w:ascii="Calibri" w:eastAsia="Calibri" w:hAnsi="Calibri" w:cs="Calibri"/>
          <w:lang w:val="en-US"/>
        </w:rPr>
        <w:t xml:space="preserve">Secure endpoints for handling sensitive </w:t>
      </w:r>
      <w:r w:rsidR="00801FCF">
        <w:rPr>
          <w:rFonts w:ascii="Calibri" w:eastAsia="Calibri" w:hAnsi="Calibri" w:cs="Calibri"/>
          <w:lang w:val="en-US"/>
        </w:rPr>
        <w:t>transaction and order</w:t>
      </w:r>
      <w:r w:rsidRPr="31590A6E">
        <w:rPr>
          <w:rFonts w:ascii="Calibri" w:eastAsia="Calibri" w:hAnsi="Calibri" w:cs="Calibri"/>
          <w:lang w:val="en-US"/>
        </w:rPr>
        <w:t xml:space="preserve"> data.</w:t>
      </w:r>
    </w:p>
    <w:p w14:paraId="36FAE6CE" w14:textId="77777777" w:rsidR="00D85205" w:rsidRDefault="00D85205" w:rsidP="00D85205">
      <w:pPr>
        <w:pStyle w:val="ListParagraph"/>
        <w:numPr>
          <w:ilvl w:val="0"/>
          <w:numId w:val="10"/>
        </w:numPr>
        <w:spacing w:before="240" w:after="240"/>
        <w:rPr>
          <w:rFonts w:ascii="Calibri" w:eastAsia="Calibri" w:hAnsi="Calibri" w:cs="Calibri"/>
          <w:b/>
          <w:bCs/>
          <w:lang w:val="en-US"/>
        </w:rPr>
      </w:pPr>
      <w:r w:rsidRPr="31590A6E">
        <w:rPr>
          <w:rFonts w:ascii="Calibri" w:eastAsia="Calibri" w:hAnsi="Calibri" w:cs="Calibri"/>
          <w:b/>
          <w:bCs/>
          <w:lang w:val="en-US"/>
        </w:rPr>
        <w:t>Logging &amp; Monitoring:</w:t>
      </w:r>
    </w:p>
    <w:p w14:paraId="52753823" w14:textId="411416EE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lang w:val="en-US"/>
        </w:rPr>
      </w:pPr>
      <w:r w:rsidRPr="31590A6E">
        <w:rPr>
          <w:rFonts w:ascii="Calibri" w:eastAsia="Calibri" w:hAnsi="Calibri" w:cs="Calibri"/>
          <w:lang w:val="en-US"/>
        </w:rPr>
        <w:t xml:space="preserve">Implement detailed logging for all </w:t>
      </w:r>
      <w:r w:rsidR="00801FCF">
        <w:rPr>
          <w:rFonts w:ascii="Calibri" w:eastAsia="Calibri" w:hAnsi="Calibri" w:cs="Calibri"/>
          <w:lang w:val="en-US"/>
        </w:rPr>
        <w:t>transaction</w:t>
      </w:r>
      <w:r w:rsidRPr="31590A6E">
        <w:rPr>
          <w:rFonts w:ascii="Calibri" w:eastAsia="Calibri" w:hAnsi="Calibri" w:cs="Calibri"/>
          <w:lang w:val="en-US"/>
        </w:rPr>
        <w:t xml:space="preserve"> state</w:t>
      </w:r>
      <w:r w:rsidR="00801FCF">
        <w:rPr>
          <w:rFonts w:ascii="Calibri" w:eastAsia="Calibri" w:hAnsi="Calibri" w:cs="Calibri"/>
          <w:lang w:val="en-US"/>
        </w:rPr>
        <w:t xml:space="preserve"> transitions, payment attempts,</w:t>
      </w:r>
      <w:r w:rsidRPr="31590A6E">
        <w:rPr>
          <w:rFonts w:ascii="Calibri" w:eastAsia="Calibri" w:hAnsi="Calibri" w:cs="Calibri"/>
          <w:lang w:val="en-US"/>
        </w:rPr>
        <w:t xml:space="preserve"> and expiries.</w:t>
      </w:r>
    </w:p>
    <w:p w14:paraId="75F7859B" w14:textId="345A19EA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rFonts w:ascii="Calibri" w:eastAsia="Calibri" w:hAnsi="Calibri" w:cs="Calibri"/>
          <w:lang w:val="en-US"/>
        </w:rPr>
      </w:pPr>
      <w:r w:rsidRPr="31590A6E">
        <w:rPr>
          <w:rFonts w:ascii="Calibri" w:eastAsia="Calibri" w:hAnsi="Calibri" w:cs="Calibri"/>
          <w:lang w:val="en-US"/>
        </w:rPr>
        <w:t xml:space="preserve">Real-time monitoring for expired </w:t>
      </w:r>
      <w:r w:rsidR="00801FCF">
        <w:rPr>
          <w:rFonts w:ascii="Calibri" w:eastAsia="Calibri" w:hAnsi="Calibri" w:cs="Calibri"/>
          <w:lang w:val="en-US"/>
        </w:rPr>
        <w:t>and</w:t>
      </w:r>
      <w:r w:rsidRPr="31590A6E">
        <w:rPr>
          <w:rFonts w:ascii="Calibri" w:eastAsia="Calibri" w:hAnsi="Calibri" w:cs="Calibri"/>
          <w:lang w:val="en-US"/>
        </w:rPr>
        <w:t xml:space="preserve"> </w:t>
      </w:r>
      <w:r w:rsidR="00801FCF">
        <w:rPr>
          <w:rFonts w:ascii="Calibri" w:eastAsia="Calibri" w:hAnsi="Calibri" w:cs="Calibri"/>
          <w:lang w:val="en-US"/>
        </w:rPr>
        <w:t>booked transactions</w:t>
      </w:r>
    </w:p>
    <w:p w14:paraId="5B33255B" w14:textId="77777777" w:rsidR="00D85205" w:rsidRDefault="00D85205" w:rsidP="00D85205">
      <w:pPr>
        <w:pStyle w:val="ListParagraph"/>
        <w:numPr>
          <w:ilvl w:val="0"/>
          <w:numId w:val="10"/>
        </w:numPr>
        <w:spacing w:after="0"/>
        <w:rPr>
          <w:rFonts w:ascii="Calibri" w:eastAsia="Calibri" w:hAnsi="Calibri" w:cs="Calibri"/>
          <w:b/>
          <w:bCs/>
          <w:lang w:val="en-US"/>
        </w:rPr>
      </w:pPr>
      <w:r w:rsidRPr="31590A6E">
        <w:rPr>
          <w:rFonts w:eastAsiaTheme="minorEastAsia"/>
          <w:b/>
          <w:bCs/>
          <w:lang w:val="en-US"/>
        </w:rPr>
        <w:t xml:space="preserve">Encryption &amp; Decryption: </w:t>
      </w:r>
    </w:p>
    <w:p w14:paraId="542CF132" w14:textId="0E632CD8" w:rsidR="00D85205" w:rsidRPr="00CB4C3A" w:rsidRDefault="00D85205" w:rsidP="001D6018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 w:rsidRPr="00CB4C3A">
        <w:rPr>
          <w:lang w:val="en-US"/>
        </w:rPr>
        <w:t xml:space="preserve">The entire </w:t>
      </w:r>
      <w:r w:rsidR="00801FCF" w:rsidRPr="00CB4C3A">
        <w:rPr>
          <w:lang w:val="en-US"/>
        </w:rPr>
        <w:t>transaction</w:t>
      </w:r>
      <w:r w:rsidRPr="00CB4C3A">
        <w:rPr>
          <w:lang w:val="en-US"/>
        </w:rPr>
        <w:t xml:space="preserve"> request or </w:t>
      </w:r>
      <w:r w:rsidR="00CB4C3A">
        <w:rPr>
          <w:lang w:val="en-US"/>
        </w:rPr>
        <w:t>specific sensitive fields (e.g.</w:t>
      </w:r>
      <w:r w:rsidRPr="00CB4C3A">
        <w:rPr>
          <w:lang w:val="en-US"/>
        </w:rPr>
        <w:t xml:space="preserve"> </w:t>
      </w:r>
      <w:r w:rsidR="00CB4C3A" w:rsidRPr="00CB4C3A">
        <w:rPr>
          <w:lang w:val="en-US"/>
        </w:rPr>
        <w:t>transaction</w:t>
      </w:r>
      <w:r w:rsidR="00CB4C3A">
        <w:rPr>
          <w:lang w:val="en-US"/>
        </w:rPr>
        <w:t xml:space="preserve"> </w:t>
      </w:r>
      <w:r w:rsidR="00CB4C3A" w:rsidRPr="00CB4C3A">
        <w:rPr>
          <w:lang w:val="en-US"/>
        </w:rPr>
        <w:t>Amount”, order Amount,</w:t>
      </w:r>
      <w:r w:rsidR="00CB4C3A">
        <w:rPr>
          <w:lang w:val="en-US"/>
        </w:rPr>
        <w:t xml:space="preserve"> </w:t>
      </w:r>
      <w:r w:rsidR="00CB4C3A" w:rsidRPr="00CB4C3A">
        <w:rPr>
          <w:lang w:val="en-US"/>
        </w:rPr>
        <w:t>GST Amount, fees Amount, charges</w:t>
      </w:r>
      <w:r w:rsidR="00CB4C3A">
        <w:rPr>
          <w:lang w:val="en-US"/>
        </w:rPr>
        <w:t xml:space="preserve"> </w:t>
      </w:r>
      <w:r w:rsidR="00CB4C3A" w:rsidRPr="00CB4C3A">
        <w:rPr>
          <w:lang w:val="en-US"/>
        </w:rPr>
        <w:t>Amount</w:t>
      </w:r>
      <w:r w:rsidR="00CB4C3A">
        <w:rPr>
          <w:lang w:val="en-US"/>
        </w:rPr>
        <w:t xml:space="preserve">, total Amount, Customer ID) </w:t>
      </w:r>
      <w:r w:rsidRPr="00CB4C3A">
        <w:rPr>
          <w:lang w:val="en-US"/>
        </w:rPr>
        <w:t>will be encrypted before being transmitted to the server or external systems.</w:t>
      </w:r>
    </w:p>
    <w:p w14:paraId="5B2DDC89" w14:textId="77777777" w:rsidR="00D85205" w:rsidRDefault="00D85205" w:rsidP="00D85205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 w:rsidRPr="194D0303">
        <w:rPr>
          <w:lang w:val="en-US"/>
        </w:rPr>
        <w:t xml:space="preserve">Use </w:t>
      </w:r>
      <w:r w:rsidRPr="194D0303">
        <w:rPr>
          <w:b/>
          <w:bCs/>
          <w:lang w:val="en-US"/>
        </w:rPr>
        <w:t>Encryption and Decryption Service</w:t>
      </w:r>
      <w:r w:rsidRPr="194D0303">
        <w:rPr>
          <w:lang w:val="en-US"/>
        </w:rPr>
        <w:t xml:space="preserve"> for strong security with authenticated encryption.</w:t>
      </w:r>
    </w:p>
    <w:p w14:paraId="097257A7" w14:textId="545B811B" w:rsidR="00D85205" w:rsidRPr="006F2C81" w:rsidRDefault="00D85205" w:rsidP="00D85205">
      <w:pPr>
        <w:pStyle w:val="ListParagraph"/>
        <w:numPr>
          <w:ilvl w:val="0"/>
          <w:numId w:val="10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Token Validation: </w:t>
      </w:r>
      <w:r w:rsidR="00CB4C3A" w:rsidRPr="00CB4C3A">
        <w:rPr>
          <w:lang w:val="en-US"/>
        </w:rPr>
        <w:t xml:space="preserve">transactiontokenexpirytime </w:t>
      </w:r>
      <w:r>
        <w:rPr>
          <w:lang w:val="en-US"/>
        </w:rPr>
        <w:t>configured at merchant level, for every API call the token validity will be checked. If token expires, new token request should be initiated by Merchant to continue using the services.</w:t>
      </w:r>
    </w:p>
    <w:p w14:paraId="02995A05" w14:textId="77777777" w:rsidR="007955D0" w:rsidRDefault="007955D0"/>
    <w:sectPr w:rsidR="007955D0" w:rsidSect="007955D0">
      <w:headerReference w:type="default" r:id="rId12"/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1FB66" w14:textId="77777777" w:rsidR="00EC387D" w:rsidRDefault="00A246E8">
      <w:pPr>
        <w:spacing w:after="0" w:line="240" w:lineRule="auto"/>
      </w:pPr>
      <w:r>
        <w:separator/>
      </w:r>
    </w:p>
  </w:endnote>
  <w:endnote w:type="continuationSeparator" w:id="0">
    <w:p w14:paraId="3C1FF291" w14:textId="77777777" w:rsidR="00EC387D" w:rsidRDefault="00A24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5AB16" w14:textId="77777777" w:rsidR="00EC387D" w:rsidRDefault="00A246E8">
      <w:pPr>
        <w:spacing w:after="0" w:line="240" w:lineRule="auto"/>
      </w:pPr>
      <w:r>
        <w:separator/>
      </w:r>
    </w:p>
  </w:footnote>
  <w:footnote w:type="continuationSeparator" w:id="0">
    <w:p w14:paraId="2E3F13E9" w14:textId="77777777" w:rsidR="00EC387D" w:rsidRDefault="00A24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94573" w14:textId="77777777" w:rsidR="007955D0" w:rsidRDefault="007955D0" w:rsidP="007955D0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D2A6FB0" wp14:editId="500B6F08">
          <wp:extent cx="1838325" cy="40513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3085" name="Picture 203456308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405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41B5"/>
    <w:multiLevelType w:val="hybridMultilevel"/>
    <w:tmpl w:val="FFFFFFFF"/>
    <w:lvl w:ilvl="0" w:tplc="4F18E2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D454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383D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641E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E0BA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0256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D682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562E0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86FA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35E6F7"/>
    <w:multiLevelType w:val="hybridMultilevel"/>
    <w:tmpl w:val="FFFFFFFF"/>
    <w:lvl w:ilvl="0" w:tplc="A4C0D1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7ECA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CADA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FE47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B4987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F0C1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7FC43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EA8B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3EA22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D04C58"/>
    <w:multiLevelType w:val="hybridMultilevel"/>
    <w:tmpl w:val="FFFFFFFF"/>
    <w:lvl w:ilvl="0" w:tplc="6164C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3863C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F8A66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18B1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2033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608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280E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7C9F5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96AF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8F960F"/>
    <w:multiLevelType w:val="hybridMultilevel"/>
    <w:tmpl w:val="FFFFFFFF"/>
    <w:lvl w:ilvl="0" w:tplc="4AD05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CC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A2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E4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F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0D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FCE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8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D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05F35"/>
    <w:multiLevelType w:val="hybridMultilevel"/>
    <w:tmpl w:val="669CEDE8"/>
    <w:lvl w:ilvl="0" w:tplc="ED7AE020">
      <w:start w:val="1"/>
      <w:numFmt w:val="decimal"/>
      <w:lvlText w:val="%1."/>
      <w:lvlJc w:val="left"/>
      <w:pPr>
        <w:ind w:left="644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54CC5C">
      <w:start w:val="1"/>
      <w:numFmt w:val="lowerRoman"/>
      <w:lvlText w:val="%3."/>
      <w:lvlJc w:val="right"/>
      <w:pPr>
        <w:ind w:left="2160" w:hanging="180"/>
      </w:pPr>
    </w:lvl>
    <w:lvl w:ilvl="3" w:tplc="7CAA0E74">
      <w:start w:val="1"/>
      <w:numFmt w:val="decimal"/>
      <w:lvlText w:val="%4."/>
      <w:lvlJc w:val="left"/>
      <w:pPr>
        <w:ind w:left="2880" w:hanging="360"/>
      </w:pPr>
    </w:lvl>
    <w:lvl w:ilvl="4" w:tplc="BFD01A98">
      <w:start w:val="1"/>
      <w:numFmt w:val="lowerLetter"/>
      <w:lvlText w:val="%5."/>
      <w:lvlJc w:val="left"/>
      <w:pPr>
        <w:ind w:left="3600" w:hanging="360"/>
      </w:pPr>
    </w:lvl>
    <w:lvl w:ilvl="5" w:tplc="7C148C6A">
      <w:start w:val="1"/>
      <w:numFmt w:val="lowerRoman"/>
      <w:lvlText w:val="%6."/>
      <w:lvlJc w:val="right"/>
      <w:pPr>
        <w:ind w:left="4320" w:hanging="180"/>
      </w:pPr>
    </w:lvl>
    <w:lvl w:ilvl="6" w:tplc="5E08D84A">
      <w:start w:val="1"/>
      <w:numFmt w:val="decimal"/>
      <w:lvlText w:val="%7."/>
      <w:lvlJc w:val="left"/>
      <w:pPr>
        <w:ind w:left="5040" w:hanging="360"/>
      </w:pPr>
    </w:lvl>
    <w:lvl w:ilvl="7" w:tplc="1BF25804">
      <w:start w:val="1"/>
      <w:numFmt w:val="lowerLetter"/>
      <w:lvlText w:val="%8."/>
      <w:lvlJc w:val="left"/>
      <w:pPr>
        <w:ind w:left="5760" w:hanging="360"/>
      </w:pPr>
    </w:lvl>
    <w:lvl w:ilvl="8" w:tplc="FEEC498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3BAB3"/>
    <w:multiLevelType w:val="multilevel"/>
    <w:tmpl w:val="2FA3BAB3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08DF506"/>
    <w:multiLevelType w:val="hybridMultilevel"/>
    <w:tmpl w:val="FFFFFFFF"/>
    <w:lvl w:ilvl="0" w:tplc="C7160C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568B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B6C0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C47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1436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E6ED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6E3D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B3691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645C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54B3477"/>
    <w:multiLevelType w:val="multilevel"/>
    <w:tmpl w:val="E006FE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8">
    <w:nsid w:val="3593C5AA"/>
    <w:multiLevelType w:val="hybridMultilevel"/>
    <w:tmpl w:val="FFFFFFFF"/>
    <w:lvl w:ilvl="0" w:tplc="0A98C9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3AAD8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32D5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9AA98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B605C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1C0D8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2EF1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9AB8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AF20B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6D32E3"/>
    <w:multiLevelType w:val="multilevel"/>
    <w:tmpl w:val="D66098BE"/>
    <w:lvl w:ilvl="0">
      <w:start w:val="3"/>
      <w:numFmt w:val="decimal"/>
      <w:lvlText w:val="%1."/>
      <w:lvlJc w:val="left"/>
      <w:pPr>
        <w:ind w:left="2895" w:hanging="375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289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0">
    <w:nsid w:val="3FDA67AE"/>
    <w:multiLevelType w:val="hybridMultilevel"/>
    <w:tmpl w:val="FFFFFFFF"/>
    <w:lvl w:ilvl="0" w:tplc="63481D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0240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58270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54CE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86F2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6A428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061A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B211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B445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BE8138"/>
    <w:multiLevelType w:val="hybridMultilevel"/>
    <w:tmpl w:val="FFFFFFFF"/>
    <w:lvl w:ilvl="0" w:tplc="BDF4BF90">
      <w:start w:val="1"/>
      <w:numFmt w:val="decimal"/>
      <w:lvlText w:val="%1."/>
      <w:lvlJc w:val="left"/>
      <w:pPr>
        <w:ind w:left="360" w:hanging="360"/>
      </w:pPr>
    </w:lvl>
    <w:lvl w:ilvl="1" w:tplc="9794A6D8">
      <w:start w:val="1"/>
      <w:numFmt w:val="lowerLetter"/>
      <w:lvlText w:val="%2."/>
      <w:lvlJc w:val="left"/>
      <w:pPr>
        <w:ind w:left="1080" w:hanging="360"/>
      </w:pPr>
    </w:lvl>
    <w:lvl w:ilvl="2" w:tplc="539ACB10">
      <w:start w:val="1"/>
      <w:numFmt w:val="lowerRoman"/>
      <w:lvlText w:val="%3."/>
      <w:lvlJc w:val="right"/>
      <w:pPr>
        <w:ind w:left="1800" w:hanging="180"/>
      </w:pPr>
    </w:lvl>
    <w:lvl w:ilvl="3" w:tplc="C55CFDDA">
      <w:start w:val="1"/>
      <w:numFmt w:val="decimal"/>
      <w:lvlText w:val="%4."/>
      <w:lvlJc w:val="left"/>
      <w:pPr>
        <w:ind w:left="2520" w:hanging="360"/>
      </w:pPr>
    </w:lvl>
    <w:lvl w:ilvl="4" w:tplc="4E080794">
      <w:start w:val="1"/>
      <w:numFmt w:val="lowerLetter"/>
      <w:lvlText w:val="%5."/>
      <w:lvlJc w:val="left"/>
      <w:pPr>
        <w:ind w:left="3240" w:hanging="360"/>
      </w:pPr>
    </w:lvl>
    <w:lvl w:ilvl="5" w:tplc="01DCD138">
      <w:start w:val="1"/>
      <w:numFmt w:val="lowerRoman"/>
      <w:lvlText w:val="%6."/>
      <w:lvlJc w:val="right"/>
      <w:pPr>
        <w:ind w:left="3960" w:hanging="180"/>
      </w:pPr>
    </w:lvl>
    <w:lvl w:ilvl="6" w:tplc="E86ADC62">
      <w:start w:val="1"/>
      <w:numFmt w:val="decimal"/>
      <w:lvlText w:val="%7."/>
      <w:lvlJc w:val="left"/>
      <w:pPr>
        <w:ind w:left="4680" w:hanging="360"/>
      </w:pPr>
    </w:lvl>
    <w:lvl w:ilvl="7" w:tplc="53B0EC98">
      <w:start w:val="1"/>
      <w:numFmt w:val="lowerLetter"/>
      <w:lvlText w:val="%8."/>
      <w:lvlJc w:val="left"/>
      <w:pPr>
        <w:ind w:left="5400" w:hanging="360"/>
      </w:pPr>
    </w:lvl>
    <w:lvl w:ilvl="8" w:tplc="2746055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B051A9"/>
    <w:multiLevelType w:val="hybridMultilevel"/>
    <w:tmpl w:val="FFFFFFFF"/>
    <w:lvl w:ilvl="0" w:tplc="57943D1C">
      <w:start w:val="1"/>
      <w:numFmt w:val="decimal"/>
      <w:lvlText w:val="%1."/>
      <w:lvlJc w:val="left"/>
      <w:pPr>
        <w:ind w:left="720" w:hanging="360"/>
      </w:pPr>
    </w:lvl>
    <w:lvl w:ilvl="1" w:tplc="DD0CC0B8">
      <w:start w:val="1"/>
      <w:numFmt w:val="lowerLetter"/>
      <w:lvlText w:val="%2."/>
      <w:lvlJc w:val="left"/>
      <w:pPr>
        <w:ind w:left="1440" w:hanging="360"/>
      </w:pPr>
    </w:lvl>
    <w:lvl w:ilvl="2" w:tplc="EC669DE0">
      <w:start w:val="1"/>
      <w:numFmt w:val="lowerRoman"/>
      <w:lvlText w:val="%3."/>
      <w:lvlJc w:val="right"/>
      <w:pPr>
        <w:ind w:left="2160" w:hanging="180"/>
      </w:pPr>
    </w:lvl>
    <w:lvl w:ilvl="3" w:tplc="1B0608CA">
      <w:start w:val="1"/>
      <w:numFmt w:val="decimal"/>
      <w:lvlText w:val="%4."/>
      <w:lvlJc w:val="left"/>
      <w:pPr>
        <w:ind w:left="2880" w:hanging="360"/>
      </w:pPr>
    </w:lvl>
    <w:lvl w:ilvl="4" w:tplc="89F887FC">
      <w:start w:val="1"/>
      <w:numFmt w:val="lowerLetter"/>
      <w:lvlText w:val="%5."/>
      <w:lvlJc w:val="left"/>
      <w:pPr>
        <w:ind w:left="3600" w:hanging="360"/>
      </w:pPr>
    </w:lvl>
    <w:lvl w:ilvl="5" w:tplc="48BCE9F0">
      <w:start w:val="1"/>
      <w:numFmt w:val="lowerRoman"/>
      <w:lvlText w:val="%6."/>
      <w:lvlJc w:val="right"/>
      <w:pPr>
        <w:ind w:left="4320" w:hanging="180"/>
      </w:pPr>
    </w:lvl>
    <w:lvl w:ilvl="6" w:tplc="187000AC">
      <w:start w:val="1"/>
      <w:numFmt w:val="decimal"/>
      <w:lvlText w:val="%7."/>
      <w:lvlJc w:val="left"/>
      <w:pPr>
        <w:ind w:left="5040" w:hanging="360"/>
      </w:pPr>
    </w:lvl>
    <w:lvl w:ilvl="7" w:tplc="221CFE2E">
      <w:start w:val="1"/>
      <w:numFmt w:val="lowerLetter"/>
      <w:lvlText w:val="%8."/>
      <w:lvlJc w:val="left"/>
      <w:pPr>
        <w:ind w:left="5760" w:hanging="360"/>
      </w:pPr>
    </w:lvl>
    <w:lvl w:ilvl="8" w:tplc="E20C827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8BB5E"/>
    <w:multiLevelType w:val="multilevel"/>
    <w:tmpl w:val="65EA1F8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02C69B"/>
    <w:multiLevelType w:val="hybridMultilevel"/>
    <w:tmpl w:val="FFFFFFFF"/>
    <w:lvl w:ilvl="0" w:tplc="57608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8C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C0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EF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0B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2B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03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4A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DCC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BA3F4"/>
    <w:multiLevelType w:val="hybridMultilevel"/>
    <w:tmpl w:val="B434E782"/>
    <w:lvl w:ilvl="0" w:tplc="E2989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43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C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AC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E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6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A5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4F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48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A2880"/>
    <w:multiLevelType w:val="multilevel"/>
    <w:tmpl w:val="4280BA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sz w:val="22"/>
      </w:rPr>
    </w:lvl>
  </w:abstractNum>
  <w:abstractNum w:abstractNumId="17">
    <w:nsid w:val="75301186"/>
    <w:multiLevelType w:val="multilevel"/>
    <w:tmpl w:val="E83C041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8">
    <w:nsid w:val="7DA1680C"/>
    <w:multiLevelType w:val="multilevel"/>
    <w:tmpl w:val="E7BEF0F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4"/>
  </w:num>
  <w:num w:numId="11">
    <w:abstractNumId w:val="12"/>
  </w:num>
  <w:num w:numId="12">
    <w:abstractNumId w:val="15"/>
  </w:num>
  <w:num w:numId="13">
    <w:abstractNumId w:val="16"/>
  </w:num>
  <w:num w:numId="14">
    <w:abstractNumId w:val="9"/>
  </w:num>
  <w:num w:numId="15">
    <w:abstractNumId w:val="13"/>
  </w:num>
  <w:num w:numId="16">
    <w:abstractNumId w:val="5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05"/>
    <w:rsid w:val="00057FEB"/>
    <w:rsid w:val="000C1EBD"/>
    <w:rsid w:val="001401E4"/>
    <w:rsid w:val="001A378A"/>
    <w:rsid w:val="00243FD7"/>
    <w:rsid w:val="002F1BFE"/>
    <w:rsid w:val="0030114C"/>
    <w:rsid w:val="00380AA3"/>
    <w:rsid w:val="003F29E6"/>
    <w:rsid w:val="00457292"/>
    <w:rsid w:val="004734B9"/>
    <w:rsid w:val="004812F2"/>
    <w:rsid w:val="0049523C"/>
    <w:rsid w:val="00510101"/>
    <w:rsid w:val="00526478"/>
    <w:rsid w:val="005410AC"/>
    <w:rsid w:val="0055553D"/>
    <w:rsid w:val="005C46CF"/>
    <w:rsid w:val="007951CF"/>
    <w:rsid w:val="007955D0"/>
    <w:rsid w:val="007D73EE"/>
    <w:rsid w:val="00801FCF"/>
    <w:rsid w:val="00804F1F"/>
    <w:rsid w:val="00856733"/>
    <w:rsid w:val="00874F77"/>
    <w:rsid w:val="00884D7C"/>
    <w:rsid w:val="008A3CC8"/>
    <w:rsid w:val="008F6B1F"/>
    <w:rsid w:val="009332A5"/>
    <w:rsid w:val="009E1AFD"/>
    <w:rsid w:val="00A246E8"/>
    <w:rsid w:val="00A53A38"/>
    <w:rsid w:val="00AA26CE"/>
    <w:rsid w:val="00AE2123"/>
    <w:rsid w:val="00B475E6"/>
    <w:rsid w:val="00B605AA"/>
    <w:rsid w:val="00BF2B9C"/>
    <w:rsid w:val="00C32952"/>
    <w:rsid w:val="00CA5F70"/>
    <w:rsid w:val="00CB4C3A"/>
    <w:rsid w:val="00D138A6"/>
    <w:rsid w:val="00D61C0B"/>
    <w:rsid w:val="00D85205"/>
    <w:rsid w:val="00DF6258"/>
    <w:rsid w:val="00E02A49"/>
    <w:rsid w:val="00E07803"/>
    <w:rsid w:val="00E25377"/>
    <w:rsid w:val="00E34894"/>
    <w:rsid w:val="00EC387D"/>
    <w:rsid w:val="00EC5A26"/>
    <w:rsid w:val="00F8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C987"/>
  <w15:chartTrackingRefBased/>
  <w15:docId w15:val="{51E9FA24-3972-4282-9011-6F520DA7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20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52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85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52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520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852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205"/>
  </w:style>
  <w:style w:type="table" w:styleId="TableGrid">
    <w:name w:val="Table Grid"/>
    <w:basedOn w:val="TableNormal"/>
    <w:uiPriority w:val="59"/>
    <w:qFormat/>
    <w:rsid w:val="00D8520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74F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eosoftmail1-my.sharepoint.com/personal/harshal_kirtane_neosoftmail_in/Documents/Microsoft%20Teams%20Chat%20Files/Transaction_Epic_Epay.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06271-c72c-40bc-b1de-6fd1601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241FCA7AA134FA1F633C2F76C4931" ma:contentTypeVersion="10" ma:contentTypeDescription="Create a new document." ma:contentTypeScope="" ma:versionID="650878d03da803dfbc79f1a69ed6439f">
  <xsd:schema xmlns:xsd="http://www.w3.org/2001/XMLSchema" xmlns:xs="http://www.w3.org/2001/XMLSchema" xmlns:p="http://schemas.microsoft.com/office/2006/metadata/properties" xmlns:ns3="9b006271-c72c-40bc-b1de-6fd16011da47" targetNamespace="http://schemas.microsoft.com/office/2006/metadata/properties" ma:root="true" ma:fieldsID="c13c60f6d7cef0c172d245927c4fb76e" ns3:_="">
    <xsd:import namespace="9b006271-c72c-40bc-b1de-6fd16011da4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6271-c72c-40bc-b1de-6fd16011da4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9C63-ABFC-455A-8788-F037F4060ECA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9b006271-c72c-40bc-b1de-6fd16011da47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B21C2D4-15CA-4650-910E-3EB7B21C21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C5351-EB3A-4559-9979-7B15C7DE0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06271-c72c-40bc-b1de-6fd1601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120BD-2543-4611-B63A-3B55E0AC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Kirtane</dc:creator>
  <cp:keywords/>
  <dc:description/>
  <cp:lastModifiedBy>Harshal Kirtane</cp:lastModifiedBy>
  <cp:revision>18</cp:revision>
  <dcterms:created xsi:type="dcterms:W3CDTF">2024-09-30T06:21:00Z</dcterms:created>
  <dcterms:modified xsi:type="dcterms:W3CDTF">2024-10-01T14:05:00Z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0x010100707241FCA7AA134FA1F633C2F76C4931</vt:lpwstr>
  </property>
</Properties>
</file>