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A262" w14:textId="77777777" w:rsidR="00D850F8" w:rsidRPr="00D850F8" w:rsidRDefault="00D850F8" w:rsidP="00D8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F8">
        <w:rPr>
          <w:rFonts w:ascii="Times New Roman" w:eastAsia="Times New Roman" w:hAnsi="Times New Roman" w:cs="Times New Roman"/>
          <w:b/>
          <w:bCs/>
          <w:sz w:val="24"/>
          <w:szCs w:val="24"/>
        </w:rPr>
        <w:t>Findings and Discussion</w:t>
      </w:r>
    </w:p>
    <w:p w14:paraId="79E93D73" w14:textId="77777777" w:rsidR="00D850F8" w:rsidRPr="00D850F8" w:rsidRDefault="00D850F8" w:rsidP="00D8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F8">
        <w:rPr>
          <w:rFonts w:ascii="Times New Roman" w:eastAsia="Times New Roman" w:hAnsi="Times New Roman" w:cs="Times New Roman"/>
          <w:sz w:val="24"/>
          <w:szCs w:val="24"/>
        </w:rPr>
        <w:t>According to the data in the article titled "E-waste environmental and information security threat: GCC countries' vulnerabilities," despite e-waste possibly being more manageable, it is easier said than done, as according to the forecast model presented in the research, even in the best scenario, the amount of e-waste produced per year will continue to increase year by year, up to the year 2040, reaching about a thousand tons, as it’s also affected by another factor, population growth. This means that governments must be adaptable and periodically change their policies and methods regarding the management of e-waste. Considering both the danger and value of metals found in devices, it’s something worth investing in if a part can be reused after recycling. Even in countries where privacy and security awareness are high, there also seems to be a huge lack of trust due to concerns about handing over personal devices to others, based on a study conducted by Haung et al. (2009).</w:t>
      </w:r>
    </w:p>
    <w:p w14:paraId="03E7704A" w14:textId="77777777" w:rsidR="00D850F8" w:rsidRPr="00D850F8" w:rsidRDefault="00D850F8" w:rsidP="00D8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0F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BBA807" w14:textId="0B99398E" w:rsidR="00B5003F" w:rsidRPr="00D850F8" w:rsidRDefault="00B5003F" w:rsidP="00D850F8"/>
    <w:sectPr w:rsidR="00B5003F" w:rsidRPr="00D8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3F"/>
    <w:rsid w:val="00013D27"/>
    <w:rsid w:val="002B2648"/>
    <w:rsid w:val="00443E98"/>
    <w:rsid w:val="00453D5F"/>
    <w:rsid w:val="005B1339"/>
    <w:rsid w:val="005C3443"/>
    <w:rsid w:val="006B5C58"/>
    <w:rsid w:val="009B64BB"/>
    <w:rsid w:val="009E5752"/>
    <w:rsid w:val="00B351CD"/>
    <w:rsid w:val="00B5003F"/>
    <w:rsid w:val="00D0566A"/>
    <w:rsid w:val="00D850F8"/>
    <w:rsid w:val="00E214E3"/>
    <w:rsid w:val="00EB4ED6"/>
    <w:rsid w:val="00F21DD0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7A5A"/>
  <w15:chartTrackingRefBased/>
  <w15:docId w15:val="{5F6259E7-9A5F-4C2F-989A-F54CB4A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5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11</cp:revision>
  <dcterms:created xsi:type="dcterms:W3CDTF">2021-11-22T10:39:00Z</dcterms:created>
  <dcterms:modified xsi:type="dcterms:W3CDTF">2021-11-22T15:27:00Z</dcterms:modified>
</cp:coreProperties>
</file>