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t>According to the article from World Health Organization (WHO) titled “Soaring e-waste affects the health of millions of children, WHO warns”, There are as many as 12.9 million women are working in the informal waste sector, and there are 18 million children and adolescents, some as young as 5 years of age, that are actively engaged in the informal industrial sector, which waste processing is a sub-sector. For an expectant mother, exposure to toxic e-waste can affect the health and development of her unborn child for the rest of its life. E-waste volumes are surging globally, it grew by 21% in the five years up to 2019, and Only 17.4% of e-waste produced in 2019 reached formal management or recycling facilities.</w:t>
      </w:r>
    </w:p>
    <w:p>
      <w:pPr>
        <w:pStyle w:val="Normal"/>
        <w:bidi w:val="0"/>
        <w:jc w:val="left"/>
        <w:rPr>
          <w:rFonts w:ascii="Calibri" w:hAnsi="Calibri"/>
        </w:rPr>
      </w:pPr>
      <w:r>
        <w:rPr/>
      </w:r>
    </w:p>
    <w:p>
      <w:pPr>
        <w:pStyle w:val="Normal"/>
        <w:bidi w:val="0"/>
        <w:jc w:val="left"/>
        <w:rPr>
          <w:rFonts w:ascii="Calibri" w:hAnsi="Calibri"/>
        </w:rPr>
      </w:pPr>
      <w:r>
        <w:rPr>
          <w:rFonts w:ascii="Calibri" w:hAnsi="Calibri"/>
        </w:rPr>
        <w:t>https://www.who.int/news/item/15-06-2021-soaring-e-waste-affects-the-health-of-millions-of-children-who-warns</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Calibri">
    <w:charset w:val="00"/>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LibreOffice/7.2.2.2$Linux_X86_64 LibreOffice_project/20$Build-2</Application>
  <AppVersion>15.0000</AppVersion>
  <Pages>1</Pages>
  <Words>122</Words>
  <Characters>709</Characters>
  <CharactersWithSpaces>829</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2021-11-23T17:10:20Z</dcterms:created>
  <dc:creator/>
  <dc:description/>
  <dc:language>en-US</dc:language>
  <cp:lastModifiedBy/>
  <dcterms:modified xsi:type="dcterms:W3CDTF">2021-11-23T21:31:18Z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