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D9" w:rsidRPr="00CC29D2" w:rsidRDefault="001B07D9"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r w:rsidRPr="00CC29D2">
        <w:rPr>
          <w:rStyle w:val="a6"/>
          <w:rFonts w:ascii="微软雅黑" w:eastAsia="微软雅黑" w:hAnsi="微软雅黑"/>
          <w:color w:val="333333"/>
          <w:sz w:val="21"/>
          <w:szCs w:val="21"/>
        </w:rPr>
        <w:t>词性标注</w:t>
      </w:r>
    </w:p>
    <w:p w:rsidR="001B07D9" w:rsidRPr="00CC29D2" w:rsidRDefault="001B07D9"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r w:rsidRPr="00CC29D2">
        <w:rPr>
          <w:rFonts w:ascii="微软雅黑" w:eastAsia="微软雅黑" w:hAnsi="微软雅黑"/>
          <w:color w:val="333333"/>
          <w:sz w:val="21"/>
          <w:szCs w:val="21"/>
        </w:rPr>
        <w:t>词性用来描述一个词在上下文中的作用。例如描述一个概念的词叫做名词，在下文引用这个名词的词叫做代词。有的词性经常会出现一些新的词，例如名词，这样的词性叫做开放式词性。另外一些词性中的词比较固定，例如代词，这样的词性叫做封闭式词性。因为存在一个词对应多个词性的现象，所以给词准确地标注词性并不是很容易。比如："改革"在"中国开始对计划经济体制进行改革"这句话中是一个动词，在"医药卫生改革中的经济问题"中是一个名词。把这个问题抽象出来就是已知单词序列  ，给每个单词标注上词性 。</w:t>
      </w:r>
    </w:p>
    <w:p w:rsidR="001B07D9" w:rsidRPr="00CC29D2" w:rsidRDefault="001B07D9"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r w:rsidRPr="00CC29D2">
        <w:rPr>
          <w:rFonts w:ascii="微软雅黑" w:eastAsia="微软雅黑" w:hAnsi="微软雅黑"/>
          <w:color w:val="333333"/>
          <w:sz w:val="21"/>
          <w:szCs w:val="21"/>
        </w:rPr>
        <w:t>不同的语言有不同的词性标注集。比如英文有反身代词，例如myself，而中文则没有反身代词。为了方便指明词的词性，可以给每个词性编码。例如《PFR人民日报标注语料库》中把"形容词"编码成a；名词编码成n；动词编码成v等。</w:t>
      </w:r>
    </w:p>
    <w:p w:rsidR="001B07D9" w:rsidRPr="00CC29D2" w:rsidRDefault="001B07D9"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r w:rsidRPr="00CC29D2">
        <w:rPr>
          <w:rFonts w:ascii="微软雅黑" w:eastAsia="微软雅黑" w:hAnsi="微软雅黑"/>
          <w:color w:val="333333"/>
          <w:sz w:val="21"/>
          <w:szCs w:val="21"/>
        </w:rPr>
        <w:t>词性标注有小标注集和大标注集。例如小</w:t>
      </w:r>
      <w:proofErr w:type="gramStart"/>
      <w:r w:rsidRPr="00CC29D2">
        <w:rPr>
          <w:rFonts w:ascii="微软雅黑" w:eastAsia="微软雅黑" w:hAnsi="微软雅黑"/>
          <w:color w:val="333333"/>
          <w:sz w:val="21"/>
          <w:szCs w:val="21"/>
        </w:rPr>
        <w:t>标注集把代词</w:t>
      </w:r>
      <w:proofErr w:type="gramEnd"/>
      <w:r w:rsidRPr="00CC29D2">
        <w:rPr>
          <w:rFonts w:ascii="微软雅黑" w:eastAsia="微软雅黑" w:hAnsi="微软雅黑"/>
          <w:color w:val="333333"/>
          <w:sz w:val="21"/>
          <w:szCs w:val="21"/>
        </w:rPr>
        <w:t>都归为一类，大标注集可以把代词进一步分成三类。</w:t>
      </w:r>
    </w:p>
    <w:p w:rsidR="001B07D9" w:rsidRPr="00CC29D2" w:rsidRDefault="001B07D9"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r w:rsidRPr="00CC29D2">
        <w:rPr>
          <w:rFonts w:ascii="微软雅黑" w:eastAsia="微软雅黑" w:hAnsi="微软雅黑"/>
          <w:color w:val="333333"/>
          <w:sz w:val="21"/>
          <w:szCs w:val="21"/>
        </w:rPr>
        <w:t>人称代词：你 我 他 它 你们 我们 他们</w:t>
      </w:r>
    </w:p>
    <w:p w:rsidR="001B07D9" w:rsidRPr="00CC29D2" w:rsidRDefault="001B07D9"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r w:rsidRPr="00CC29D2">
        <w:rPr>
          <w:rFonts w:ascii="微软雅黑" w:eastAsia="微软雅黑" w:hAnsi="微软雅黑"/>
          <w:color w:val="333333"/>
          <w:sz w:val="21"/>
          <w:szCs w:val="21"/>
        </w:rPr>
        <w:t>疑问代词：哪里  什么  怎么</w:t>
      </w:r>
    </w:p>
    <w:p w:rsidR="001B07D9" w:rsidRPr="00CC29D2" w:rsidRDefault="001B07D9"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r w:rsidRPr="00CC29D2">
        <w:rPr>
          <w:rFonts w:ascii="微软雅黑" w:eastAsia="微软雅黑" w:hAnsi="微软雅黑"/>
          <w:color w:val="333333"/>
          <w:sz w:val="21"/>
          <w:szCs w:val="21"/>
        </w:rPr>
        <w:t>指示代词：这里 那里  这些  那些</w:t>
      </w:r>
    </w:p>
    <w:p w:rsidR="001B07D9" w:rsidRPr="00CC29D2" w:rsidRDefault="001B07D9"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r w:rsidRPr="00CC29D2">
        <w:rPr>
          <w:rFonts w:ascii="微软雅黑" w:eastAsia="微软雅黑" w:hAnsi="微软雅黑"/>
          <w:color w:val="333333"/>
          <w:sz w:val="21"/>
          <w:szCs w:val="21"/>
        </w:rPr>
        <w:t>采用小标注</w:t>
      </w:r>
      <w:proofErr w:type="gramStart"/>
      <w:r w:rsidRPr="00CC29D2">
        <w:rPr>
          <w:rFonts w:ascii="微软雅黑" w:eastAsia="微软雅黑" w:hAnsi="微软雅黑"/>
          <w:color w:val="333333"/>
          <w:sz w:val="21"/>
          <w:szCs w:val="21"/>
        </w:rPr>
        <w:t>集比较</w:t>
      </w:r>
      <w:proofErr w:type="gramEnd"/>
      <w:r w:rsidRPr="00CC29D2">
        <w:rPr>
          <w:rFonts w:ascii="微软雅黑" w:eastAsia="微软雅黑" w:hAnsi="微软雅黑"/>
          <w:color w:val="333333"/>
          <w:sz w:val="21"/>
          <w:szCs w:val="21"/>
        </w:rPr>
        <w:t>容易实现，但是太小的标注</w:t>
      </w:r>
      <w:proofErr w:type="gramStart"/>
      <w:r w:rsidRPr="00CC29D2">
        <w:rPr>
          <w:rFonts w:ascii="微软雅黑" w:eastAsia="微软雅黑" w:hAnsi="微软雅黑"/>
          <w:color w:val="333333"/>
          <w:sz w:val="21"/>
          <w:szCs w:val="21"/>
        </w:rPr>
        <w:t>集可能</w:t>
      </w:r>
      <w:proofErr w:type="gramEnd"/>
      <w:r w:rsidRPr="00CC29D2">
        <w:rPr>
          <w:rFonts w:ascii="微软雅黑" w:eastAsia="微软雅黑" w:hAnsi="微软雅黑"/>
          <w:color w:val="333333"/>
          <w:sz w:val="21"/>
          <w:szCs w:val="21"/>
        </w:rPr>
        <w:t>会导致类型区分度不够。例如在黑白两色世界中，可以通过颜色的深浅来分辨出物体，但是通过七彩颜色可以分辨出更多的物体。</w:t>
      </w:r>
    </w:p>
    <w:p w:rsidR="001B07D9" w:rsidRDefault="001B07D9" w:rsidP="001B07D9">
      <w:pPr>
        <w:pStyle w:val="a5"/>
        <w:shd w:val="clear" w:color="auto" w:fill="FFFFFF"/>
        <w:spacing w:before="0" w:beforeAutospacing="0" w:after="0" w:afterAutospacing="0" w:line="450" w:lineRule="atLeast"/>
        <w:jc w:val="both"/>
        <w:rPr>
          <w:rFonts w:ascii="微软雅黑" w:eastAsia="微软雅黑" w:hAnsi="微软雅黑" w:hint="eastAsia"/>
          <w:color w:val="333333"/>
          <w:sz w:val="21"/>
          <w:szCs w:val="21"/>
        </w:rPr>
      </w:pPr>
      <w:r w:rsidRPr="00CC29D2">
        <w:rPr>
          <w:rFonts w:ascii="微软雅黑" w:eastAsia="微软雅黑" w:hAnsi="微软雅黑"/>
          <w:color w:val="333333"/>
          <w:sz w:val="21"/>
          <w:szCs w:val="21"/>
        </w:rPr>
        <w:t>参考《PFR人民日报标注语料库》的词性编码表，如表4-4所示：</w:t>
      </w:r>
    </w:p>
    <w:p w:rsidR="001049E8" w:rsidRDefault="001049E8" w:rsidP="001B07D9">
      <w:pPr>
        <w:pStyle w:val="a5"/>
        <w:shd w:val="clear" w:color="auto" w:fill="FFFFFF"/>
        <w:spacing w:before="0" w:beforeAutospacing="0" w:after="0" w:afterAutospacing="0" w:line="450" w:lineRule="atLeast"/>
        <w:jc w:val="both"/>
        <w:rPr>
          <w:rFonts w:ascii="微软雅黑" w:eastAsia="微软雅黑" w:hAnsi="微软雅黑" w:hint="eastAsia"/>
          <w:color w:val="333333"/>
          <w:sz w:val="21"/>
          <w:szCs w:val="21"/>
        </w:rPr>
      </w:pPr>
      <w:r>
        <w:rPr>
          <w:noProof/>
        </w:rPr>
        <w:lastRenderedPageBreak/>
        <w:drawing>
          <wp:inline distT="0" distB="0" distL="0" distR="0" wp14:anchorId="54FAF1E1" wp14:editId="32FA893F">
            <wp:extent cx="5274310" cy="72240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7224095"/>
                    </a:xfrm>
                    <a:prstGeom prst="rect">
                      <a:avLst/>
                    </a:prstGeom>
                  </pic:spPr>
                </pic:pic>
              </a:graphicData>
            </a:graphic>
          </wp:inline>
        </w:drawing>
      </w:r>
    </w:p>
    <w:p w:rsidR="001049E8" w:rsidRDefault="001049E8" w:rsidP="001B07D9">
      <w:pPr>
        <w:pStyle w:val="a5"/>
        <w:shd w:val="clear" w:color="auto" w:fill="FFFFFF"/>
        <w:spacing w:before="0" w:beforeAutospacing="0" w:after="0" w:afterAutospacing="0" w:line="450" w:lineRule="atLeast"/>
        <w:jc w:val="both"/>
        <w:rPr>
          <w:rFonts w:ascii="微软雅黑" w:eastAsia="微软雅黑" w:hAnsi="微软雅黑" w:hint="eastAsia"/>
          <w:color w:val="333333"/>
          <w:sz w:val="21"/>
          <w:szCs w:val="21"/>
        </w:rPr>
      </w:pPr>
      <w:r>
        <w:rPr>
          <w:noProof/>
        </w:rPr>
        <w:lastRenderedPageBreak/>
        <w:drawing>
          <wp:inline distT="0" distB="0" distL="0" distR="0" wp14:anchorId="4D5FEDB3" wp14:editId="417806AD">
            <wp:extent cx="5274310" cy="7369994"/>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369994"/>
                    </a:xfrm>
                    <a:prstGeom prst="rect">
                      <a:avLst/>
                    </a:prstGeom>
                  </pic:spPr>
                </pic:pic>
              </a:graphicData>
            </a:graphic>
          </wp:inline>
        </w:drawing>
      </w:r>
    </w:p>
    <w:p w:rsidR="001049E8" w:rsidRDefault="001049E8" w:rsidP="001B07D9">
      <w:pPr>
        <w:pStyle w:val="a5"/>
        <w:shd w:val="clear" w:color="auto" w:fill="FFFFFF"/>
        <w:spacing w:before="0" w:beforeAutospacing="0" w:after="0" w:afterAutospacing="0" w:line="450" w:lineRule="atLeast"/>
        <w:jc w:val="both"/>
        <w:rPr>
          <w:rFonts w:ascii="微软雅黑" w:eastAsia="微软雅黑" w:hAnsi="微软雅黑" w:hint="eastAsia"/>
          <w:color w:val="333333"/>
          <w:sz w:val="21"/>
          <w:szCs w:val="21"/>
        </w:rPr>
      </w:pPr>
      <w:r>
        <w:rPr>
          <w:noProof/>
        </w:rPr>
        <w:lastRenderedPageBreak/>
        <w:drawing>
          <wp:inline distT="0" distB="0" distL="0" distR="0" wp14:anchorId="0E27CA44" wp14:editId="177BC230">
            <wp:extent cx="5020310" cy="822960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0310" cy="8229600"/>
                    </a:xfrm>
                    <a:prstGeom prst="rect">
                      <a:avLst/>
                    </a:prstGeom>
                  </pic:spPr>
                </pic:pic>
              </a:graphicData>
            </a:graphic>
          </wp:inline>
        </w:drawing>
      </w:r>
    </w:p>
    <w:p w:rsidR="00AE7073" w:rsidRPr="00AE7073" w:rsidRDefault="00AE7073" w:rsidP="00AE7073">
      <w:pPr>
        <w:pStyle w:val="a5"/>
        <w:rPr>
          <w:rFonts w:ascii="微软雅黑" w:eastAsia="微软雅黑" w:hAnsi="微软雅黑"/>
          <w:color w:val="333333"/>
          <w:szCs w:val="21"/>
        </w:rPr>
      </w:pPr>
      <w:r w:rsidRPr="00AE7073">
        <w:rPr>
          <w:rFonts w:ascii="微软雅黑" w:eastAsia="微软雅黑" w:hAnsi="微软雅黑"/>
          <w:color w:val="333333"/>
          <w:szCs w:val="21"/>
        </w:rPr>
        <w:lastRenderedPageBreak/>
        <w:t>以[把][这][篇][报道][编辑][一][下]为例，有5×1×1×2×2×2×3＝120种词性标注可能性，如图4-10所示，哪种可能性最大？</w:t>
      </w:r>
    </w:p>
    <w:p w:rsidR="00AE7073" w:rsidRPr="00AE7073" w:rsidRDefault="00AE7073" w:rsidP="00AE7073">
      <w:pPr>
        <w:pStyle w:val="a5"/>
        <w:rPr>
          <w:rFonts w:ascii="微软雅黑" w:eastAsia="微软雅黑" w:hAnsi="微软雅黑"/>
          <w:color w:val="333333"/>
          <w:szCs w:val="21"/>
        </w:rPr>
      </w:pPr>
      <w:r w:rsidRPr="00AE7073">
        <w:rPr>
          <w:rFonts w:ascii="微软雅黑" w:eastAsia="微软雅黑" w:hAnsi="微软雅黑"/>
          <w:color w:val="333333"/>
          <w:szCs w:val="21"/>
        </w:rPr>
        <w:t>解决标注歧义问题最简单的一个方法是从单词所有可能的词性中选出这个词最常用的词性作为这个词的词性，也就是一个概率最大的词性，比如"改革"大部分时候作为一个名词出现，那么可以机械地把这个词总是标注成名词，但是这样标注的准确率会比较低，因为只考虑了频率特征。</w:t>
      </w:r>
    </w:p>
    <w:p w:rsidR="00AE7073" w:rsidRPr="00AE7073" w:rsidRDefault="00AE7073" w:rsidP="00AE7073">
      <w:pPr>
        <w:pStyle w:val="a5"/>
        <w:rPr>
          <w:rFonts w:ascii="微软雅黑" w:eastAsia="微软雅黑" w:hAnsi="微软雅黑"/>
          <w:color w:val="333333"/>
          <w:szCs w:val="21"/>
        </w:rPr>
      </w:pPr>
      <w:r w:rsidRPr="00AE7073">
        <w:rPr>
          <w:rFonts w:ascii="微软雅黑" w:eastAsia="微软雅黑" w:hAnsi="微软雅黑"/>
          <w:color w:val="333333"/>
          <w:szCs w:val="21"/>
        </w:rPr>
        <w:t>考虑</w:t>
      </w:r>
      <w:proofErr w:type="gramStart"/>
      <w:r w:rsidRPr="00AE7073">
        <w:rPr>
          <w:rFonts w:ascii="微软雅黑" w:eastAsia="微软雅黑" w:hAnsi="微软雅黑"/>
          <w:color w:val="333333"/>
          <w:szCs w:val="21"/>
        </w:rPr>
        <w:t>词所在</w:t>
      </w:r>
      <w:proofErr w:type="gramEnd"/>
      <w:r w:rsidRPr="00AE7073">
        <w:rPr>
          <w:rFonts w:ascii="微软雅黑" w:eastAsia="微软雅黑" w:hAnsi="微软雅黑"/>
          <w:color w:val="333333"/>
          <w:szCs w:val="21"/>
        </w:rPr>
        <w:t>的上下文可以提高标注准确率。例如在动词后接名词的概率很大。"推进/改革"中的"推进"是动词，所以后面的"改革"很有可能是名词。这样的特征叫做上下文特征。</w:t>
      </w:r>
    </w:p>
    <w:tbl>
      <w:tblPr>
        <w:tblW w:w="0" w:type="auto"/>
        <w:jc w:val="center"/>
        <w:tblCellSpacing w:w="0" w:type="dxa"/>
        <w:tblBorders>
          <w:top w:val="single" w:sz="6" w:space="0" w:color="EEEEEE"/>
          <w:left w:val="single" w:sz="6" w:space="0" w:color="EEEEEE"/>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4"/>
      </w:tblGrid>
      <w:tr w:rsidR="00AE7073" w:rsidRPr="00AE7073" w:rsidTr="00AE7073">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FFFFFF"/>
            <w:vAlign w:val="center"/>
            <w:hideMark/>
          </w:tcPr>
          <w:p w:rsidR="00AE7073" w:rsidRPr="00AE7073" w:rsidRDefault="00AE7073" w:rsidP="00AE7073">
            <w:pPr>
              <w:pStyle w:val="a5"/>
              <w:shd w:val="clear" w:color="auto" w:fill="FFFFFF"/>
              <w:spacing w:line="450" w:lineRule="atLeast"/>
              <w:jc w:val="both"/>
              <w:rPr>
                <w:rFonts w:ascii="微软雅黑" w:eastAsia="微软雅黑" w:hAnsi="微软雅黑"/>
                <w:color w:val="333333"/>
                <w:szCs w:val="21"/>
              </w:rPr>
            </w:pPr>
            <w:r w:rsidRPr="00AE7073">
              <w:rPr>
                <w:rFonts w:ascii="微软雅黑" w:eastAsia="微软雅黑" w:hAnsi="微软雅黑" w:hint="eastAsia"/>
                <w:color w:val="333333"/>
                <w:szCs w:val="21"/>
              </w:rPr>
              <w:drawing>
                <wp:inline distT="0" distB="0" distL="0" distR="0">
                  <wp:extent cx="4535170" cy="2179955"/>
                  <wp:effectExtent l="0" t="0" r="0" b="0"/>
                  <wp:docPr id="5" name="图片 5" descr="http://images.51cto.com/files/uploadimg/20110615/155347652.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51cto.com/files/uploadimg/20110615/155347652.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5170" cy="2179955"/>
                          </a:xfrm>
                          <a:prstGeom prst="rect">
                            <a:avLst/>
                          </a:prstGeom>
                          <a:noFill/>
                          <a:ln>
                            <a:noFill/>
                          </a:ln>
                        </pic:spPr>
                      </pic:pic>
                    </a:graphicData>
                  </a:graphic>
                </wp:inline>
              </w:drawing>
            </w:r>
            <w:r w:rsidRPr="00AE7073">
              <w:rPr>
                <w:rFonts w:ascii="微软雅黑" w:eastAsia="微软雅黑" w:hAnsi="微软雅黑"/>
                <w:color w:val="333333"/>
                <w:szCs w:val="21"/>
              </w:rPr>
              <w:t> </w:t>
            </w:r>
          </w:p>
        </w:tc>
      </w:tr>
      <w:tr w:rsidR="00AE7073" w:rsidRPr="00AE7073" w:rsidTr="00AE7073">
        <w:trPr>
          <w:tblCellSpacing w:w="0" w:type="dxa"/>
          <w:jc w:val="center"/>
        </w:trPr>
        <w:tc>
          <w:tcPr>
            <w:tcW w:w="0" w:type="auto"/>
            <w:tcBorders>
              <w:top w:val="outset" w:sz="6" w:space="0" w:color="auto"/>
              <w:left w:val="outset" w:sz="6" w:space="0" w:color="auto"/>
              <w:bottom w:val="single" w:sz="6" w:space="0" w:color="EEEEEE"/>
              <w:right w:val="single" w:sz="6" w:space="0" w:color="EEEEEE"/>
            </w:tcBorders>
            <w:shd w:val="clear" w:color="auto" w:fill="DDDDDD"/>
            <w:vAlign w:val="center"/>
            <w:hideMark/>
          </w:tcPr>
          <w:p w:rsidR="00AE7073" w:rsidRPr="00AE7073" w:rsidRDefault="00AE7073" w:rsidP="00AE7073">
            <w:pPr>
              <w:pStyle w:val="a5"/>
              <w:shd w:val="clear" w:color="auto" w:fill="FFFFFF"/>
              <w:spacing w:line="450" w:lineRule="atLeast"/>
              <w:jc w:val="both"/>
              <w:rPr>
                <w:rFonts w:ascii="微软雅黑" w:eastAsia="微软雅黑" w:hAnsi="微软雅黑"/>
                <w:color w:val="333333"/>
                <w:szCs w:val="21"/>
              </w:rPr>
            </w:pPr>
            <w:r w:rsidRPr="00AE7073">
              <w:rPr>
                <w:rFonts w:ascii="微软雅黑" w:eastAsia="微软雅黑" w:hAnsi="微软雅黑"/>
                <w:color w:val="333333"/>
                <w:szCs w:val="21"/>
              </w:rPr>
              <w:t>（点击查看大图）图4-10  词性标注</w:t>
            </w:r>
          </w:p>
        </w:tc>
      </w:tr>
    </w:tbl>
    <w:p w:rsidR="00AE7073" w:rsidRPr="00AE7073" w:rsidRDefault="00AE7073" w:rsidP="00AE7073">
      <w:pPr>
        <w:pStyle w:val="a5"/>
        <w:rPr>
          <w:rFonts w:ascii="微软雅黑" w:eastAsia="微软雅黑" w:hAnsi="微软雅黑"/>
          <w:color w:val="333333"/>
          <w:szCs w:val="21"/>
        </w:rPr>
      </w:pPr>
      <w:proofErr w:type="gramStart"/>
      <w:r w:rsidRPr="00AE7073">
        <w:rPr>
          <w:rFonts w:ascii="微软雅黑" w:eastAsia="微软雅黑" w:hAnsi="微软雅黑"/>
          <w:color w:val="333333"/>
          <w:szCs w:val="21"/>
        </w:rPr>
        <w:t>隐</w:t>
      </w:r>
      <w:proofErr w:type="gramEnd"/>
      <w:r w:rsidRPr="00AE7073">
        <w:rPr>
          <w:rFonts w:ascii="微软雅黑" w:eastAsia="微软雅黑" w:hAnsi="微软雅黑"/>
          <w:color w:val="333333"/>
          <w:szCs w:val="21"/>
        </w:rPr>
        <w:t>马尔可夫模型（Hidden Markov Model，HMM）和基于转换的学习方法是两种常用的词性标注方法。这两种方法都整合了频率和上下文两方面的特征来取得好的标注结果。具体来说，隐马尔可夫模型同时考虑到了词的生成概率和词性之间的转移概率。</w:t>
      </w:r>
      <w:bookmarkStart w:id="0" w:name="_GoBack"/>
      <w:bookmarkEnd w:id="0"/>
    </w:p>
    <w:p w:rsidR="00AE7073" w:rsidRPr="00AE7073" w:rsidRDefault="00AE7073" w:rsidP="001B07D9">
      <w:pPr>
        <w:pStyle w:val="a5"/>
        <w:shd w:val="clear" w:color="auto" w:fill="FFFFFF"/>
        <w:spacing w:before="0" w:beforeAutospacing="0" w:after="0" w:afterAutospacing="0" w:line="450" w:lineRule="atLeast"/>
        <w:jc w:val="both"/>
        <w:rPr>
          <w:rFonts w:ascii="微软雅黑" w:eastAsia="微软雅黑" w:hAnsi="微软雅黑"/>
          <w:color w:val="333333"/>
          <w:sz w:val="21"/>
          <w:szCs w:val="21"/>
        </w:rPr>
      </w:pPr>
    </w:p>
    <w:p w:rsidR="00A12929" w:rsidRPr="00CC29D2" w:rsidRDefault="00A12929">
      <w:pPr>
        <w:rPr>
          <w:rFonts w:ascii="微软雅黑" w:eastAsia="微软雅黑" w:hAnsi="微软雅黑"/>
          <w:szCs w:val="21"/>
        </w:rPr>
      </w:pPr>
    </w:p>
    <w:sectPr w:rsidR="00A12929" w:rsidRPr="00CC29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373" w:rsidRDefault="00804373" w:rsidP="001B07D9">
      <w:r>
        <w:separator/>
      </w:r>
    </w:p>
  </w:endnote>
  <w:endnote w:type="continuationSeparator" w:id="0">
    <w:p w:rsidR="00804373" w:rsidRDefault="00804373" w:rsidP="001B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373" w:rsidRDefault="00804373" w:rsidP="001B07D9">
      <w:r>
        <w:separator/>
      </w:r>
    </w:p>
  </w:footnote>
  <w:footnote w:type="continuationSeparator" w:id="0">
    <w:p w:rsidR="00804373" w:rsidRDefault="00804373" w:rsidP="001B07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13"/>
    <w:rsid w:val="00032D13"/>
    <w:rsid w:val="001049E8"/>
    <w:rsid w:val="001B07D9"/>
    <w:rsid w:val="00804373"/>
    <w:rsid w:val="00930AEC"/>
    <w:rsid w:val="00A12929"/>
    <w:rsid w:val="00AE7073"/>
    <w:rsid w:val="00C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0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07D9"/>
    <w:rPr>
      <w:sz w:val="18"/>
      <w:szCs w:val="18"/>
    </w:rPr>
  </w:style>
  <w:style w:type="paragraph" w:styleId="a4">
    <w:name w:val="footer"/>
    <w:basedOn w:val="a"/>
    <w:link w:val="Char0"/>
    <w:uiPriority w:val="99"/>
    <w:unhideWhenUsed/>
    <w:rsid w:val="001B07D9"/>
    <w:pPr>
      <w:tabs>
        <w:tab w:val="center" w:pos="4153"/>
        <w:tab w:val="right" w:pos="8306"/>
      </w:tabs>
      <w:snapToGrid w:val="0"/>
      <w:jc w:val="left"/>
    </w:pPr>
    <w:rPr>
      <w:sz w:val="18"/>
      <w:szCs w:val="18"/>
    </w:rPr>
  </w:style>
  <w:style w:type="character" w:customStyle="1" w:styleId="Char0">
    <w:name w:val="页脚 Char"/>
    <w:basedOn w:val="a0"/>
    <w:link w:val="a4"/>
    <w:uiPriority w:val="99"/>
    <w:rsid w:val="001B07D9"/>
    <w:rPr>
      <w:sz w:val="18"/>
      <w:szCs w:val="18"/>
    </w:rPr>
  </w:style>
  <w:style w:type="paragraph" w:styleId="a5">
    <w:name w:val="Normal (Web)"/>
    <w:basedOn w:val="a"/>
    <w:uiPriority w:val="99"/>
    <w:semiHidden/>
    <w:unhideWhenUsed/>
    <w:rsid w:val="001B0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B07D9"/>
    <w:rPr>
      <w:b/>
      <w:bCs/>
    </w:rPr>
  </w:style>
  <w:style w:type="paragraph" w:styleId="a7">
    <w:name w:val="Balloon Text"/>
    <w:basedOn w:val="a"/>
    <w:link w:val="Char1"/>
    <w:uiPriority w:val="99"/>
    <w:semiHidden/>
    <w:unhideWhenUsed/>
    <w:rsid w:val="001049E8"/>
    <w:rPr>
      <w:sz w:val="18"/>
      <w:szCs w:val="18"/>
    </w:rPr>
  </w:style>
  <w:style w:type="character" w:customStyle="1" w:styleId="Char1">
    <w:name w:val="批注框文本 Char"/>
    <w:basedOn w:val="a0"/>
    <w:link w:val="a7"/>
    <w:uiPriority w:val="99"/>
    <w:semiHidden/>
    <w:rsid w:val="001049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0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07D9"/>
    <w:rPr>
      <w:sz w:val="18"/>
      <w:szCs w:val="18"/>
    </w:rPr>
  </w:style>
  <w:style w:type="paragraph" w:styleId="a4">
    <w:name w:val="footer"/>
    <w:basedOn w:val="a"/>
    <w:link w:val="Char0"/>
    <w:uiPriority w:val="99"/>
    <w:unhideWhenUsed/>
    <w:rsid w:val="001B07D9"/>
    <w:pPr>
      <w:tabs>
        <w:tab w:val="center" w:pos="4153"/>
        <w:tab w:val="right" w:pos="8306"/>
      </w:tabs>
      <w:snapToGrid w:val="0"/>
      <w:jc w:val="left"/>
    </w:pPr>
    <w:rPr>
      <w:sz w:val="18"/>
      <w:szCs w:val="18"/>
    </w:rPr>
  </w:style>
  <w:style w:type="character" w:customStyle="1" w:styleId="Char0">
    <w:name w:val="页脚 Char"/>
    <w:basedOn w:val="a0"/>
    <w:link w:val="a4"/>
    <w:uiPriority w:val="99"/>
    <w:rsid w:val="001B07D9"/>
    <w:rPr>
      <w:sz w:val="18"/>
      <w:szCs w:val="18"/>
    </w:rPr>
  </w:style>
  <w:style w:type="paragraph" w:styleId="a5">
    <w:name w:val="Normal (Web)"/>
    <w:basedOn w:val="a"/>
    <w:uiPriority w:val="99"/>
    <w:semiHidden/>
    <w:unhideWhenUsed/>
    <w:rsid w:val="001B0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B07D9"/>
    <w:rPr>
      <w:b/>
      <w:bCs/>
    </w:rPr>
  </w:style>
  <w:style w:type="paragraph" w:styleId="a7">
    <w:name w:val="Balloon Text"/>
    <w:basedOn w:val="a"/>
    <w:link w:val="Char1"/>
    <w:uiPriority w:val="99"/>
    <w:semiHidden/>
    <w:unhideWhenUsed/>
    <w:rsid w:val="001049E8"/>
    <w:rPr>
      <w:sz w:val="18"/>
      <w:szCs w:val="18"/>
    </w:rPr>
  </w:style>
  <w:style w:type="character" w:customStyle="1" w:styleId="Char1">
    <w:name w:val="批注框文本 Char"/>
    <w:basedOn w:val="a0"/>
    <w:link w:val="a7"/>
    <w:uiPriority w:val="99"/>
    <w:semiHidden/>
    <w:rsid w:val="001049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19689">
      <w:bodyDiv w:val="1"/>
      <w:marLeft w:val="0"/>
      <w:marRight w:val="0"/>
      <w:marTop w:val="0"/>
      <w:marBottom w:val="0"/>
      <w:divBdr>
        <w:top w:val="none" w:sz="0" w:space="0" w:color="auto"/>
        <w:left w:val="none" w:sz="0" w:space="0" w:color="auto"/>
        <w:bottom w:val="none" w:sz="0" w:space="0" w:color="auto"/>
        <w:right w:val="none" w:sz="0" w:space="0" w:color="auto"/>
      </w:divBdr>
    </w:div>
    <w:div w:id="1592465951">
      <w:bodyDiv w:val="1"/>
      <w:marLeft w:val="0"/>
      <w:marRight w:val="0"/>
      <w:marTop w:val="0"/>
      <w:marBottom w:val="0"/>
      <w:divBdr>
        <w:top w:val="none" w:sz="0" w:space="0" w:color="auto"/>
        <w:left w:val="none" w:sz="0" w:space="0" w:color="auto"/>
        <w:bottom w:val="none" w:sz="0" w:space="0" w:color="auto"/>
        <w:right w:val="none" w:sz="0" w:space="0" w:color="auto"/>
      </w:divBdr>
    </w:div>
    <w:div w:id="167237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images.51cto.com/files/uploadimg/20110615/155347652.jp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5</cp:revision>
  <dcterms:created xsi:type="dcterms:W3CDTF">2019-04-10T09:21:00Z</dcterms:created>
  <dcterms:modified xsi:type="dcterms:W3CDTF">2019-04-10T09:25:00Z</dcterms:modified>
</cp:coreProperties>
</file>