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EF0" w:rsidRPr="00C17CAA" w:rsidRDefault="00F25EF0" w:rsidP="00F25EF0">
      <w:pPr>
        <w:pStyle w:val="Titolo3eGLU"/>
        <w:rPr>
          <w:color w:val="002060"/>
        </w:rPr>
      </w:pPr>
      <w:r w:rsidRPr="00C17CAA">
        <w:rPr>
          <w:color w:val="002060"/>
        </w:rPr>
        <w:t>ALLEGATO 8 - Tabella dei risultati</w:t>
      </w:r>
    </w:p>
    <w:p w:rsidR="00F25EF0" w:rsidRDefault="00F25EF0" w:rsidP="00F25EF0"/>
    <w:p w:rsidR="00F25EF0" w:rsidRDefault="00F25EF0" w:rsidP="00F25EF0">
      <w:r>
        <w:rPr>
          <w:rFonts w:ascii="Calibri" w:eastAsia="Calibri" w:hAnsi="Calibri" w:cs="Calibri"/>
        </w:rPr>
        <w:t xml:space="preserve">La tabella di seguito esemplificata serve per raccogliere i successi e i fallimenti nei task e per calcolare il tasso di successo dei singoli task e il tasso medio di successo di tutti i task. </w:t>
      </w:r>
    </w:p>
    <w:p w:rsidR="00F25EF0" w:rsidRDefault="00F25EF0" w:rsidP="00F25EF0"/>
    <w:p w:rsidR="00F25EF0" w:rsidRDefault="00F25EF0" w:rsidP="00F25EF0">
      <w:r>
        <w:rPr>
          <w:rFonts w:ascii="Calibri" w:eastAsia="Calibri" w:hAnsi="Calibri" w:cs="Calibri"/>
        </w:rPr>
        <w:t>Inserire '1' per ogni task che si conclude con un successo e '0' per i task falliti. Lasciare la casella vuota per i task eventualmente non eseguiti.</w:t>
      </w:r>
    </w:p>
    <w:p w:rsidR="00F25EF0" w:rsidRDefault="00F25EF0" w:rsidP="00F25EF0">
      <w:r>
        <w:rPr>
          <w:rFonts w:ascii="Calibri" w:eastAsia="Calibri" w:hAnsi="Calibri" w:cs="Calibri"/>
        </w:rPr>
        <w:t xml:space="preserve"> </w:t>
      </w:r>
    </w:p>
    <w:tbl>
      <w:tblPr>
        <w:tblW w:w="10186" w:type="dxa"/>
        <w:tblInd w:w="-494" w:type="dxa"/>
        <w:tblLayout w:type="fixed"/>
        <w:tblLook w:val="0000"/>
      </w:tblPr>
      <w:tblGrid>
        <w:gridCol w:w="1681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1418"/>
      </w:tblGrid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Tasso di successo medio per partecipante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Tasso di successo medio per task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60,0%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20,0%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Tasso di successo medio complessivo (task e partecipanti)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40,0%</w:t>
            </w:r>
          </w:p>
        </w:tc>
      </w:tr>
    </w:tbl>
    <w:p w:rsidR="00F25EF0" w:rsidRDefault="00F25EF0" w:rsidP="00F25EF0"/>
    <w:p w:rsidR="00F25EF0" w:rsidRDefault="00F25EF0" w:rsidP="00F25EF0">
      <w:r>
        <w:rPr>
          <w:rFonts w:ascii="Calibri" w:eastAsia="Calibri" w:hAnsi="Calibri" w:cs="Calibri"/>
        </w:rPr>
        <w:t xml:space="preserve"> </w:t>
      </w:r>
    </w:p>
    <w:p w:rsidR="00F25EF0" w:rsidRDefault="00F25EF0" w:rsidP="00F25EF0">
      <w:r>
        <w:rPr>
          <w:rFonts w:ascii="Calibri" w:eastAsia="Calibri" w:hAnsi="Calibri" w:cs="Calibri"/>
        </w:rPr>
        <w:t xml:space="preserve"> Di questa tabella è disponibile una versione scaricabile online all’indirizzo: &lt;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www.funzionepubblica.gov.it/glu</w:t>
        </w:r>
      </w:hyperlink>
      <w:r>
        <w:rPr>
          <w:rFonts w:ascii="Calibri" w:eastAsia="Calibri" w:hAnsi="Calibri" w:cs="Calibri"/>
        </w:rPr>
        <w:t>&gt;.</w:t>
      </w:r>
    </w:p>
    <w:p w:rsidR="0030432D" w:rsidRDefault="0030432D"/>
    <w:sectPr w:rsidR="0030432D" w:rsidSect="00304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25EF0"/>
    <w:rsid w:val="0030432D"/>
    <w:rsid w:val="00F25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25EF0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25E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eGLU">
    <w:name w:val="Titolo 3 eGLU"/>
    <w:basedOn w:val="Titolo3"/>
    <w:rsid w:val="00F25EF0"/>
    <w:rPr>
      <w:rFonts w:ascii="Calibri" w:eastAsia="Calibri" w:hAnsi="Calibri" w:cs="Calibri"/>
      <w:bCs w:val="0"/>
      <w:color w:val="AA7AB4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25EF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unzionepubblica.gov.it/glu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>.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gicacciotti</dc:creator>
  <cp:keywords/>
  <dc:description/>
  <cp:lastModifiedBy>gicacciotti</cp:lastModifiedBy>
  <cp:revision>1</cp:revision>
  <dcterms:created xsi:type="dcterms:W3CDTF">2015-08-26T10:14:00Z</dcterms:created>
  <dcterms:modified xsi:type="dcterms:W3CDTF">2015-08-26T10:15:00Z</dcterms:modified>
</cp:coreProperties>
</file>